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rPr>
          <w:rFonts w:ascii="黑体" w:hAnsi="黑体" w:eastAsia="黑体"/>
          <w:sz w:val="32"/>
          <w:szCs w:val="32"/>
        </w:rPr>
      </w:pPr>
      <w:r>
        <w:rPr>
          <w:rFonts w:hint="eastAsia" w:ascii="黑体" w:hAnsi="黑体" w:eastAsia="黑体"/>
          <w:sz w:val="32"/>
          <w:szCs w:val="32"/>
        </w:rPr>
        <w:t>附件1</w:t>
      </w:r>
    </w:p>
    <w:p>
      <w:pPr>
        <w:shd w:val="solid" w:color="FFFFFF" w:fill="auto"/>
        <w:autoSpaceDN w:val="0"/>
        <w:spacing w:line="560" w:lineRule="exact"/>
        <w:rPr>
          <w:rFonts w:ascii="黑体" w:hAnsi="黑体" w:eastAsia="黑体"/>
          <w:sz w:val="32"/>
          <w:szCs w:val="32"/>
        </w:rPr>
      </w:pPr>
    </w:p>
    <w:p>
      <w:pPr>
        <w:widowControl/>
        <w:spacing w:line="560" w:lineRule="exact"/>
        <w:jc w:val="center"/>
        <w:rPr>
          <w:rFonts w:ascii="华文中宋" w:hAnsi="华文中宋" w:eastAsia="华文中宋" w:cs="仿宋_GB2312"/>
          <w:b/>
          <w:sz w:val="44"/>
          <w:szCs w:val="44"/>
        </w:rPr>
      </w:pPr>
      <w:bookmarkStart w:id="3" w:name="_GoBack"/>
      <w:r>
        <w:rPr>
          <w:rFonts w:hint="eastAsia" w:ascii="华文中宋" w:hAnsi="华文中宋" w:eastAsia="华文中宋" w:cs="仿宋_GB2312"/>
          <w:b/>
          <w:sz w:val="44"/>
          <w:szCs w:val="44"/>
        </w:rPr>
        <w:t>中国机械工业（俄罗斯）品牌展简介</w:t>
      </w:r>
    </w:p>
    <w:bookmarkEnd w:id="3"/>
    <w:p>
      <w:pPr>
        <w:widowControl/>
        <w:spacing w:line="560" w:lineRule="exact"/>
        <w:jc w:val="center"/>
        <w:rPr>
          <w:rFonts w:ascii="华文中宋" w:hAnsi="华文中宋" w:eastAsia="华文中宋" w:cs="仿宋_GB2312"/>
          <w:b/>
          <w:sz w:val="44"/>
          <w:szCs w:val="44"/>
        </w:rPr>
      </w:pP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“中国机械工业（俄罗斯）品牌展”是</w:t>
      </w:r>
      <w:bookmarkStart w:id="0" w:name="baidusnap0"/>
      <w:bookmarkEnd w:id="0"/>
      <w:r>
        <w:rPr>
          <w:rFonts w:ascii="仿宋_GB2312" w:hAnsi="仿宋_GB2312" w:eastAsia="仿宋_GB2312" w:cs="仿宋_GB2312"/>
          <w:sz w:val="32"/>
          <w:szCs w:val="32"/>
        </w:rPr>
        <w:t>为落实</w:t>
      </w:r>
      <w:bookmarkStart w:id="1" w:name="baidusnap1"/>
      <w:bookmarkEnd w:id="1"/>
      <w:r>
        <w:rPr>
          <w:rFonts w:hint="eastAsia" w:ascii="仿宋_GB2312" w:hAnsi="仿宋_GB2312" w:eastAsia="仿宋_GB2312" w:cs="仿宋_GB2312"/>
          <w:sz w:val="32"/>
          <w:szCs w:val="32"/>
        </w:rPr>
        <w:t>中俄</w:t>
      </w:r>
      <w:r>
        <w:rPr>
          <w:rFonts w:ascii="仿宋_GB2312" w:hAnsi="仿宋_GB2312" w:eastAsia="仿宋_GB2312" w:cs="仿宋_GB2312"/>
          <w:bCs/>
          <w:sz w:val="32"/>
          <w:szCs w:val="32"/>
        </w:rPr>
        <w:t>两国关于建立双边贸易</w:t>
      </w:r>
      <w:r>
        <w:rPr>
          <w:rFonts w:ascii="仿宋_GB2312" w:hAnsi="仿宋_GB2312" w:eastAsia="仿宋_GB2312" w:cs="仿宋_GB2312"/>
          <w:sz w:val="32"/>
          <w:szCs w:val="32"/>
        </w:rPr>
        <w:t>促进</w:t>
      </w:r>
      <w:bookmarkStart w:id="2" w:name="baidusnap7"/>
      <w:bookmarkEnd w:id="2"/>
      <w:r>
        <w:rPr>
          <w:rFonts w:ascii="仿宋_GB2312" w:hAnsi="仿宋_GB2312" w:eastAsia="仿宋_GB2312" w:cs="仿宋_GB2312"/>
          <w:bCs/>
          <w:sz w:val="32"/>
          <w:szCs w:val="32"/>
        </w:rPr>
        <w:t>机制的框架</w:t>
      </w:r>
      <w:r>
        <w:rPr>
          <w:rFonts w:ascii="仿宋_GB2312" w:hAnsi="仿宋_GB2312" w:eastAsia="仿宋_GB2312" w:cs="仿宋_GB2312"/>
          <w:sz w:val="32"/>
          <w:szCs w:val="32"/>
        </w:rPr>
        <w:t>协议而搭建的展会平台</w:t>
      </w:r>
      <w:r>
        <w:rPr>
          <w:rFonts w:hint="eastAsia" w:ascii="仿宋_GB2312" w:hAnsi="仿宋_GB2312" w:eastAsia="仿宋_GB2312" w:cs="仿宋_GB2312"/>
          <w:sz w:val="32"/>
          <w:szCs w:val="32"/>
        </w:rPr>
        <w:t>，由中国机电产品进出口商会、法兰克福展览（上海）有限公司、以及四川、浙江、江苏和上海贸促机构共同发起举办，旨在促进我国机械工业产品拓展俄罗斯及中东欧地区市场量身打造的专业经贸平台。</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2018年,</w:t>
      </w:r>
      <w:r>
        <w:rPr>
          <w:rFonts w:hint="eastAsia" w:ascii="仿宋_GB2312" w:hAnsi="仿宋_GB2312" w:eastAsia="仿宋_GB2312" w:cs="仿宋_GB2312"/>
          <w:sz w:val="32"/>
          <w:szCs w:val="32"/>
        </w:rPr>
        <w:t>来自四川、浙江、江苏、上海等8个省市的140家企业参展</w:t>
      </w:r>
      <w:r>
        <w:rPr>
          <w:rFonts w:hint="eastAsia" w:ascii="仿宋_GB2312" w:hAnsi="仿宋" w:eastAsia="仿宋_GB2312"/>
          <w:sz w:val="32"/>
          <w:szCs w:val="32"/>
        </w:rPr>
        <w:t>，展览面积8000平方米。展品主要涵盖了包装机械、机床、电力、工业零配件等俄罗斯市场需求大的产品。徐工集团及浙江金龙电机股份有限公司等多家中国知名生产企业参展。</w:t>
      </w:r>
    </w:p>
    <w:p>
      <w:pPr>
        <w:widowControl/>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2018年我会共组织省内10家企业参展参会，展览面积54平方米，涉及建筑机械、农业机械、通用电机、高频变压器、智能设备、泵阀及管件等领域的产品和技术。展览期间，四川展区共接待观众500余人次，达成初步贸易合作意向22个，意向金额60多万美元。 代表团企业还分别参加了“第二届中俄机械工业创新论坛”、“秋明大区政府石油天然气行业推介会”、“俄罗斯联邦的工业需求和中国企业的机遇圆桌会议”等专题会议和配对洽谈活动，进一步了解了俄罗斯机械市场行情、贸易准入及投资政策、行业技术标准等信息，为下一步深入开拓俄罗斯市场获取了第一手资讯。</w:t>
      </w:r>
    </w:p>
    <w:p/>
    <w:sectPr>
      <w:footerReference r:id="rId3" w:type="default"/>
      <w:footerReference r:id="rId4" w:type="even"/>
      <w:pgSz w:w="11906" w:h="16838"/>
      <w:pgMar w:top="1440" w:right="1558" w:bottom="1276" w:left="12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053704"/>
      <w:docPartObj>
        <w:docPartGallery w:val="autotext"/>
      </w:docPartObj>
    </w:sdtPr>
    <w:sdtContent>
      <w:p>
        <w:pPr>
          <w:pStyle w:val="2"/>
          <w:jc w:val="right"/>
        </w:pPr>
        <w:r>
          <w:fldChar w:fldCharType="begin"/>
        </w:r>
        <w:r>
          <w:instrText xml:space="preserve"> PAGE   \* MERGEFORMAT </w:instrText>
        </w:r>
        <w: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fldChar w:fldCharType="end"/>
        </w:r>
      </w:p>
    </w:sdtContent>
  </w:sdt>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053731"/>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3387D"/>
    <w:rsid w:val="5C633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2019-04-04T02:15:00Z</dcterms:created>
  <dc:creator>Iris.</dc:creator>
  <cp:lastModifiedBy>Iris.</cp:lastModifiedBy>
  <dcterms:modified xsi:type="dcterms:W3CDTF">2019-04-04T02:15:52Z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