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0D0C5F">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0D0C5F">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E67B3">
        <w:rPr>
          <w:rFonts w:ascii="宋体" w:hAnsi="宋体"/>
          <w:sz w:val="24"/>
          <w:szCs w:val="24"/>
        </w:rPr>
        <w:t>10</w:t>
      </w:r>
      <w:r w:rsidRPr="00A50166">
        <w:rPr>
          <w:rFonts w:ascii="宋体" w:hAnsi="宋体" w:hint="eastAsia"/>
          <w:sz w:val="24"/>
          <w:szCs w:val="24"/>
        </w:rPr>
        <w:t>月</w:t>
      </w:r>
      <w:r w:rsidR="002F5119">
        <w:rPr>
          <w:rFonts w:ascii="宋体" w:hAnsi="宋体"/>
          <w:sz w:val="24"/>
          <w:szCs w:val="24"/>
        </w:rPr>
        <w:t>28</w:t>
      </w:r>
      <w:r w:rsidRPr="00A50166">
        <w:rPr>
          <w:rFonts w:ascii="宋体" w:hAnsi="宋体" w:hint="eastAsia"/>
          <w:sz w:val="24"/>
          <w:szCs w:val="24"/>
        </w:rPr>
        <w:t>日至</w:t>
      </w:r>
      <w:r w:rsidR="00046C22">
        <w:rPr>
          <w:rFonts w:ascii="宋体" w:hAnsi="宋体"/>
          <w:sz w:val="24"/>
          <w:szCs w:val="24"/>
        </w:rPr>
        <w:t>1</w:t>
      </w:r>
      <w:r w:rsidR="002F5119">
        <w:rPr>
          <w:rFonts w:ascii="宋体" w:hAnsi="宋体"/>
          <w:sz w:val="24"/>
          <w:szCs w:val="24"/>
        </w:rPr>
        <w:t>1</w:t>
      </w:r>
      <w:r w:rsidR="00655AB1" w:rsidRPr="00A50166">
        <w:rPr>
          <w:rFonts w:ascii="宋体" w:hAnsi="宋体" w:hint="eastAsia"/>
          <w:sz w:val="24"/>
          <w:szCs w:val="24"/>
        </w:rPr>
        <w:t>月</w:t>
      </w:r>
      <w:r w:rsidR="00EE67B3">
        <w:rPr>
          <w:rFonts w:ascii="宋体" w:hAnsi="宋体"/>
          <w:sz w:val="24"/>
          <w:szCs w:val="24"/>
        </w:rPr>
        <w:t>3</w:t>
      </w:r>
      <w:r w:rsidRPr="00A50166">
        <w:rPr>
          <w:rFonts w:ascii="宋体" w:hAnsi="宋体" w:hint="eastAsia"/>
          <w:sz w:val="24"/>
          <w:szCs w:val="24"/>
        </w:rPr>
        <w:t>日）</w:t>
      </w:r>
    </w:p>
    <w:p w:rsidR="00D135C1" w:rsidRPr="00A01E52" w:rsidRDefault="00327D69" w:rsidP="000D0C5F">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6144E3" w:rsidRPr="007A7ED7" w:rsidRDefault="006144E3" w:rsidP="000D0C5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A7ED7">
        <w:rPr>
          <w:rFonts w:ascii="黑体" w:eastAsia="黑体" w:hAnsi="黑体" w:hint="eastAsia"/>
          <w:sz w:val="28"/>
          <w:szCs w:val="24"/>
        </w:rPr>
        <w:t>巴基斯坦全球营商便利化排名大幅提升，但经济增长依旧乏力</w:t>
      </w:r>
    </w:p>
    <w:p w:rsidR="006144E3" w:rsidRPr="007843CF" w:rsidRDefault="006144E3" w:rsidP="000D0C5F">
      <w:pPr>
        <w:pStyle w:val="a5"/>
        <w:widowControl/>
        <w:shd w:val="clear" w:color="auto" w:fill="FFFFFF"/>
        <w:spacing w:beforeLines="50" w:line="312" w:lineRule="auto"/>
        <w:ind w:left="420" w:firstLine="480"/>
        <w:jc w:val="left"/>
        <w:rPr>
          <w:rFonts w:ascii="宋体" w:hAnsi="宋体"/>
          <w:sz w:val="24"/>
          <w:szCs w:val="24"/>
        </w:rPr>
      </w:pPr>
      <w:r w:rsidRPr="006144E3">
        <w:rPr>
          <w:rFonts w:ascii="宋体" w:hAnsi="宋体"/>
          <w:sz w:val="24"/>
          <w:szCs w:val="24"/>
        </w:rPr>
        <w:t>据中国驻巴基斯坦使馆经济商务参赞处消息，巴基斯坦《黎明报》报道，世界银行上周四发布的《2020年营商便利化报告》指出，巴营商便利化排名从上年度190个国家中的136位提高到本年度的108位，并跻身营商环境改善最显著的10大经济体之一。</w:t>
      </w:r>
    </w:p>
    <w:p w:rsidR="006144E3" w:rsidRPr="00E750F8" w:rsidRDefault="006144E3" w:rsidP="000D0C5F">
      <w:pPr>
        <w:pStyle w:val="a5"/>
        <w:widowControl/>
        <w:shd w:val="clear" w:color="auto" w:fill="FFFFFF"/>
        <w:spacing w:beforeLines="50" w:line="312" w:lineRule="auto"/>
        <w:ind w:left="420" w:firstLine="480"/>
        <w:jc w:val="left"/>
        <w:rPr>
          <w:rFonts w:ascii="宋体" w:hAnsi="宋体"/>
          <w:sz w:val="24"/>
          <w:szCs w:val="24"/>
        </w:rPr>
      </w:pPr>
      <w:r w:rsidRPr="006144E3">
        <w:rPr>
          <w:rFonts w:ascii="宋体" w:hAnsi="宋体"/>
          <w:sz w:val="24"/>
          <w:szCs w:val="24"/>
        </w:rPr>
        <w:t>巴基斯坦总理投资顾问达乌德表示，为吸引外国投资，现任政府在投资环境改善方面作了很多工作，并设定目标，计划未来几年将巴在全球排名提升至第70-80位。</w:t>
      </w:r>
      <w:r w:rsidRPr="00E750F8">
        <w:rPr>
          <w:rFonts w:ascii="宋体" w:hAnsi="宋体"/>
          <w:sz w:val="24"/>
          <w:szCs w:val="24"/>
        </w:rPr>
        <w:t>巴基斯坦央行周一发布的年度报告中指出，目前巴工业产出、出口和外国直接投资表现疲弱。2020财年 GDP要达到3-4%的增速，必须改变现有经济模式。</w:t>
      </w:r>
    </w:p>
    <w:p w:rsidR="006144E3" w:rsidRPr="002F6032" w:rsidRDefault="006144E3" w:rsidP="000D0C5F">
      <w:pPr>
        <w:pStyle w:val="a5"/>
        <w:widowControl/>
        <w:shd w:val="clear" w:color="auto" w:fill="FFFFFF"/>
        <w:spacing w:beforeLines="50" w:line="312" w:lineRule="auto"/>
        <w:ind w:left="420" w:firstLine="480"/>
        <w:jc w:val="left"/>
        <w:rPr>
          <w:rFonts w:ascii="宋体" w:hAnsi="宋体"/>
          <w:sz w:val="24"/>
          <w:szCs w:val="24"/>
        </w:rPr>
      </w:pPr>
      <w:r w:rsidRPr="006144E3">
        <w:rPr>
          <w:rFonts w:ascii="宋体" w:hAnsi="宋体"/>
          <w:sz w:val="24"/>
          <w:szCs w:val="24"/>
        </w:rPr>
        <w:t>报告提出五点建议：一是扩大服务业出口份额，改变服务业产品主要供本国消费为主的模式。二是增强产业发展顶层设计，加大对重要支柱型产业的投资，为私营部门及其研发活动提供有力的环境和资金保证。三是维持宏观经济稳定运行，保证对公共部门发展投资的稳定性和政策延续性。四是借助与中国签署的自由贸易协定及与印尼签署的优惠贸易协定，增加本国出口。五是提升制造业发展，增强产业发展动力。</w:t>
      </w:r>
    </w:p>
    <w:p w:rsidR="00896344" w:rsidRPr="007A7ED7" w:rsidRDefault="00896344" w:rsidP="000D0C5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A7ED7">
        <w:rPr>
          <w:rFonts w:ascii="黑体" w:eastAsia="黑体" w:hAnsi="黑体" w:hint="eastAsia"/>
          <w:sz w:val="28"/>
          <w:szCs w:val="24"/>
        </w:rPr>
        <w:t>巴媒：贸易保护主义仍是阻碍巴工业进步的主因</w:t>
      </w:r>
    </w:p>
    <w:p w:rsidR="00896344" w:rsidRPr="007A7ED7" w:rsidRDefault="00896344"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巴基斯坦《论坛快报》10月28日报道：随着世界经济近几十年的快速增长，各国对全球化认识的分歧日益突出。美国总统特朗普反对全球化，试图通过加征关税、退出区域贸易协定和妨碍国际组织工作碍阻全球化进程；中国国家主席习近平支持自由贸易，指出中国改革开放的大门将越开越大，尽管遭到美国的反对，他倡导的“一带一路”倡议在促进亚洲、非洲、欧洲互联互通方面成效明显。全球化进程得到世界多数发达国家和发展中国家的认可和推进，日本、越南、新加坡等11国在美国退出的情况下，于本年内启动了跨太平洋伙伴关系协定。同时得益于全球化，南亚地区的印度、孟加拉经济增长显著。相</w:t>
      </w:r>
      <w:r w:rsidRPr="007A7ED7">
        <w:rPr>
          <w:rFonts w:ascii="宋体" w:hAnsi="宋体" w:hint="eastAsia"/>
          <w:sz w:val="24"/>
          <w:szCs w:val="24"/>
        </w:rPr>
        <w:lastRenderedPageBreak/>
        <w:t>比之下，巴易保护严重，经济政策效果不明显，导致工业部门发展缓，外国直接投资持续下降。在新形势下，巴应根据国际贸易格局进一步调整经济政策，借鉴成功国家经验，加大参与国际分工力度，减少贸易壁垒，持续推进本国工业发展。</w:t>
      </w:r>
    </w:p>
    <w:p w:rsidR="00896344" w:rsidRPr="007A7ED7" w:rsidRDefault="00896344" w:rsidP="000D0C5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A7ED7">
        <w:rPr>
          <w:rFonts w:ascii="黑体" w:eastAsia="黑体" w:hAnsi="黑体" w:hint="eastAsia"/>
          <w:sz w:val="28"/>
          <w:szCs w:val="24"/>
        </w:rPr>
        <w:t>巴政府将进一步扩大大米出口</w:t>
      </w:r>
    </w:p>
    <w:p w:rsidR="00896344" w:rsidRPr="007A7ED7" w:rsidRDefault="00896344"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巴基斯坦《论坛快报》29日报道，巴总理商务顾问达乌德在与巴大米出口商协会（REAP）会见时表示，大米是巴农产品出口中最重要的商品，每年出口总值超过20亿美元。巴商务部正在制定出口促进政策，进一步推动巴大米出口，以便在未来五年内将大米出口额提高到50亿美元。同时，巴商务部正在与巴税务部门、农业部门加强协调合作，消除大米出口面临的政策阻碍。政府也在加强对大米研发发面的投资，以提高大米产量和质量。达乌德还表示，由于获得了对更多国家的市场准入，巴大米对中国和印度尼西亚的出口呈上升趋势，政府将在巩固传统市场和进入新兴市场两个途径同时努力。巴大米出口企业介绍了大米研发新品种，对扩大大米出口提出了有关建议，包括建立现代化农场、提升农业机械水平、加大农业科研投入等。</w:t>
      </w:r>
    </w:p>
    <w:p w:rsidR="00896344" w:rsidRPr="007A7ED7" w:rsidRDefault="00896344" w:rsidP="000D0C5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A7ED7">
        <w:rPr>
          <w:rFonts w:ascii="黑体" w:eastAsia="黑体" w:hAnsi="黑体" w:hint="eastAsia"/>
          <w:sz w:val="28"/>
          <w:szCs w:val="24"/>
        </w:rPr>
        <w:t>巴联邦政府加大对地方的转移支付力度</w:t>
      </w:r>
    </w:p>
    <w:p w:rsidR="00896344" w:rsidRPr="007A7ED7" w:rsidRDefault="00896344"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巴基斯坦《黎明报》10月30日报道：今年以来巴联邦政府加大了对各省转移支付力度，据旁遮普省官员透露，截止10月17日该省获得的联邦财政转移同比增长17%达到2910亿卢比。据悉，本财年联邦政府税收状况的有效改善是增加转移支付投入的主要原因。9月30日，巴联邦税务局主席宣布本财年第一季度税收目标完成了90%，7-9月税收达9600亿卢比，同比提高25％。</w:t>
      </w:r>
    </w:p>
    <w:p w:rsidR="007A7ED7" w:rsidRPr="007A7ED7" w:rsidRDefault="007A7ED7" w:rsidP="000D0C5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A7ED7">
        <w:rPr>
          <w:rFonts w:ascii="黑体" w:eastAsia="黑体" w:hAnsi="黑体" w:hint="eastAsia"/>
          <w:sz w:val="28"/>
          <w:szCs w:val="24"/>
        </w:rPr>
        <w:t>巴基斯坦央行发布 2018-2019财年经济年度报告</w:t>
      </w:r>
    </w:p>
    <w:p w:rsidR="007A7ED7" w:rsidRPr="00E750F8"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经济日报-中国经济网伊斯兰堡10月31日讯 巴基斯坦国家银行10月底发布了《2018-2019财政年度巴基斯坦经济年度报告》。报告显示，巴2018-2019财年（2018年7月至2019年6月）的实际GDP增长最新估测为3.3％，低于上一年的5.5％。通货膨胀率达到7.3％，高于6％的预期目标，国内需求将明显放缓。但是农业预计将有适度的恢复。</w:t>
      </w:r>
    </w:p>
    <w:p w:rsidR="007A7ED7" w:rsidRPr="002F6032"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报告指出，增长主要是由消费驱动，使得财政赤字和经常账户赤字增加。一年中，为应对双赤字危机，实行了一系列政策措施，包括根据市场基本面调整汇率，削减公共部门发展支出，提高能源价格等。但是，在此过程中，制造业面临收缩，通货膨胀率上升。</w:t>
      </w:r>
    </w:p>
    <w:p w:rsidR="007A7ED7" w:rsidRPr="002F6032"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lastRenderedPageBreak/>
        <w:t>报告强调，尽管发展支出大幅下降，但总体财政赤字在FY19达到了历史最高水平。这揭示了该国税收制度的根本性结构缺陷。</w:t>
      </w:r>
    </w:p>
    <w:p w:rsidR="007A7ED7" w:rsidRPr="002F6032"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国家银行继续维持紧缩的货币政策来管理需求、控制通胀。国家银行的货币政策委员会（MPC）在这一年中六次提高利率，将政策利率提高了575个基点。从2019年7月17日起，政策利率再提高100个基点，达到13.25％。</w:t>
      </w:r>
    </w:p>
    <w:p w:rsidR="007A7ED7" w:rsidRPr="002F6032"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该报告指出，尽管进口大大减少，友好国家提供了相当数量的资金支持，但外汇储备总体状况仍然面临严峻挑战。为应对这一挑战，巴基斯坦在2018-2019财年末与国际货币基金组织签署了一项为期39个月的借款协议，金额达60亿美元。</w:t>
      </w:r>
    </w:p>
    <w:p w:rsidR="007A7ED7" w:rsidRPr="002F6032"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这些政策的实施使得经常账户赤字（CAD）减少31.7％，从上一年的199亿美元减至136亿美元。随着进口压缩、出口温和增长以及国外向国内汇款增加的预期，以及受益于国际货币基金、沙特石油设施启动和其他多边、双边协议，金融帐户状况将进一步改善。</w:t>
      </w:r>
    </w:p>
    <w:p w:rsidR="007A7ED7" w:rsidRPr="007A7ED7" w:rsidRDefault="007A7ED7" w:rsidP="000D0C5F">
      <w:pPr>
        <w:pStyle w:val="a5"/>
        <w:widowControl/>
        <w:shd w:val="clear" w:color="auto" w:fill="FFFFFF"/>
        <w:spacing w:beforeLines="50" w:line="312" w:lineRule="auto"/>
        <w:ind w:left="420" w:firstLine="480"/>
        <w:jc w:val="left"/>
        <w:rPr>
          <w:rFonts w:ascii="宋体" w:hAnsi="宋体"/>
          <w:sz w:val="24"/>
          <w:szCs w:val="24"/>
        </w:rPr>
      </w:pPr>
      <w:r w:rsidRPr="007A7ED7">
        <w:rPr>
          <w:rFonts w:ascii="宋体" w:hAnsi="宋体" w:hint="eastAsia"/>
          <w:sz w:val="24"/>
          <w:szCs w:val="24"/>
        </w:rPr>
        <w:t>报告认为， 2019年7月和2019年8月的CPI同比分别增长10.3％和11.6％，货币政策委员会预计2019-2020财年的总体通货膨胀率将保持在11-12％的范围内。2019-2020财年通货膨胀的增长很大程度上源于公用事业价格调整和税收结构调整，以及最近几个月的卢比贬值 。但是，相关稳定措施产生效果后，将大大降低2020-2021财年的总体通货膨胀。</w:t>
      </w:r>
    </w:p>
    <w:p w:rsidR="006C4537" w:rsidRPr="00E750F8" w:rsidRDefault="006C4537" w:rsidP="000D0C5F">
      <w:pPr>
        <w:numPr>
          <w:ilvl w:val="0"/>
          <w:numId w:val="8"/>
        </w:numPr>
        <w:adjustRightInd w:val="0"/>
        <w:snapToGrid w:val="0"/>
        <w:spacing w:beforeLines="50" w:line="312" w:lineRule="auto"/>
        <w:rPr>
          <w:rFonts w:cs="宋体"/>
          <w:sz w:val="24"/>
          <w:szCs w:val="24"/>
        </w:rPr>
      </w:pPr>
      <w:r w:rsidRPr="00E750F8">
        <w:rPr>
          <w:rFonts w:cs="宋体"/>
          <w:sz w:val="24"/>
          <w:szCs w:val="24"/>
        </w:rPr>
        <w:t>伊姆兰会见来访的世界银行行长马尔帕斯时表示，改善营商环境、扩大税基、盘活国内资源、吸引外资及财政改革等系政府优先议程，强调巴政府将着力增强经济发展动力，提高善治水平，推进税制改革，完善对社会弱势群体的保障。伊还介绍了有关增加青年人福利、减贫、改善民众居住环境的倡议。</w:t>
      </w:r>
    </w:p>
    <w:p w:rsidR="006C4537" w:rsidRPr="00E750F8" w:rsidRDefault="006C4537" w:rsidP="000D0C5F">
      <w:pPr>
        <w:numPr>
          <w:ilvl w:val="0"/>
          <w:numId w:val="8"/>
        </w:numPr>
        <w:adjustRightInd w:val="0"/>
        <w:snapToGrid w:val="0"/>
        <w:spacing w:beforeLines="50" w:line="312" w:lineRule="auto"/>
        <w:rPr>
          <w:rFonts w:cs="宋体"/>
          <w:sz w:val="24"/>
          <w:szCs w:val="24"/>
        </w:rPr>
      </w:pPr>
      <w:r w:rsidRPr="00E750F8">
        <w:rPr>
          <w:rFonts w:cs="宋体"/>
          <w:sz w:val="24"/>
          <w:szCs w:val="24"/>
        </w:rPr>
        <w:t>由于本财年前</w:t>
      </w:r>
      <w:r w:rsidRPr="00E750F8">
        <w:rPr>
          <w:rFonts w:cs="宋体"/>
          <w:sz w:val="24"/>
          <w:szCs w:val="24"/>
        </w:rPr>
        <w:t>4</w:t>
      </w:r>
      <w:r w:rsidRPr="00E750F8">
        <w:rPr>
          <w:rFonts w:cs="宋体"/>
          <w:sz w:val="24"/>
          <w:szCs w:val="24"/>
        </w:rPr>
        <w:t>个月联邦税收委员会（</w:t>
      </w:r>
      <w:r w:rsidRPr="00E750F8">
        <w:rPr>
          <w:rFonts w:cs="宋体"/>
          <w:sz w:val="24"/>
          <w:szCs w:val="24"/>
        </w:rPr>
        <w:t>FBR</w:t>
      </w:r>
      <w:r w:rsidRPr="00E750F8">
        <w:rPr>
          <w:rFonts w:cs="宋体"/>
          <w:sz w:val="24"/>
          <w:szCs w:val="24"/>
        </w:rPr>
        <w:t>）实际税收少于</w:t>
      </w:r>
      <w:r w:rsidRPr="00E750F8">
        <w:rPr>
          <w:rFonts w:cs="宋体"/>
          <w:sz w:val="24"/>
          <w:szCs w:val="24"/>
        </w:rPr>
        <w:t>1670</w:t>
      </w:r>
      <w:r w:rsidRPr="00E750F8">
        <w:rPr>
          <w:rFonts w:cs="宋体"/>
          <w:sz w:val="24"/>
          <w:szCs w:val="24"/>
        </w:rPr>
        <w:t>亿卢比目标，巴要求国际货币基金组织将</w:t>
      </w:r>
      <w:r w:rsidRPr="00E750F8">
        <w:rPr>
          <w:rFonts w:cs="宋体"/>
          <w:sz w:val="24"/>
          <w:szCs w:val="24"/>
        </w:rPr>
        <w:t>FBR</w:t>
      </w:r>
      <w:r w:rsidRPr="00E750F8">
        <w:rPr>
          <w:rFonts w:cs="宋体"/>
          <w:sz w:val="24"/>
          <w:szCs w:val="24"/>
        </w:rPr>
        <w:t>全年</w:t>
      </w:r>
      <w:r w:rsidRPr="00E750F8">
        <w:rPr>
          <w:rFonts w:cs="宋体"/>
          <w:sz w:val="24"/>
          <w:szCs w:val="24"/>
        </w:rPr>
        <w:t>5.5</w:t>
      </w:r>
      <w:r w:rsidRPr="00E750F8">
        <w:rPr>
          <w:rFonts w:cs="宋体"/>
          <w:sz w:val="24"/>
          <w:szCs w:val="24"/>
        </w:rPr>
        <w:t>万亿卢比税收目标削减</w:t>
      </w:r>
      <w:r w:rsidRPr="00E750F8">
        <w:rPr>
          <w:rFonts w:cs="宋体"/>
          <w:sz w:val="24"/>
          <w:szCs w:val="24"/>
        </w:rPr>
        <w:t>3000</w:t>
      </w:r>
      <w:r w:rsidRPr="00E750F8">
        <w:rPr>
          <w:rFonts w:cs="宋体"/>
          <w:sz w:val="24"/>
          <w:szCs w:val="24"/>
        </w:rPr>
        <w:t>亿。</w:t>
      </w:r>
    </w:p>
    <w:p w:rsidR="00C21ACC" w:rsidRDefault="00C21ACC" w:rsidP="0073076E">
      <w:pPr>
        <w:adjustRightInd w:val="0"/>
        <w:snapToGrid w:val="0"/>
        <w:spacing w:after="240" w:line="360" w:lineRule="auto"/>
        <w:ind w:firstLineChars="200" w:firstLine="560"/>
        <w:jc w:val="center"/>
        <w:rPr>
          <w:rFonts w:ascii="黑体" w:eastAsia="黑体" w:hAnsi="黑体"/>
          <w:sz w:val="28"/>
          <w:szCs w:val="24"/>
        </w:rPr>
      </w:pPr>
    </w:p>
    <w:p w:rsidR="00E750F8" w:rsidRDefault="00E750F8" w:rsidP="0073076E">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7843CF" w:rsidRPr="007A7ED7" w:rsidRDefault="007843CF" w:rsidP="000D0C5F">
      <w:pPr>
        <w:pStyle w:val="a5"/>
        <w:widowControl/>
        <w:numPr>
          <w:ilvl w:val="0"/>
          <w:numId w:val="47"/>
        </w:numPr>
        <w:shd w:val="clear" w:color="auto" w:fill="FFFFFF"/>
        <w:spacing w:beforeLines="50" w:afterLines="50" w:line="312" w:lineRule="auto"/>
        <w:ind w:firstLineChars="0"/>
        <w:jc w:val="left"/>
        <w:rPr>
          <w:rFonts w:ascii="黑体" w:eastAsia="黑体" w:hAnsi="黑体"/>
          <w:sz w:val="28"/>
          <w:szCs w:val="24"/>
        </w:rPr>
      </w:pPr>
      <w:r w:rsidRPr="007A7ED7">
        <w:rPr>
          <w:rFonts w:ascii="黑体" w:eastAsia="黑体" w:hAnsi="黑体" w:hint="eastAsia"/>
          <w:sz w:val="28"/>
          <w:szCs w:val="24"/>
        </w:rPr>
        <w:t>中巴农业合作论坛在伊斯兰堡成功举办</w:t>
      </w:r>
    </w:p>
    <w:p w:rsidR="007843CF" w:rsidRPr="00896344" w:rsidRDefault="007843CF" w:rsidP="000D0C5F">
      <w:pPr>
        <w:pStyle w:val="a5"/>
        <w:widowControl/>
        <w:shd w:val="clear" w:color="auto" w:fill="FFFFFF"/>
        <w:spacing w:beforeLines="50" w:line="312" w:lineRule="auto"/>
        <w:ind w:left="420" w:firstLine="480"/>
        <w:jc w:val="left"/>
        <w:rPr>
          <w:rFonts w:ascii="宋体" w:hAnsi="宋体"/>
          <w:sz w:val="24"/>
          <w:szCs w:val="24"/>
        </w:rPr>
      </w:pPr>
      <w:r w:rsidRPr="00896344">
        <w:rPr>
          <w:rFonts w:ascii="宋体" w:hAnsi="宋体" w:hint="eastAsia"/>
          <w:sz w:val="24"/>
          <w:szCs w:val="24"/>
        </w:rPr>
        <w:lastRenderedPageBreak/>
        <w:t>10月30日，中巴农业合作论坛在伊斯兰堡成功举办。驻巴基斯坦大使姚敬、巴总统阿尔维、巴粮食安全与研究部部长苏尔坦、使馆王志华经商公参及中巴两国农业企业专家代表共200余人参加。</w:t>
      </w:r>
    </w:p>
    <w:p w:rsidR="007843CF" w:rsidRPr="00896344" w:rsidRDefault="007843CF" w:rsidP="000D0C5F">
      <w:pPr>
        <w:pStyle w:val="a5"/>
        <w:widowControl/>
        <w:shd w:val="clear" w:color="auto" w:fill="FFFFFF"/>
        <w:spacing w:beforeLines="50" w:line="312" w:lineRule="auto"/>
        <w:ind w:left="420" w:firstLine="480"/>
        <w:jc w:val="left"/>
        <w:rPr>
          <w:rFonts w:ascii="宋体" w:hAnsi="宋体"/>
          <w:sz w:val="24"/>
          <w:szCs w:val="24"/>
        </w:rPr>
      </w:pPr>
      <w:r w:rsidRPr="00896344">
        <w:rPr>
          <w:rFonts w:ascii="宋体" w:hAnsi="宋体" w:hint="eastAsia"/>
          <w:sz w:val="24"/>
          <w:szCs w:val="24"/>
        </w:rPr>
        <w:t>姚大使在致辞中表示，中国农业在过去70年取得了辉煌成就，以不到世界9%的耕地养育了世界近五分之一的人口。农业是巴支柱产业，拥有得天独厚的地理优势和巨大发展潜力。当前，中巴经济走廊进入充实、拓展新阶段，将向产业及社会民生领域拓展，农业将是合作新重点。希望中巴农业企业加强对接交流，在各领域开展广泛合作。</w:t>
      </w:r>
    </w:p>
    <w:p w:rsidR="007843CF" w:rsidRPr="00896344" w:rsidRDefault="007843CF" w:rsidP="000D0C5F">
      <w:pPr>
        <w:pStyle w:val="a5"/>
        <w:widowControl/>
        <w:shd w:val="clear" w:color="auto" w:fill="FFFFFF"/>
        <w:spacing w:beforeLines="50" w:line="312" w:lineRule="auto"/>
        <w:ind w:left="420" w:firstLine="480"/>
        <w:jc w:val="left"/>
        <w:rPr>
          <w:rFonts w:ascii="宋体" w:hAnsi="宋体"/>
          <w:sz w:val="24"/>
          <w:szCs w:val="24"/>
        </w:rPr>
      </w:pPr>
      <w:r w:rsidRPr="00896344">
        <w:rPr>
          <w:rFonts w:ascii="宋体" w:hAnsi="宋体" w:hint="eastAsia"/>
          <w:sz w:val="24"/>
          <w:szCs w:val="24"/>
        </w:rPr>
        <w:t>阿尔维总统祝贺中巴农业合作论坛成功举办，表示中巴两国是全天候战略合作伙伴。目前，中巴全方位合作正在向农业领域扩展。农业是巴经济发展支柱，农业产值占巴经济总量40%左右。巴方将积极借鉴中方先进农业技术，引进中方先进种质资源，扩大巴农产品对华出口，努力提升巴农业发展质量和农民收入水平。</w:t>
      </w:r>
    </w:p>
    <w:p w:rsidR="007843CF" w:rsidRPr="00896344" w:rsidRDefault="007843CF" w:rsidP="000D0C5F">
      <w:pPr>
        <w:pStyle w:val="a5"/>
        <w:widowControl/>
        <w:shd w:val="clear" w:color="auto" w:fill="FFFFFF"/>
        <w:spacing w:beforeLines="50" w:line="312" w:lineRule="auto"/>
        <w:ind w:left="420" w:firstLine="480"/>
        <w:jc w:val="left"/>
        <w:rPr>
          <w:rFonts w:ascii="宋体" w:hAnsi="宋体"/>
          <w:sz w:val="24"/>
          <w:szCs w:val="24"/>
        </w:rPr>
      </w:pPr>
      <w:r w:rsidRPr="00896344">
        <w:rPr>
          <w:rFonts w:ascii="宋体" w:hAnsi="宋体" w:hint="eastAsia"/>
          <w:sz w:val="24"/>
          <w:szCs w:val="24"/>
        </w:rPr>
        <w:t>论坛上，姚大使和阿尔维总统还共同为新成立的“中巴农业合作交流中心”揭牌。两国农业专家就棉花种植、水产养殖、肉产品加工等问题进行研讨对话，两国农业企业进行专场洽谈对接，现场来宾共同参观了“中巴农业成就图片展”。</w:t>
      </w:r>
    </w:p>
    <w:p w:rsidR="007843CF" w:rsidRDefault="007843CF" w:rsidP="000D0C5F">
      <w:pPr>
        <w:pStyle w:val="a5"/>
        <w:widowControl/>
        <w:shd w:val="clear" w:color="auto" w:fill="FFFFFF"/>
        <w:spacing w:beforeLines="50" w:line="312" w:lineRule="auto"/>
        <w:ind w:left="420" w:firstLine="480"/>
        <w:jc w:val="left"/>
        <w:rPr>
          <w:rFonts w:ascii="宋体" w:hAnsi="宋体"/>
          <w:sz w:val="24"/>
          <w:szCs w:val="24"/>
        </w:rPr>
      </w:pPr>
      <w:r w:rsidRPr="00896344">
        <w:rPr>
          <w:rFonts w:ascii="宋体" w:hAnsi="宋体" w:hint="eastAsia"/>
          <w:sz w:val="24"/>
          <w:szCs w:val="24"/>
        </w:rPr>
        <w:t>本次活动由中国驻巴基斯坦使馆经商处指导举办，中国机械设备工程股份有限公司具体承办。</w:t>
      </w:r>
    </w:p>
    <w:p w:rsidR="00BD7217" w:rsidRPr="000D0C5F" w:rsidRDefault="006C4537" w:rsidP="000D0C5F">
      <w:pPr>
        <w:numPr>
          <w:ilvl w:val="0"/>
          <w:numId w:val="47"/>
        </w:numPr>
        <w:adjustRightInd w:val="0"/>
        <w:snapToGrid w:val="0"/>
        <w:spacing w:beforeLines="50" w:line="312" w:lineRule="auto"/>
        <w:rPr>
          <w:rFonts w:cs="宋体"/>
          <w:sz w:val="24"/>
          <w:szCs w:val="24"/>
        </w:rPr>
      </w:pPr>
      <w:r w:rsidRPr="00E750F8">
        <w:rPr>
          <w:rFonts w:cs="宋体" w:hint="eastAsia"/>
          <w:sz w:val="24"/>
          <w:szCs w:val="24"/>
        </w:rPr>
        <w:t>巴计划发展部长巴赫蒂亚尔、铁道部长拉希德、能源部长奥马尔、总理石油特别顾问巴巴尔等高级官员举行新闻发布会，表示中巴经济走廊是巴经济发展关键支柱，中巴双方将于</w:t>
      </w:r>
      <w:r w:rsidRPr="00E750F8">
        <w:rPr>
          <w:rFonts w:cs="宋体" w:hint="eastAsia"/>
          <w:sz w:val="24"/>
          <w:szCs w:val="24"/>
        </w:rPr>
        <w:t>6</w:t>
      </w:r>
      <w:r w:rsidRPr="00E750F8">
        <w:rPr>
          <w:rFonts w:cs="宋体" w:hint="eastAsia"/>
          <w:sz w:val="24"/>
          <w:szCs w:val="24"/>
        </w:rPr>
        <w:t>日举行中巴经济走廊第九次联委会。会上将讨论价值</w:t>
      </w:r>
      <w:r w:rsidRPr="00E750F8">
        <w:rPr>
          <w:rFonts w:cs="宋体" w:hint="eastAsia"/>
          <w:sz w:val="24"/>
          <w:szCs w:val="24"/>
        </w:rPr>
        <w:t>90</w:t>
      </w:r>
      <w:r w:rsidRPr="00E750F8">
        <w:rPr>
          <w:rFonts w:cs="宋体" w:hint="eastAsia"/>
          <w:sz w:val="24"/>
          <w:szCs w:val="24"/>
        </w:rPr>
        <w:t>亿美元的</w:t>
      </w:r>
      <w:r w:rsidRPr="00E750F8">
        <w:rPr>
          <w:rFonts w:cs="宋体" w:hint="eastAsia"/>
          <w:sz w:val="24"/>
          <w:szCs w:val="24"/>
        </w:rPr>
        <w:t>1</w:t>
      </w:r>
      <w:r w:rsidRPr="00E750F8">
        <w:rPr>
          <w:rFonts w:cs="宋体" w:hint="eastAsia"/>
          <w:sz w:val="24"/>
          <w:szCs w:val="24"/>
        </w:rPr>
        <w:t>号铁路干线升级改造以及德拉·伊斯梅尔·汗至兹霍布高速路工程等项目，卡拉奇环线铁路工程也将取得新进展。巴方还将向中方提出新的电站、油气开发等项目合作建议。</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BD7217" w:rsidRPr="000D0C5F"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D1" w:rsidRDefault="008536D1" w:rsidP="00327D69">
      <w:r>
        <w:separator/>
      </w:r>
    </w:p>
  </w:endnote>
  <w:endnote w:type="continuationSeparator" w:id="1">
    <w:p w:rsidR="008536D1" w:rsidRDefault="008536D1"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531BF7"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0D0C5F" w:rsidRPr="000D0C5F">
      <w:rPr>
        <w:rFonts w:ascii="宋体" w:hAnsi="宋体"/>
        <w:b/>
        <w:bCs/>
        <w:noProof/>
        <w:sz w:val="20"/>
        <w:lang w:val="zh-CN"/>
      </w:rPr>
      <w:t>3</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0D0C5F" w:rsidRPr="000D0C5F">
        <w:rPr>
          <w:rFonts w:ascii="宋体" w:hAnsi="宋体"/>
          <w:b/>
          <w:bCs/>
          <w:noProof/>
          <w:sz w:val="20"/>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D1" w:rsidRDefault="008536D1" w:rsidP="00327D69">
      <w:r>
        <w:separator/>
      </w:r>
    </w:p>
  </w:footnote>
  <w:footnote w:type="continuationSeparator" w:id="1">
    <w:p w:rsidR="008536D1" w:rsidRDefault="008536D1"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531BF7"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1F17"/>
    <w:multiLevelType w:val="hybridMultilevel"/>
    <w:tmpl w:val="C2862F3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6D2219"/>
    <w:multiLevelType w:val="hybridMultilevel"/>
    <w:tmpl w:val="63AE7BC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54566F"/>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401194"/>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7E4D59"/>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124A3D"/>
    <w:multiLevelType w:val="hybridMultilevel"/>
    <w:tmpl w:val="23EA3C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DD52CF"/>
    <w:multiLevelType w:val="hybridMultilevel"/>
    <w:tmpl w:val="F2B49E8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FC4FE5"/>
    <w:multiLevelType w:val="hybridMultilevel"/>
    <w:tmpl w:val="355EE8A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7880CBC"/>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4540D03"/>
    <w:multiLevelType w:val="hybridMultilevel"/>
    <w:tmpl w:val="2E000BC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E81805"/>
    <w:multiLevelType w:val="hybridMultilevel"/>
    <w:tmpl w:val="5A1EC3B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6114865"/>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620B69"/>
    <w:multiLevelType w:val="hybridMultilevel"/>
    <w:tmpl w:val="617AF4D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2043935"/>
    <w:multiLevelType w:val="hybridMultilevel"/>
    <w:tmpl w:val="EA9E701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A5823A7"/>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A844656"/>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AF524E1"/>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298657"/>
    <w:multiLevelType w:val="singleLevel"/>
    <w:tmpl w:val="5D298657"/>
    <w:lvl w:ilvl="0">
      <w:start w:val="1"/>
      <w:numFmt w:val="chineseCounting"/>
      <w:suff w:val="nothing"/>
      <w:lvlText w:val="（%1）"/>
      <w:lvlJc w:val="left"/>
      <w:pPr>
        <w:ind w:left="0" w:firstLine="0"/>
      </w:pPr>
    </w:lvl>
  </w:abstractNum>
  <w:abstractNum w:abstractNumId="36">
    <w:nsid w:val="5D298AE5"/>
    <w:multiLevelType w:val="singleLevel"/>
    <w:tmpl w:val="5D298AE5"/>
    <w:lvl w:ilvl="0">
      <w:start w:val="1"/>
      <w:numFmt w:val="chineseCounting"/>
      <w:suff w:val="nothing"/>
      <w:lvlText w:val="（%1）"/>
      <w:lvlJc w:val="left"/>
      <w:pPr>
        <w:ind w:left="0" w:firstLine="0"/>
      </w:pPr>
    </w:lvl>
  </w:abstractNum>
  <w:abstractNum w:abstractNumId="37">
    <w:nsid w:val="5D302FB0"/>
    <w:multiLevelType w:val="singleLevel"/>
    <w:tmpl w:val="5D302FB0"/>
    <w:lvl w:ilvl="0">
      <w:start w:val="2"/>
      <w:numFmt w:val="chineseCounting"/>
      <w:suff w:val="nothing"/>
      <w:lvlText w:val="（%1）"/>
      <w:lvlJc w:val="left"/>
    </w:lvl>
  </w:abstractNum>
  <w:abstractNum w:abstractNumId="38">
    <w:nsid w:val="5D31742D"/>
    <w:multiLevelType w:val="singleLevel"/>
    <w:tmpl w:val="5D31742D"/>
    <w:lvl w:ilvl="0">
      <w:start w:val="1"/>
      <w:numFmt w:val="chineseCounting"/>
      <w:suff w:val="nothing"/>
      <w:lvlText w:val="（%1）"/>
      <w:lvlJc w:val="left"/>
    </w:lvl>
  </w:abstractNum>
  <w:abstractNum w:abstractNumId="39">
    <w:nsid w:val="5D32FE96"/>
    <w:multiLevelType w:val="singleLevel"/>
    <w:tmpl w:val="5D32FE96"/>
    <w:lvl w:ilvl="0">
      <w:start w:val="2"/>
      <w:numFmt w:val="chineseCounting"/>
      <w:suff w:val="nothing"/>
      <w:lvlText w:val="（%1）"/>
      <w:lvlJc w:val="left"/>
    </w:lvl>
  </w:abstractNum>
  <w:abstractNum w:abstractNumId="40">
    <w:nsid w:val="5D5F7768"/>
    <w:multiLevelType w:val="singleLevel"/>
    <w:tmpl w:val="5D5F7768"/>
    <w:lvl w:ilvl="0">
      <w:start w:val="1"/>
      <w:numFmt w:val="chineseCounting"/>
      <w:suff w:val="nothing"/>
      <w:lvlText w:val="（%1）"/>
      <w:lvlJc w:val="left"/>
    </w:lvl>
  </w:abstractNum>
  <w:abstractNum w:abstractNumId="41">
    <w:nsid w:val="5D7B2632"/>
    <w:multiLevelType w:val="singleLevel"/>
    <w:tmpl w:val="5D7B2632"/>
    <w:lvl w:ilvl="0">
      <w:start w:val="1"/>
      <w:numFmt w:val="chineseCounting"/>
      <w:suff w:val="nothing"/>
      <w:lvlText w:val="（%1）"/>
      <w:lvlJc w:val="left"/>
    </w:lvl>
  </w:abstractNum>
  <w:abstractNum w:abstractNumId="42">
    <w:nsid w:val="5D7B2D76"/>
    <w:multiLevelType w:val="singleLevel"/>
    <w:tmpl w:val="5D7B2D76"/>
    <w:lvl w:ilvl="0">
      <w:start w:val="1"/>
      <w:numFmt w:val="chineseCounting"/>
      <w:suff w:val="nothing"/>
      <w:lvlText w:val="（%1）"/>
      <w:lvlJc w:val="left"/>
    </w:lvl>
  </w:abstractNum>
  <w:abstractNum w:abstractNumId="43">
    <w:nsid w:val="609CD2D6"/>
    <w:multiLevelType w:val="singleLevel"/>
    <w:tmpl w:val="609CD2D6"/>
    <w:lvl w:ilvl="0">
      <w:start w:val="1"/>
      <w:numFmt w:val="chineseCounting"/>
      <w:suff w:val="nothing"/>
      <w:lvlText w:val="（%1）"/>
      <w:lvlJc w:val="left"/>
      <w:rPr>
        <w:rFonts w:hint="eastAsia"/>
      </w:rPr>
    </w:lvl>
  </w:abstractNum>
  <w:abstractNum w:abstractNumId="44">
    <w:nsid w:val="6715D0A0"/>
    <w:multiLevelType w:val="singleLevel"/>
    <w:tmpl w:val="6715D0A0"/>
    <w:lvl w:ilvl="0">
      <w:start w:val="1"/>
      <w:numFmt w:val="chineseCounting"/>
      <w:suff w:val="nothing"/>
      <w:lvlText w:val="（%1）"/>
      <w:lvlJc w:val="left"/>
      <w:rPr>
        <w:rFonts w:hint="eastAsia"/>
      </w:rPr>
    </w:lvl>
  </w:abstractNum>
  <w:abstractNum w:abstractNumId="45">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4ED29D6"/>
    <w:multiLevelType w:val="singleLevel"/>
    <w:tmpl w:val="74ED29D6"/>
    <w:lvl w:ilvl="0">
      <w:start w:val="1"/>
      <w:numFmt w:val="chineseCounting"/>
      <w:suff w:val="nothing"/>
      <w:lvlText w:val="（%1）"/>
      <w:lvlJc w:val="left"/>
      <w:rPr>
        <w:rFonts w:hint="eastAsia"/>
      </w:rPr>
    </w:lvl>
  </w:abstractNum>
  <w:abstractNum w:abstractNumId="47">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3"/>
  </w:num>
  <w:num w:numId="3">
    <w:abstractNumId w:val="29"/>
  </w:num>
  <w:num w:numId="4">
    <w:abstractNumId w:val="4"/>
  </w:num>
  <w:num w:numId="5">
    <w:abstractNumId w:val="5"/>
  </w:num>
  <w:num w:numId="6">
    <w:abstractNumId w:val="45"/>
  </w:num>
  <w:num w:numId="7">
    <w:abstractNumId w:val="19"/>
  </w:num>
  <w:num w:numId="8">
    <w:abstractNumId w:val="26"/>
  </w:num>
  <w:num w:numId="9">
    <w:abstractNumId w:val="12"/>
  </w:num>
  <w:num w:numId="10">
    <w:abstractNumId w:val="47"/>
  </w:num>
  <w:num w:numId="11">
    <w:abstractNumId w:val="9"/>
  </w:num>
  <w:num w:numId="12">
    <w:abstractNumId w:val="36"/>
    <w:lvlOverride w:ilvl="0">
      <w:startOverride w:val="1"/>
    </w:lvlOverride>
  </w:num>
  <w:num w:numId="13">
    <w:abstractNumId w:val="35"/>
    <w:lvlOverride w:ilvl="0">
      <w:startOverride w:val="1"/>
    </w:lvlOverride>
  </w:num>
  <w:num w:numId="14">
    <w:abstractNumId w:val="37"/>
  </w:num>
  <w:num w:numId="15">
    <w:abstractNumId w:val="38"/>
  </w:num>
  <w:num w:numId="16">
    <w:abstractNumId w:val="39"/>
  </w:num>
  <w:num w:numId="17">
    <w:abstractNumId w:val="6"/>
  </w:num>
  <w:num w:numId="18">
    <w:abstractNumId w:val="28"/>
  </w:num>
  <w:num w:numId="19">
    <w:abstractNumId w:val="10"/>
  </w:num>
  <w:num w:numId="20">
    <w:abstractNumId w:val="1"/>
  </w:num>
  <w:num w:numId="21">
    <w:abstractNumId w:val="2"/>
  </w:num>
  <w:num w:numId="22">
    <w:abstractNumId w:val="17"/>
  </w:num>
  <w:num w:numId="23">
    <w:abstractNumId w:val="15"/>
  </w:num>
  <w:num w:numId="24">
    <w:abstractNumId w:val="44"/>
  </w:num>
  <w:num w:numId="25">
    <w:abstractNumId w:val="46"/>
  </w:num>
  <w:num w:numId="26">
    <w:abstractNumId w:val="0"/>
  </w:num>
  <w:num w:numId="27">
    <w:abstractNumId w:val="3"/>
  </w:num>
  <w:num w:numId="28">
    <w:abstractNumId w:val="31"/>
  </w:num>
  <w:num w:numId="29">
    <w:abstractNumId w:val="40"/>
  </w:num>
  <w:num w:numId="30">
    <w:abstractNumId w:val="32"/>
  </w:num>
  <w:num w:numId="31">
    <w:abstractNumId w:val="16"/>
  </w:num>
  <w:num w:numId="32">
    <w:abstractNumId w:val="30"/>
  </w:num>
  <w:num w:numId="33">
    <w:abstractNumId w:val="35"/>
  </w:num>
  <w:num w:numId="34">
    <w:abstractNumId w:val="22"/>
  </w:num>
  <w:num w:numId="35">
    <w:abstractNumId w:val="34"/>
  </w:num>
  <w:num w:numId="36">
    <w:abstractNumId w:val="21"/>
  </w:num>
  <w:num w:numId="37">
    <w:abstractNumId w:val="25"/>
  </w:num>
  <w:num w:numId="38">
    <w:abstractNumId w:val="24"/>
  </w:num>
  <w:num w:numId="39">
    <w:abstractNumId w:val="20"/>
  </w:num>
  <w:num w:numId="40">
    <w:abstractNumId w:val="42"/>
  </w:num>
  <w:num w:numId="41">
    <w:abstractNumId w:val="41"/>
  </w:num>
  <w:num w:numId="42">
    <w:abstractNumId w:val="33"/>
  </w:num>
  <w:num w:numId="43">
    <w:abstractNumId w:val="11"/>
  </w:num>
  <w:num w:numId="44">
    <w:abstractNumId w:val="14"/>
  </w:num>
  <w:num w:numId="45">
    <w:abstractNumId w:val="43"/>
  </w:num>
  <w:num w:numId="46">
    <w:abstractNumId w:val="7"/>
  </w:num>
  <w:num w:numId="47">
    <w:abstractNumId w:val="27"/>
  </w:num>
  <w:num w:numId="48">
    <w:abstractNumId w:val="8"/>
  </w:num>
  <w:num w:numId="49">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5EAC"/>
    <w:rsid w:val="00007D5B"/>
    <w:rsid w:val="000202AB"/>
    <w:rsid w:val="00025693"/>
    <w:rsid w:val="00025D15"/>
    <w:rsid w:val="00043D97"/>
    <w:rsid w:val="00046249"/>
    <w:rsid w:val="00046C22"/>
    <w:rsid w:val="0005077D"/>
    <w:rsid w:val="0005375C"/>
    <w:rsid w:val="00053B2B"/>
    <w:rsid w:val="000558BB"/>
    <w:rsid w:val="0005747C"/>
    <w:rsid w:val="0006264C"/>
    <w:rsid w:val="0007420F"/>
    <w:rsid w:val="0007490A"/>
    <w:rsid w:val="00074BF9"/>
    <w:rsid w:val="0008067D"/>
    <w:rsid w:val="0008130B"/>
    <w:rsid w:val="00085D20"/>
    <w:rsid w:val="000863CA"/>
    <w:rsid w:val="00086A01"/>
    <w:rsid w:val="0009465B"/>
    <w:rsid w:val="00095997"/>
    <w:rsid w:val="00097306"/>
    <w:rsid w:val="00097D40"/>
    <w:rsid w:val="000A5EA1"/>
    <w:rsid w:val="000B3CE6"/>
    <w:rsid w:val="000B45F4"/>
    <w:rsid w:val="000C0F87"/>
    <w:rsid w:val="000D0C5F"/>
    <w:rsid w:val="000D233F"/>
    <w:rsid w:val="000D467B"/>
    <w:rsid w:val="000E6256"/>
    <w:rsid w:val="001101C6"/>
    <w:rsid w:val="00113DDD"/>
    <w:rsid w:val="001144B3"/>
    <w:rsid w:val="0011465D"/>
    <w:rsid w:val="001203D8"/>
    <w:rsid w:val="001208C4"/>
    <w:rsid w:val="001253B4"/>
    <w:rsid w:val="0013373E"/>
    <w:rsid w:val="00136D42"/>
    <w:rsid w:val="0013750E"/>
    <w:rsid w:val="00140235"/>
    <w:rsid w:val="001431D7"/>
    <w:rsid w:val="00145234"/>
    <w:rsid w:val="00146F44"/>
    <w:rsid w:val="001474EB"/>
    <w:rsid w:val="00153E15"/>
    <w:rsid w:val="001725A7"/>
    <w:rsid w:val="001741F4"/>
    <w:rsid w:val="00174302"/>
    <w:rsid w:val="00180F59"/>
    <w:rsid w:val="00183370"/>
    <w:rsid w:val="001A155F"/>
    <w:rsid w:val="001B2315"/>
    <w:rsid w:val="001B46EB"/>
    <w:rsid w:val="001C036E"/>
    <w:rsid w:val="001D0982"/>
    <w:rsid w:val="001D24E5"/>
    <w:rsid w:val="001D374B"/>
    <w:rsid w:val="001D5B43"/>
    <w:rsid w:val="001D5D27"/>
    <w:rsid w:val="001D60D0"/>
    <w:rsid w:val="001E2AFD"/>
    <w:rsid w:val="001E5DBD"/>
    <w:rsid w:val="001F3214"/>
    <w:rsid w:val="001F7FD0"/>
    <w:rsid w:val="00202AEB"/>
    <w:rsid w:val="00205B5B"/>
    <w:rsid w:val="00207865"/>
    <w:rsid w:val="002109E8"/>
    <w:rsid w:val="00210E02"/>
    <w:rsid w:val="00213594"/>
    <w:rsid w:val="00213D5F"/>
    <w:rsid w:val="00224017"/>
    <w:rsid w:val="002318AC"/>
    <w:rsid w:val="00235727"/>
    <w:rsid w:val="00241A76"/>
    <w:rsid w:val="00246705"/>
    <w:rsid w:val="002540EA"/>
    <w:rsid w:val="00260CC6"/>
    <w:rsid w:val="00263770"/>
    <w:rsid w:val="002643D3"/>
    <w:rsid w:val="002677C1"/>
    <w:rsid w:val="00272388"/>
    <w:rsid w:val="00275AA6"/>
    <w:rsid w:val="00276FCC"/>
    <w:rsid w:val="00283527"/>
    <w:rsid w:val="0029076B"/>
    <w:rsid w:val="00292666"/>
    <w:rsid w:val="002A6674"/>
    <w:rsid w:val="002A6D61"/>
    <w:rsid w:val="002B508B"/>
    <w:rsid w:val="002C615D"/>
    <w:rsid w:val="002D06C6"/>
    <w:rsid w:val="002D29B6"/>
    <w:rsid w:val="002E4F09"/>
    <w:rsid w:val="002E5172"/>
    <w:rsid w:val="002E5DF2"/>
    <w:rsid w:val="002E60C1"/>
    <w:rsid w:val="002F09B1"/>
    <w:rsid w:val="002F4B53"/>
    <w:rsid w:val="002F5119"/>
    <w:rsid w:val="002F6032"/>
    <w:rsid w:val="002F614B"/>
    <w:rsid w:val="002F64C9"/>
    <w:rsid w:val="002F7374"/>
    <w:rsid w:val="00300BAC"/>
    <w:rsid w:val="003211FC"/>
    <w:rsid w:val="00321D3C"/>
    <w:rsid w:val="00321DBC"/>
    <w:rsid w:val="003251A2"/>
    <w:rsid w:val="00326854"/>
    <w:rsid w:val="003277E4"/>
    <w:rsid w:val="00327D69"/>
    <w:rsid w:val="00330164"/>
    <w:rsid w:val="00337AE8"/>
    <w:rsid w:val="00340CA4"/>
    <w:rsid w:val="00343549"/>
    <w:rsid w:val="00350644"/>
    <w:rsid w:val="00353D95"/>
    <w:rsid w:val="003575B3"/>
    <w:rsid w:val="00363CEC"/>
    <w:rsid w:val="003667E3"/>
    <w:rsid w:val="00367517"/>
    <w:rsid w:val="00367BE2"/>
    <w:rsid w:val="00373FFF"/>
    <w:rsid w:val="00375445"/>
    <w:rsid w:val="003758D2"/>
    <w:rsid w:val="00375A2E"/>
    <w:rsid w:val="00377086"/>
    <w:rsid w:val="003816C3"/>
    <w:rsid w:val="00387D80"/>
    <w:rsid w:val="00390F56"/>
    <w:rsid w:val="003940D8"/>
    <w:rsid w:val="003960E7"/>
    <w:rsid w:val="003A2CEE"/>
    <w:rsid w:val="003A43A6"/>
    <w:rsid w:val="003C28BF"/>
    <w:rsid w:val="003C45E7"/>
    <w:rsid w:val="003C6CCA"/>
    <w:rsid w:val="003C7473"/>
    <w:rsid w:val="003D0991"/>
    <w:rsid w:val="003D0E4A"/>
    <w:rsid w:val="003D54C8"/>
    <w:rsid w:val="003D56FB"/>
    <w:rsid w:val="003D5EE1"/>
    <w:rsid w:val="003D690C"/>
    <w:rsid w:val="003D7D0E"/>
    <w:rsid w:val="003E0A18"/>
    <w:rsid w:val="003E16ED"/>
    <w:rsid w:val="003E5286"/>
    <w:rsid w:val="003F201B"/>
    <w:rsid w:val="00400AB0"/>
    <w:rsid w:val="00406F3E"/>
    <w:rsid w:val="00411178"/>
    <w:rsid w:val="00412742"/>
    <w:rsid w:val="00416E64"/>
    <w:rsid w:val="0042034A"/>
    <w:rsid w:val="00420D54"/>
    <w:rsid w:val="00422485"/>
    <w:rsid w:val="00435D61"/>
    <w:rsid w:val="00437EFC"/>
    <w:rsid w:val="0044234E"/>
    <w:rsid w:val="004451AF"/>
    <w:rsid w:val="0044651B"/>
    <w:rsid w:val="0045337F"/>
    <w:rsid w:val="0045402A"/>
    <w:rsid w:val="00461C3A"/>
    <w:rsid w:val="004810E8"/>
    <w:rsid w:val="00481F64"/>
    <w:rsid w:val="004821F6"/>
    <w:rsid w:val="00487556"/>
    <w:rsid w:val="00493C7F"/>
    <w:rsid w:val="00494B56"/>
    <w:rsid w:val="004B7759"/>
    <w:rsid w:val="004B7DF9"/>
    <w:rsid w:val="004C1356"/>
    <w:rsid w:val="004C29E7"/>
    <w:rsid w:val="004C2E2E"/>
    <w:rsid w:val="004C710E"/>
    <w:rsid w:val="004E444A"/>
    <w:rsid w:val="004E56AB"/>
    <w:rsid w:val="00503F6D"/>
    <w:rsid w:val="00504029"/>
    <w:rsid w:val="00505751"/>
    <w:rsid w:val="00507C6F"/>
    <w:rsid w:val="00510E83"/>
    <w:rsid w:val="00524524"/>
    <w:rsid w:val="00531BF7"/>
    <w:rsid w:val="00533D89"/>
    <w:rsid w:val="00546E2D"/>
    <w:rsid w:val="005527D3"/>
    <w:rsid w:val="0056144E"/>
    <w:rsid w:val="00564235"/>
    <w:rsid w:val="00580DC6"/>
    <w:rsid w:val="005859F0"/>
    <w:rsid w:val="00585BBB"/>
    <w:rsid w:val="005930F7"/>
    <w:rsid w:val="005A03DE"/>
    <w:rsid w:val="005A3603"/>
    <w:rsid w:val="005A4A1E"/>
    <w:rsid w:val="005A6456"/>
    <w:rsid w:val="005A6E7C"/>
    <w:rsid w:val="005B031A"/>
    <w:rsid w:val="005B5851"/>
    <w:rsid w:val="005B5EF0"/>
    <w:rsid w:val="005C20AD"/>
    <w:rsid w:val="005D044D"/>
    <w:rsid w:val="005E2620"/>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6705"/>
    <w:rsid w:val="00626D4B"/>
    <w:rsid w:val="0063024A"/>
    <w:rsid w:val="006350CF"/>
    <w:rsid w:val="00646C46"/>
    <w:rsid w:val="006476F5"/>
    <w:rsid w:val="00651F7E"/>
    <w:rsid w:val="00655AB1"/>
    <w:rsid w:val="00662D6E"/>
    <w:rsid w:val="00663167"/>
    <w:rsid w:val="0067318B"/>
    <w:rsid w:val="00673FA6"/>
    <w:rsid w:val="006847B0"/>
    <w:rsid w:val="006874FF"/>
    <w:rsid w:val="0069129A"/>
    <w:rsid w:val="006919E1"/>
    <w:rsid w:val="00693A28"/>
    <w:rsid w:val="006A2CFE"/>
    <w:rsid w:val="006B006A"/>
    <w:rsid w:val="006B0CE8"/>
    <w:rsid w:val="006B338A"/>
    <w:rsid w:val="006C0398"/>
    <w:rsid w:val="006C0426"/>
    <w:rsid w:val="006C2F65"/>
    <w:rsid w:val="006C32B1"/>
    <w:rsid w:val="006C4537"/>
    <w:rsid w:val="006C58F6"/>
    <w:rsid w:val="006C6753"/>
    <w:rsid w:val="006C6FB0"/>
    <w:rsid w:val="006D14EC"/>
    <w:rsid w:val="006F0872"/>
    <w:rsid w:val="006F15E8"/>
    <w:rsid w:val="006F2495"/>
    <w:rsid w:val="006F4D31"/>
    <w:rsid w:val="00703A50"/>
    <w:rsid w:val="00704BD2"/>
    <w:rsid w:val="00704CFD"/>
    <w:rsid w:val="00712FBD"/>
    <w:rsid w:val="0071617D"/>
    <w:rsid w:val="00720A89"/>
    <w:rsid w:val="007266C9"/>
    <w:rsid w:val="0073076E"/>
    <w:rsid w:val="0073163B"/>
    <w:rsid w:val="00732AC9"/>
    <w:rsid w:val="0074406E"/>
    <w:rsid w:val="00744F9E"/>
    <w:rsid w:val="00746685"/>
    <w:rsid w:val="00751BB5"/>
    <w:rsid w:val="00756815"/>
    <w:rsid w:val="00760ED1"/>
    <w:rsid w:val="00767A8D"/>
    <w:rsid w:val="00777E47"/>
    <w:rsid w:val="007843CF"/>
    <w:rsid w:val="0078480B"/>
    <w:rsid w:val="00786055"/>
    <w:rsid w:val="00787331"/>
    <w:rsid w:val="007879BA"/>
    <w:rsid w:val="00787FA9"/>
    <w:rsid w:val="00795243"/>
    <w:rsid w:val="007A5793"/>
    <w:rsid w:val="007A7ED7"/>
    <w:rsid w:val="007B2A74"/>
    <w:rsid w:val="007B3FBD"/>
    <w:rsid w:val="007B494B"/>
    <w:rsid w:val="007B5FC3"/>
    <w:rsid w:val="007B625B"/>
    <w:rsid w:val="007C4584"/>
    <w:rsid w:val="007D08E7"/>
    <w:rsid w:val="007E10EB"/>
    <w:rsid w:val="007E6D37"/>
    <w:rsid w:val="007E6FEE"/>
    <w:rsid w:val="007F7FAC"/>
    <w:rsid w:val="00806054"/>
    <w:rsid w:val="00816778"/>
    <w:rsid w:val="0081681C"/>
    <w:rsid w:val="008369DB"/>
    <w:rsid w:val="0084047E"/>
    <w:rsid w:val="0084697B"/>
    <w:rsid w:val="008536D1"/>
    <w:rsid w:val="00853C91"/>
    <w:rsid w:val="00855521"/>
    <w:rsid w:val="008601F9"/>
    <w:rsid w:val="00861318"/>
    <w:rsid w:val="00873CCB"/>
    <w:rsid w:val="008757CA"/>
    <w:rsid w:val="0087599B"/>
    <w:rsid w:val="008779C5"/>
    <w:rsid w:val="00881FED"/>
    <w:rsid w:val="008823FE"/>
    <w:rsid w:val="00883A6B"/>
    <w:rsid w:val="00883A92"/>
    <w:rsid w:val="00883ACB"/>
    <w:rsid w:val="00885534"/>
    <w:rsid w:val="00886CE6"/>
    <w:rsid w:val="00895A56"/>
    <w:rsid w:val="00896344"/>
    <w:rsid w:val="0089790B"/>
    <w:rsid w:val="008A29C3"/>
    <w:rsid w:val="008A607E"/>
    <w:rsid w:val="008B030C"/>
    <w:rsid w:val="008C0FB6"/>
    <w:rsid w:val="008C30B2"/>
    <w:rsid w:val="008D2ABC"/>
    <w:rsid w:val="008D52BD"/>
    <w:rsid w:val="008D72A2"/>
    <w:rsid w:val="008F10EF"/>
    <w:rsid w:val="008F650B"/>
    <w:rsid w:val="008F7AC3"/>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45755"/>
    <w:rsid w:val="0095717B"/>
    <w:rsid w:val="00964A3C"/>
    <w:rsid w:val="00964FBE"/>
    <w:rsid w:val="0097291C"/>
    <w:rsid w:val="009759DA"/>
    <w:rsid w:val="00980185"/>
    <w:rsid w:val="00986953"/>
    <w:rsid w:val="0099412C"/>
    <w:rsid w:val="00995A54"/>
    <w:rsid w:val="0099678D"/>
    <w:rsid w:val="00997751"/>
    <w:rsid w:val="009A1B8B"/>
    <w:rsid w:val="009B37B5"/>
    <w:rsid w:val="009C16FD"/>
    <w:rsid w:val="009C1A53"/>
    <w:rsid w:val="009C3BDC"/>
    <w:rsid w:val="009C3C86"/>
    <w:rsid w:val="009C46BB"/>
    <w:rsid w:val="009C4A2C"/>
    <w:rsid w:val="009C7E2C"/>
    <w:rsid w:val="009D3E88"/>
    <w:rsid w:val="009D44C4"/>
    <w:rsid w:val="009D637B"/>
    <w:rsid w:val="009E2166"/>
    <w:rsid w:val="009E21DA"/>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775D6"/>
    <w:rsid w:val="00A84706"/>
    <w:rsid w:val="00A851EA"/>
    <w:rsid w:val="00AC25F1"/>
    <w:rsid w:val="00AC2918"/>
    <w:rsid w:val="00AD39DF"/>
    <w:rsid w:val="00AD53E6"/>
    <w:rsid w:val="00AD7D75"/>
    <w:rsid w:val="00AE3175"/>
    <w:rsid w:val="00AE7C41"/>
    <w:rsid w:val="00AF18E6"/>
    <w:rsid w:val="00AF35B3"/>
    <w:rsid w:val="00AF447C"/>
    <w:rsid w:val="00AF4502"/>
    <w:rsid w:val="00AF7025"/>
    <w:rsid w:val="00AF7C50"/>
    <w:rsid w:val="00B0458E"/>
    <w:rsid w:val="00B05BC1"/>
    <w:rsid w:val="00B06117"/>
    <w:rsid w:val="00B07C24"/>
    <w:rsid w:val="00B14D99"/>
    <w:rsid w:val="00B17BDC"/>
    <w:rsid w:val="00B20553"/>
    <w:rsid w:val="00B21E4B"/>
    <w:rsid w:val="00B24345"/>
    <w:rsid w:val="00B33C91"/>
    <w:rsid w:val="00B37183"/>
    <w:rsid w:val="00B4188E"/>
    <w:rsid w:val="00B41D31"/>
    <w:rsid w:val="00B63CD4"/>
    <w:rsid w:val="00B65AD3"/>
    <w:rsid w:val="00B7038B"/>
    <w:rsid w:val="00B77DE1"/>
    <w:rsid w:val="00B8061F"/>
    <w:rsid w:val="00B879D6"/>
    <w:rsid w:val="00B9536B"/>
    <w:rsid w:val="00B97227"/>
    <w:rsid w:val="00BA192C"/>
    <w:rsid w:val="00BA1D57"/>
    <w:rsid w:val="00BA68C1"/>
    <w:rsid w:val="00BB122F"/>
    <w:rsid w:val="00BB1769"/>
    <w:rsid w:val="00BB6B29"/>
    <w:rsid w:val="00BB7457"/>
    <w:rsid w:val="00BD3B73"/>
    <w:rsid w:val="00BD7161"/>
    <w:rsid w:val="00BD7217"/>
    <w:rsid w:val="00BD7CCA"/>
    <w:rsid w:val="00BE2B34"/>
    <w:rsid w:val="00BE4270"/>
    <w:rsid w:val="00BE6197"/>
    <w:rsid w:val="00BF4AC1"/>
    <w:rsid w:val="00BF5F58"/>
    <w:rsid w:val="00C016A5"/>
    <w:rsid w:val="00C07959"/>
    <w:rsid w:val="00C107EA"/>
    <w:rsid w:val="00C135ED"/>
    <w:rsid w:val="00C151BF"/>
    <w:rsid w:val="00C15A3F"/>
    <w:rsid w:val="00C16614"/>
    <w:rsid w:val="00C17727"/>
    <w:rsid w:val="00C21ACC"/>
    <w:rsid w:val="00C27180"/>
    <w:rsid w:val="00C3473C"/>
    <w:rsid w:val="00C407D7"/>
    <w:rsid w:val="00C450F6"/>
    <w:rsid w:val="00C46B33"/>
    <w:rsid w:val="00C5110D"/>
    <w:rsid w:val="00C73942"/>
    <w:rsid w:val="00C73D80"/>
    <w:rsid w:val="00C745AD"/>
    <w:rsid w:val="00C74B54"/>
    <w:rsid w:val="00C761C9"/>
    <w:rsid w:val="00C76C6C"/>
    <w:rsid w:val="00C80106"/>
    <w:rsid w:val="00C80746"/>
    <w:rsid w:val="00C822A5"/>
    <w:rsid w:val="00C8479A"/>
    <w:rsid w:val="00C94D9D"/>
    <w:rsid w:val="00C953B9"/>
    <w:rsid w:val="00C96EDF"/>
    <w:rsid w:val="00C97B8C"/>
    <w:rsid w:val="00CA1477"/>
    <w:rsid w:val="00CA77E7"/>
    <w:rsid w:val="00CA7935"/>
    <w:rsid w:val="00CB4B4D"/>
    <w:rsid w:val="00CB6D50"/>
    <w:rsid w:val="00CB7E45"/>
    <w:rsid w:val="00CC1E07"/>
    <w:rsid w:val="00CC263A"/>
    <w:rsid w:val="00CD4133"/>
    <w:rsid w:val="00CE2390"/>
    <w:rsid w:val="00CE2A27"/>
    <w:rsid w:val="00CE2E3B"/>
    <w:rsid w:val="00CF16F4"/>
    <w:rsid w:val="00CF4D8B"/>
    <w:rsid w:val="00D05B20"/>
    <w:rsid w:val="00D10B55"/>
    <w:rsid w:val="00D122A3"/>
    <w:rsid w:val="00D135C1"/>
    <w:rsid w:val="00D143C8"/>
    <w:rsid w:val="00D25305"/>
    <w:rsid w:val="00D36CB3"/>
    <w:rsid w:val="00D37DE2"/>
    <w:rsid w:val="00D40556"/>
    <w:rsid w:val="00D438DE"/>
    <w:rsid w:val="00D5042D"/>
    <w:rsid w:val="00D5366E"/>
    <w:rsid w:val="00D542B8"/>
    <w:rsid w:val="00D54E01"/>
    <w:rsid w:val="00D565A9"/>
    <w:rsid w:val="00D65654"/>
    <w:rsid w:val="00D65BCF"/>
    <w:rsid w:val="00D66059"/>
    <w:rsid w:val="00D70C59"/>
    <w:rsid w:val="00D71D09"/>
    <w:rsid w:val="00D77F90"/>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3DC8"/>
    <w:rsid w:val="00DE4AE3"/>
    <w:rsid w:val="00DE5E6F"/>
    <w:rsid w:val="00DF663A"/>
    <w:rsid w:val="00E01E2E"/>
    <w:rsid w:val="00E029ED"/>
    <w:rsid w:val="00E068AE"/>
    <w:rsid w:val="00E17C28"/>
    <w:rsid w:val="00E2412A"/>
    <w:rsid w:val="00E26C42"/>
    <w:rsid w:val="00E277DB"/>
    <w:rsid w:val="00E31C6B"/>
    <w:rsid w:val="00E33448"/>
    <w:rsid w:val="00E35791"/>
    <w:rsid w:val="00E41F87"/>
    <w:rsid w:val="00E42279"/>
    <w:rsid w:val="00E43FEC"/>
    <w:rsid w:val="00E54DEC"/>
    <w:rsid w:val="00E6057D"/>
    <w:rsid w:val="00E60BA9"/>
    <w:rsid w:val="00E61317"/>
    <w:rsid w:val="00E641FA"/>
    <w:rsid w:val="00E7036F"/>
    <w:rsid w:val="00E750F8"/>
    <w:rsid w:val="00E86FDD"/>
    <w:rsid w:val="00E93BDD"/>
    <w:rsid w:val="00E97594"/>
    <w:rsid w:val="00EA38EE"/>
    <w:rsid w:val="00EB03AC"/>
    <w:rsid w:val="00EB0E80"/>
    <w:rsid w:val="00EB4EAC"/>
    <w:rsid w:val="00EB7C62"/>
    <w:rsid w:val="00EC151F"/>
    <w:rsid w:val="00EC2515"/>
    <w:rsid w:val="00ED04F4"/>
    <w:rsid w:val="00ED297D"/>
    <w:rsid w:val="00EE371E"/>
    <w:rsid w:val="00EE605B"/>
    <w:rsid w:val="00EE67B3"/>
    <w:rsid w:val="00EF1521"/>
    <w:rsid w:val="00EF1BC0"/>
    <w:rsid w:val="00EF5455"/>
    <w:rsid w:val="00EF667A"/>
    <w:rsid w:val="00EF7218"/>
    <w:rsid w:val="00F03847"/>
    <w:rsid w:val="00F04E34"/>
    <w:rsid w:val="00F139C1"/>
    <w:rsid w:val="00F14B6D"/>
    <w:rsid w:val="00F162FA"/>
    <w:rsid w:val="00F206B9"/>
    <w:rsid w:val="00F217D1"/>
    <w:rsid w:val="00F25E0A"/>
    <w:rsid w:val="00F266A4"/>
    <w:rsid w:val="00F32438"/>
    <w:rsid w:val="00F3346B"/>
    <w:rsid w:val="00F33E0E"/>
    <w:rsid w:val="00F34AE1"/>
    <w:rsid w:val="00F37427"/>
    <w:rsid w:val="00F427D5"/>
    <w:rsid w:val="00F45FDC"/>
    <w:rsid w:val="00F4770F"/>
    <w:rsid w:val="00F51E4A"/>
    <w:rsid w:val="00F66930"/>
    <w:rsid w:val="00F669DB"/>
    <w:rsid w:val="00F72362"/>
    <w:rsid w:val="00F76995"/>
    <w:rsid w:val="00F911AF"/>
    <w:rsid w:val="00F918FB"/>
    <w:rsid w:val="00FA27BF"/>
    <w:rsid w:val="00FA5F7E"/>
    <w:rsid w:val="00FA7472"/>
    <w:rsid w:val="00FB43AD"/>
    <w:rsid w:val="00FB43FB"/>
    <w:rsid w:val="00FB581A"/>
    <w:rsid w:val="00FC313F"/>
    <w:rsid w:val="00FC3670"/>
    <w:rsid w:val="00FC3F59"/>
    <w:rsid w:val="00FC5D19"/>
    <w:rsid w:val="00FC60D6"/>
    <w:rsid w:val="00FC630A"/>
    <w:rsid w:val="00FC6A4C"/>
    <w:rsid w:val="00FD0488"/>
    <w:rsid w:val="00FD4563"/>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 w:type="character" w:customStyle="1" w:styleId="NormalCharacter">
    <w:name w:val="NormalCharacter"/>
    <w:rsid w:val="006C4537"/>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6409079">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2915266">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16807202">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4641200">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78990357">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2380026">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606632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03148220">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68547601">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3785129">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1213564">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7710316">
      <w:bodyDiv w:val="1"/>
      <w:marLeft w:val="0"/>
      <w:marRight w:val="0"/>
      <w:marTop w:val="0"/>
      <w:marBottom w:val="0"/>
      <w:divBdr>
        <w:top w:val="none" w:sz="0" w:space="0" w:color="auto"/>
        <w:left w:val="none" w:sz="0" w:space="0" w:color="auto"/>
        <w:bottom w:val="none" w:sz="0" w:space="0" w:color="auto"/>
        <w:right w:val="none" w:sz="0" w:space="0" w:color="auto"/>
      </w:divBdr>
      <w:divsChild>
        <w:div w:id="203950744">
          <w:marLeft w:val="0"/>
          <w:marRight w:val="0"/>
          <w:marTop w:val="100"/>
          <w:marBottom w:val="100"/>
          <w:divBdr>
            <w:top w:val="none" w:sz="0" w:space="0" w:color="auto"/>
            <w:left w:val="none" w:sz="0" w:space="0" w:color="auto"/>
            <w:bottom w:val="none" w:sz="0" w:space="0" w:color="auto"/>
            <w:right w:val="none" w:sz="0" w:space="0" w:color="auto"/>
          </w:divBdr>
          <w:divsChild>
            <w:div w:id="86003591">
              <w:marLeft w:val="0"/>
              <w:marRight w:val="0"/>
              <w:marTop w:val="150"/>
              <w:marBottom w:val="150"/>
              <w:divBdr>
                <w:top w:val="none" w:sz="0" w:space="0" w:color="auto"/>
                <w:left w:val="none" w:sz="0" w:space="0" w:color="auto"/>
                <w:bottom w:val="none" w:sz="0" w:space="0" w:color="auto"/>
                <w:right w:val="none" w:sz="0" w:space="0" w:color="auto"/>
              </w:divBdr>
              <w:divsChild>
                <w:div w:id="1460302012">
                  <w:marLeft w:val="0"/>
                  <w:marRight w:val="0"/>
                  <w:marTop w:val="0"/>
                  <w:marBottom w:val="0"/>
                  <w:divBdr>
                    <w:top w:val="none" w:sz="0" w:space="0" w:color="auto"/>
                    <w:left w:val="none" w:sz="0" w:space="0" w:color="auto"/>
                    <w:bottom w:val="none" w:sz="0" w:space="0" w:color="auto"/>
                    <w:right w:val="none" w:sz="0" w:space="0" w:color="auto"/>
                  </w:divBdr>
                  <w:divsChild>
                    <w:div w:id="1670524513">
                      <w:marLeft w:val="0"/>
                      <w:marRight w:val="0"/>
                      <w:marTop w:val="150"/>
                      <w:marBottom w:val="0"/>
                      <w:divBdr>
                        <w:top w:val="none" w:sz="0" w:space="0" w:color="auto"/>
                        <w:left w:val="none" w:sz="0" w:space="0" w:color="auto"/>
                        <w:bottom w:val="none" w:sz="0" w:space="0" w:color="auto"/>
                        <w:right w:val="none" w:sz="0" w:space="0" w:color="auto"/>
                      </w:divBdr>
                      <w:divsChild>
                        <w:div w:id="7189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4278043">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4647142">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88350012">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2057352">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55944463">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4645587">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3541</TotalTime>
  <Pages>4</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185</cp:revision>
  <cp:lastPrinted>2019-11-03T07:21:00Z</cp:lastPrinted>
  <dcterms:created xsi:type="dcterms:W3CDTF">2019-04-22T06:15:00Z</dcterms:created>
  <dcterms:modified xsi:type="dcterms:W3CDTF">2019-11-04T07:57:00Z</dcterms:modified>
</cp:coreProperties>
</file>