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line="312" w:lineRule="auto"/>
        <w:jc w:val="center"/>
        <w:rPr>
          <w:rFonts w:ascii="华文中宋" w:hAnsi="华文中宋" w:eastAsia="华文中宋"/>
          <w:bCs/>
          <w:sz w:val="56"/>
          <w:szCs w:val="24"/>
        </w:rPr>
      </w:pPr>
      <w:bookmarkStart w:id="0" w:name="OLE_LINK18"/>
      <w:bookmarkStart w:id="1" w:name="OLE_LINK19"/>
      <w:bookmarkStart w:id="2" w:name="OLE_LINK4"/>
      <w:bookmarkStart w:id="3" w:name="OLE_LINK13"/>
      <w:bookmarkStart w:id="4" w:name="OLE_LINK12"/>
      <w:bookmarkStart w:id="5" w:name="OLE_LINK25"/>
      <w:bookmarkStart w:id="6" w:name="OLE_LINK9"/>
      <w:bookmarkStart w:id="7" w:name="OLE_LINK17"/>
      <w:bookmarkStart w:id="8" w:name="OLE_LINK20"/>
      <w:bookmarkStart w:id="9" w:name="OLE_LINK23"/>
      <w:bookmarkStart w:id="10" w:name="OLE_LINK26"/>
      <w:bookmarkStart w:id="11" w:name="OLE_LINK21"/>
      <w:bookmarkStart w:id="12" w:name="OLE_LINK27"/>
      <w:bookmarkStart w:id="13" w:name="OLE_LINK22"/>
      <w:bookmarkStart w:id="14" w:name="OLE_LINK10"/>
      <w:bookmarkStart w:id="15" w:name="OLE_LINK29"/>
      <w:bookmarkStart w:id="16" w:name="OLE_LINK6"/>
      <w:bookmarkStart w:id="17" w:name="OLE_LINK11"/>
      <w:r>
        <w:rPr>
          <w:rFonts w:ascii="华文中宋" w:hAnsi="华文中宋" w:eastAsia="华文中宋"/>
          <w:bCs/>
          <w:sz w:val="56"/>
          <w:szCs w:val="24"/>
        </w:rPr>
        <w:t>巴基斯坦</w:t>
      </w:r>
      <w:r>
        <w:rPr>
          <w:rFonts w:hint="eastAsia" w:ascii="华文中宋" w:hAnsi="华文中宋" w:eastAsia="华文中宋"/>
          <w:bCs/>
          <w:sz w:val="56"/>
          <w:szCs w:val="24"/>
        </w:rPr>
        <w:t>每日</w:t>
      </w:r>
      <w:r>
        <w:rPr>
          <w:rFonts w:ascii="华文中宋" w:hAnsi="华文中宋" w:eastAsia="华文中宋"/>
          <w:bCs/>
          <w:sz w:val="56"/>
          <w:szCs w:val="24"/>
        </w:rPr>
        <w:t>新闻</w:t>
      </w:r>
      <w:bookmarkEnd w:id="0"/>
    </w:p>
    <w:p>
      <w:pPr>
        <w:adjustRightInd w:val="0"/>
        <w:snapToGrid w:val="0"/>
        <w:ind w:firstLine="480" w:firstLineChars="200"/>
        <w:jc w:val="center"/>
        <w:rPr>
          <w:rFonts w:ascii="宋体" w:hAnsi="宋体"/>
          <w:sz w:val="24"/>
          <w:szCs w:val="24"/>
        </w:rPr>
      </w:pPr>
      <w:r>
        <w:rPr>
          <w:rFonts w:hint="eastAsia" w:ascii="宋体" w:hAnsi="宋体"/>
          <w:sz w:val="24"/>
          <w:szCs w:val="24"/>
        </w:rPr>
        <w:t xml:space="preserve">（四川省贸促会驻巴办 </w:t>
      </w:r>
      <w:r>
        <w:rPr>
          <w:rFonts w:ascii="宋体" w:hAnsi="宋体"/>
          <w:sz w:val="24"/>
          <w:szCs w:val="24"/>
        </w:rPr>
        <w:t>2020</w:t>
      </w:r>
      <w:r>
        <w:rPr>
          <w:rFonts w:hint="eastAsia" w:ascii="宋体" w:hAnsi="宋体"/>
          <w:sz w:val="24"/>
          <w:szCs w:val="24"/>
        </w:rPr>
        <w:t>年</w:t>
      </w:r>
      <w:r>
        <w:rPr>
          <w:rFonts w:ascii="宋体" w:hAnsi="宋体"/>
          <w:sz w:val="24"/>
          <w:szCs w:val="24"/>
        </w:rPr>
        <w:t>3</w:t>
      </w:r>
      <w:r>
        <w:rPr>
          <w:rFonts w:hint="eastAsia" w:ascii="宋体" w:hAnsi="宋体"/>
          <w:sz w:val="24"/>
          <w:szCs w:val="24"/>
        </w:rPr>
        <w:t>月</w:t>
      </w:r>
      <w:r>
        <w:rPr>
          <w:rFonts w:ascii="宋体" w:hAnsi="宋体"/>
          <w:sz w:val="24"/>
          <w:szCs w:val="24"/>
        </w:rPr>
        <w:t>6</w:t>
      </w:r>
      <w:r>
        <w:rPr>
          <w:rFonts w:hint="eastAsia" w:ascii="宋体" w:hAnsi="宋体"/>
          <w:sz w:val="24"/>
          <w:szCs w:val="24"/>
        </w:rPr>
        <w:t>日）</w:t>
      </w:r>
    </w:p>
    <w:p>
      <w:pPr>
        <w:adjustRightInd w:val="0"/>
        <w:snapToGrid w:val="0"/>
        <w:spacing w:before="100" w:beforeAutospacing="1" w:after="100" w:afterAutospacing="1" w:line="360" w:lineRule="auto"/>
        <w:ind w:firstLine="560" w:firstLineChars="200"/>
        <w:jc w:val="center"/>
        <w:rPr>
          <w:rFonts w:ascii="黑体" w:hAnsi="黑体" w:eastAsia="黑体"/>
          <w:sz w:val="28"/>
          <w:szCs w:val="24"/>
        </w:rPr>
      </w:pPr>
      <w:r>
        <w:rPr>
          <w:rFonts w:hint="eastAsia" w:ascii="黑体" w:hAnsi="黑体" w:eastAsia="黑体"/>
          <w:sz w:val="28"/>
          <w:szCs w:val="24"/>
        </w:rPr>
        <w:t>一、经贸动态</w:t>
      </w:r>
      <w:bookmarkEnd w:id="1"/>
      <w:bookmarkEnd w:id="2"/>
      <w:bookmarkStart w:id="18" w:name="OLE_LINK14"/>
      <w:bookmarkStart w:id="19" w:name="OLE_LINK8"/>
      <w:bookmarkStart w:id="20" w:name="OLE_LINK1"/>
      <w:bookmarkStart w:id="21" w:name="OLE_LINK15"/>
      <w:bookmarkStart w:id="22" w:name="OLE_LINK16"/>
    </w:p>
    <w:p>
      <w:pPr>
        <w:pStyle w:val="2"/>
        <w:numPr>
          <w:ilvl w:val="0"/>
          <w:numId w:val="1"/>
        </w:numPr>
        <w:shd w:val="clear" w:color="auto" w:fill="FFFFFF"/>
        <w:spacing w:before="0" w:beforeAutospacing="0" w:after="210" w:afterAutospacing="0"/>
        <w:rPr>
          <w:rFonts w:ascii="黑体" w:hAnsi="黑体" w:eastAsia="黑体"/>
          <w:b w:val="0"/>
          <w:bCs w:val="0"/>
          <w:color w:val="333333"/>
          <w:spacing w:val="8"/>
          <w:sz w:val="24"/>
          <w:szCs w:val="24"/>
        </w:rPr>
      </w:pPr>
      <w:r>
        <w:rPr>
          <w:rFonts w:hint="eastAsia" w:ascii="黑体" w:hAnsi="黑体" w:eastAsia="黑体"/>
          <w:b w:val="0"/>
          <w:bCs w:val="0"/>
          <w:color w:val="333333"/>
          <w:spacing w:val="8"/>
          <w:sz w:val="24"/>
          <w:szCs w:val="24"/>
        </w:rPr>
        <w:t>中国公司本月将在卡拉奇开启“滴滴业务”</w:t>
      </w:r>
    </w:p>
    <w:p>
      <w:pPr>
        <w:widowControl/>
        <w:spacing w:before="156" w:beforeLines="50" w:line="312"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根据巴基斯坦《黎明报》报道，中国公司Timesaco将于本月起将旗下的塔图移动业务（Tatu Mobility）扩展至卡拉奇，预计先期推出出租车及送货两项服务。</w:t>
      </w:r>
    </w:p>
    <w:p>
      <w:pPr>
        <w:widowControl/>
        <w:spacing w:before="156" w:beforeLines="50" w:line="312"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塔图移动（Tatu Mobility）创始人兼首席执行官唐纳德•李（Donald Li）表示：“塔图移动已经在伊斯兰堡和拉瓦尔品第推出了名为Timesaco的在线出租车服务。”。“塔图移动也将在其他城市开始运营。塔图移动将启动在线出租车服务和巴基斯坦现有交通网络的数字化。我们将于本月在卡拉奇推出我们的服务。”</w:t>
      </w:r>
    </w:p>
    <w:p>
      <w:pPr>
        <w:widowControl/>
        <w:spacing w:before="156" w:beforeLines="50" w:line="312" w:lineRule="auto"/>
        <w:ind w:firstLine="480" w:firstLineChars="200"/>
        <w:jc w:val="left"/>
        <w:rPr>
          <w:rFonts w:hint="eastAsia" w:ascii="宋体" w:hAnsi="宋体" w:cs="宋体"/>
          <w:kern w:val="0"/>
          <w:sz w:val="24"/>
          <w:szCs w:val="24"/>
        </w:rPr>
      </w:pPr>
      <w:r>
        <w:rPr>
          <w:rFonts w:hint="eastAsia" w:ascii="宋体" w:hAnsi="宋体" w:cs="宋体"/>
          <w:kern w:val="0"/>
          <w:sz w:val="24"/>
          <w:szCs w:val="24"/>
        </w:rPr>
        <w:t>“塔图移动为其司机或在线出租车服务的负责人提供97%的收入分成，”而其他公司仅提供70%到75%” ，李先生说，“我们面临着竞争，但我们的重点不只是利润方面；塔图移动希望重组和数字化现有的运输系统。在最初阶段，塔图移动打算在巴基斯坦投资6亿美元，并将根据市场情况逐步增加投资。”</w:t>
      </w:r>
    </w:p>
    <w:p>
      <w:pPr>
        <w:widowControl/>
        <w:spacing w:before="156" w:beforeLines="50" w:line="312" w:lineRule="auto"/>
        <w:ind w:firstLine="480" w:firstLineChars="200"/>
        <w:jc w:val="left"/>
        <w:rPr>
          <w:rFonts w:ascii="宋体" w:hAnsi="宋体" w:cs="宋体"/>
          <w:kern w:val="0"/>
          <w:sz w:val="24"/>
          <w:szCs w:val="24"/>
        </w:rPr>
      </w:pPr>
      <w:r>
        <w:rPr>
          <w:rFonts w:hint="eastAsia" w:ascii="宋体" w:hAnsi="宋体" w:cs="宋体"/>
          <w:kern w:val="0"/>
          <w:sz w:val="24"/>
          <w:szCs w:val="24"/>
        </w:rPr>
        <w:t>据悉，即时服务平台开发商和运营商Timesaco于 2019年4月底在巴基斯坦推出首个即时配送服务APP，服务覆盖城市已开通了拉瓦尔品第和伊斯兰堡。用户可通过Google Play商店下载Timesaco即时配送服务APP，其功能包括上门取件、专人专送，实时监控配送定位，送货上门，在线支付等。客户可以选择不同车辆提供配送服务，同城配送平均时长为30分钟，也可按需选择配送时长，送货时间分别为1小时/2小时/4小时/8小时。货物重量方面，用户单次配送货物的重量50KG内将不会额外收费。</w:t>
      </w:r>
    </w:p>
    <w:p>
      <w:pPr>
        <w:numPr>
          <w:ilvl w:val="0"/>
          <w:numId w:val="1"/>
        </w:numPr>
        <w:adjustRightInd w:val="0"/>
        <w:snapToGrid w:val="0"/>
        <w:spacing w:before="156" w:beforeLines="50" w:line="312" w:lineRule="auto"/>
        <w:rPr>
          <w:rFonts w:hint="eastAsia" w:cs="宋体"/>
          <w:sz w:val="24"/>
          <w:szCs w:val="24"/>
        </w:rPr>
      </w:pPr>
      <w:r>
        <w:rPr>
          <w:rFonts w:hint="eastAsia" w:cs="宋体"/>
          <w:sz w:val="24"/>
          <w:szCs w:val="24"/>
        </w:rPr>
        <w:t>5日，巴股指KSE-100上涨475点，涨幅1.2%，收于39382点。</w:t>
      </w:r>
    </w:p>
    <w:p>
      <w:pPr>
        <w:numPr>
          <w:ilvl w:val="0"/>
          <w:numId w:val="1"/>
        </w:numPr>
        <w:adjustRightInd w:val="0"/>
        <w:snapToGrid w:val="0"/>
        <w:spacing w:before="156" w:beforeLines="50" w:line="312" w:lineRule="auto"/>
        <w:rPr>
          <w:rFonts w:hint="eastAsia" w:cs="宋体"/>
          <w:sz w:val="24"/>
          <w:szCs w:val="24"/>
        </w:rPr>
      </w:pPr>
      <w:r>
        <w:rPr>
          <w:rFonts w:hint="eastAsia" w:cs="宋体"/>
          <w:sz w:val="24"/>
          <w:szCs w:val="24"/>
        </w:rPr>
        <w:t>在经济增长缓慢大背景下，巴国内石油类产品消费量持续下降。2月份石油类产品销量下降至110万吨，环比下降18%，同比下降23%。</w:t>
      </w:r>
    </w:p>
    <w:p>
      <w:pPr>
        <w:numPr>
          <w:ilvl w:val="0"/>
          <w:numId w:val="1"/>
        </w:numPr>
        <w:adjustRightInd w:val="0"/>
        <w:snapToGrid w:val="0"/>
        <w:spacing w:before="156" w:beforeLines="50" w:line="312" w:lineRule="auto"/>
        <w:rPr>
          <w:rFonts w:hint="eastAsia" w:cs="宋体"/>
          <w:sz w:val="24"/>
          <w:szCs w:val="24"/>
        </w:rPr>
      </w:pPr>
      <w:r>
        <w:rPr>
          <w:rFonts w:hint="eastAsia" w:cs="宋体"/>
          <w:sz w:val="24"/>
          <w:szCs w:val="24"/>
        </w:rPr>
        <w:t>巴基斯坦投资无任所大使西迪基出席卡内基国际和平基金会举办研讨会时表示，巴政府保持走廊建设公开透明，有关数据均对外公开，美国GE和世行国际金融公司均参与走廊建设。</w:t>
      </w:r>
    </w:p>
    <w:p>
      <w:pPr>
        <w:adjustRightInd w:val="0"/>
        <w:snapToGrid w:val="0"/>
        <w:spacing w:before="100" w:beforeAutospacing="1" w:after="100" w:afterAutospacing="1" w:line="360" w:lineRule="auto"/>
        <w:ind w:firstLine="560" w:firstLineChars="200"/>
        <w:jc w:val="center"/>
        <w:rPr>
          <w:rFonts w:ascii="黑体" w:hAnsi="黑体" w:eastAsia="黑体"/>
          <w:sz w:val="28"/>
          <w:szCs w:val="24"/>
        </w:rPr>
      </w:pPr>
      <w:r>
        <w:rPr>
          <w:rFonts w:hint="eastAsia" w:ascii="黑体" w:hAnsi="黑体" w:eastAsia="黑体"/>
          <w:sz w:val="28"/>
          <w:szCs w:val="24"/>
        </w:rPr>
        <w:t>二、新冠肺炎</w:t>
      </w:r>
    </w:p>
    <w:p>
      <w:pPr>
        <w:numPr>
          <w:ilvl w:val="0"/>
          <w:numId w:val="2"/>
        </w:numPr>
        <w:adjustRightInd w:val="0"/>
        <w:snapToGrid w:val="0"/>
        <w:spacing w:before="156" w:beforeLines="50" w:line="312" w:lineRule="auto"/>
        <w:rPr>
          <w:rFonts w:hint="eastAsia" w:cs="宋体"/>
          <w:sz w:val="24"/>
          <w:szCs w:val="24"/>
        </w:rPr>
      </w:pPr>
      <w:r>
        <w:rPr>
          <w:rFonts w:hint="eastAsia" w:cs="宋体"/>
          <w:sz w:val="24"/>
          <w:szCs w:val="24"/>
        </w:rPr>
        <w:t>巴媒报道卡拉奇新确诊1名新冠肺炎病例，累计确诊6例。</w:t>
      </w:r>
    </w:p>
    <w:p>
      <w:pPr>
        <w:numPr>
          <w:ilvl w:val="0"/>
          <w:numId w:val="2"/>
        </w:numPr>
        <w:adjustRightInd w:val="0"/>
        <w:snapToGrid w:val="0"/>
        <w:spacing w:before="156" w:beforeLines="50" w:line="312" w:lineRule="auto"/>
        <w:rPr>
          <w:rFonts w:hint="eastAsia" w:cs="宋体"/>
          <w:sz w:val="24"/>
          <w:szCs w:val="24"/>
        </w:rPr>
      </w:pPr>
      <w:r>
        <w:rPr>
          <w:rFonts w:hint="eastAsia" w:cs="宋体"/>
          <w:sz w:val="24"/>
          <w:szCs w:val="24"/>
        </w:rPr>
        <w:t>受巴基斯坦关闭巴伊边境影响，有1400辆卡车滞留口岸，伊朗政府正推动巴政府允许卡车出入境，巴方正予以研究。</w:t>
      </w:r>
    </w:p>
    <w:p>
      <w:pPr>
        <w:numPr>
          <w:ilvl w:val="0"/>
          <w:numId w:val="2"/>
        </w:numPr>
        <w:adjustRightInd w:val="0"/>
        <w:snapToGrid w:val="0"/>
        <w:spacing w:before="156" w:beforeLines="50" w:line="312" w:lineRule="auto"/>
        <w:rPr>
          <w:rFonts w:hint="eastAsia" w:cs="宋体"/>
          <w:sz w:val="24"/>
          <w:szCs w:val="24"/>
        </w:rPr>
      </w:pPr>
      <w:r>
        <w:rPr>
          <w:rFonts w:hint="eastAsia" w:cs="宋体"/>
          <w:sz w:val="24"/>
          <w:szCs w:val="24"/>
        </w:rPr>
        <w:t>巴媒关注，首个在华确诊的巴基斯坦新冠肺炎患者治愈后表示，中国政府采取抗疫举措十分高效，值得赞赏。他感谢医护人员和警察为抗疫所做努力。相信中国政府能够战胜新冠疫情。</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Start w:id="23" w:name="_GoBack"/>
      <w:bookmarkEnd w:id="23"/>
    </w:p>
    <w:sectPr>
      <w:headerReference r:id="rId3" w:type="default"/>
      <w:footerReference r:id="rId4" w:type="default"/>
      <w:pgSz w:w="11906" w:h="16838"/>
      <w:pgMar w:top="1440" w:right="1080" w:bottom="1440" w:left="1080" w:header="85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0"/>
      </w:rPr>
    </w:pPr>
    <w:r>
      <w:rPr>
        <w:rFonts w:ascii="宋体" w:hAnsi="宋体"/>
        <w:b/>
        <w:bCs/>
        <w:sz w:val="20"/>
      </w:rPr>
      <w:fldChar w:fldCharType="begin"/>
    </w:r>
    <w:r>
      <w:rPr>
        <w:rFonts w:ascii="宋体" w:hAnsi="宋体"/>
        <w:b/>
        <w:bCs/>
        <w:sz w:val="20"/>
      </w:rPr>
      <w:instrText xml:space="preserve">PAGE  \* Arabic  \* MERGEFORMAT</w:instrText>
    </w:r>
    <w:r>
      <w:rPr>
        <w:rFonts w:ascii="宋体" w:hAnsi="宋体"/>
        <w:b/>
        <w:bCs/>
        <w:sz w:val="20"/>
      </w:rPr>
      <w:fldChar w:fldCharType="separate"/>
    </w:r>
    <w:r>
      <w:rPr>
        <w:rFonts w:ascii="宋体" w:hAnsi="宋体"/>
        <w:b/>
        <w:bCs/>
        <w:sz w:val="20"/>
        <w:lang w:val="zh-CN"/>
      </w:rPr>
      <w:t>1</w:t>
    </w:r>
    <w:r>
      <w:rPr>
        <w:rFonts w:ascii="宋体" w:hAnsi="宋体"/>
        <w:b/>
        <w:bCs/>
        <w:sz w:val="20"/>
      </w:rPr>
      <w:fldChar w:fldCharType="end"/>
    </w:r>
    <w:r>
      <w:rPr>
        <w:rFonts w:ascii="宋体" w:hAnsi="宋体"/>
        <w:sz w:val="20"/>
        <w:lang w:val="zh-CN"/>
      </w:rPr>
      <w:t xml:space="preserve"> / </w:t>
    </w:r>
    <w:r>
      <w:rPr>
        <w:rFonts w:ascii="宋体" w:hAnsi="宋体"/>
        <w:b/>
        <w:bCs/>
        <w:sz w:val="20"/>
      </w:rPr>
      <w:fldChar w:fldCharType="begin"/>
    </w:r>
    <w:r>
      <w:rPr>
        <w:rFonts w:ascii="宋体" w:hAnsi="宋体"/>
        <w:b/>
        <w:bCs/>
        <w:sz w:val="20"/>
      </w:rPr>
      <w:instrText xml:space="preserve">NUMPAGES  \* Arabic  \* MERGEFORMAT</w:instrText>
    </w:r>
    <w:r>
      <w:rPr>
        <w:rFonts w:ascii="宋体" w:hAnsi="宋体"/>
        <w:b/>
        <w:bCs/>
        <w:sz w:val="20"/>
      </w:rPr>
      <w:fldChar w:fldCharType="separate"/>
    </w:r>
    <w:r>
      <w:rPr>
        <w:rFonts w:ascii="宋体" w:hAnsi="宋体"/>
        <w:b/>
        <w:bCs/>
        <w:sz w:val="20"/>
        <w:lang w:val="zh-CN"/>
      </w:rPr>
      <w:t>2</w:t>
    </w:r>
    <w:r>
      <w:rPr>
        <w:rFonts w:ascii="宋体" w:hAnsi="宋体"/>
        <w:b/>
        <w:bCs/>
        <w:sz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28"/>
      </w:pBdr>
      <w:jc w:val="both"/>
    </w:pPr>
    <w:r>
      <w:rPr>
        <w:rFonts w:hint="eastAsia"/>
      </w:rPr>
      <mc:AlternateContent>
        <mc:Choice Requires="wps">
          <w:drawing>
            <wp:anchor distT="0" distB="0" distL="114300" distR="114300" simplePos="0" relativeHeight="251659264" behindDoc="0" locked="0" layoutInCell="1" allowOverlap="1">
              <wp:simplePos x="0" y="0"/>
              <wp:positionH relativeFrom="column">
                <wp:posOffset>857250</wp:posOffset>
              </wp:positionH>
              <wp:positionV relativeFrom="paragraph">
                <wp:posOffset>-635</wp:posOffset>
              </wp:positionV>
              <wp:extent cx="5105400" cy="835660"/>
              <wp:effectExtent l="0" t="0" r="0" b="2540"/>
              <wp:wrapNone/>
              <wp:docPr id="1" name="文本框 1"/>
              <wp:cNvGraphicFramePr/>
              <a:graphic xmlns:a="http://schemas.openxmlformats.org/drawingml/2006/main">
                <a:graphicData uri="http://schemas.microsoft.com/office/word/2010/wordprocessingShape">
                  <wps:wsp>
                    <wps:cNvSpPr txBox="1"/>
                    <wps:spPr>
                      <a:xfrm>
                        <a:off x="0" y="0"/>
                        <a:ext cx="5105400" cy="835660"/>
                      </a:xfrm>
                      <a:prstGeom prst="rect">
                        <a:avLst/>
                      </a:prstGeom>
                      <a:noFill/>
                      <a:ln w="6350">
                        <a:noFill/>
                      </a:ln>
                    </wps:spPr>
                    <wps:txbx>
                      <w:txbxContent>
                        <w:p>
                          <w:pPr>
                            <w:jc w:val="center"/>
                            <w:rPr>
                              <w:rFonts w:ascii="黑体" w:hAnsi="黑体" w:eastAsia="黑体"/>
                              <w:sz w:val="44"/>
                              <w:szCs w:val="44"/>
                            </w:rPr>
                          </w:pPr>
                          <w:r>
                            <w:rPr>
                              <w:rFonts w:hint="eastAsia" w:ascii="黑体" w:hAnsi="黑体" w:eastAsia="黑体"/>
                              <w:sz w:val="44"/>
                              <w:szCs w:val="44"/>
                            </w:rPr>
                            <w:t>中国国际贸易促进委员会四川省委员会驻巴基斯坦办事处</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5pt;margin-top:-0.05pt;height:65.8pt;width:402pt;z-index:251659264;mso-width-relative:page;mso-height-relative:page;" filled="f" stroked="f" coordsize="21600,21600" o:gfxdata="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PdgBE9kA&#10;AAAJAQAADwAAAAAAAAABACAAAAAiAAAAZHJzL2Rvd25yZXYueG1sUEsBAhQAFAAAAAgAh07iQAay&#10;Up4eAgAAGAQAAA4AAAAAAAAAAQAgAAAAKAEAAGRycy9lMm9Eb2MueG1sUEsFBgAAAAAGAAYAWQEA&#10;ALgFAAAAAA==&#10;">
              <v:fill on="f" focussize="0,0"/>
              <v:stroke on="f" weight="0.5pt"/>
              <v:imagedata o:title=""/>
              <o:lock v:ext="edit" aspectratio="f"/>
              <v:textbox>
                <w:txbxContent>
                  <w:p>
                    <w:pPr>
                      <w:jc w:val="center"/>
                      <w:rPr>
                        <w:rFonts w:ascii="黑体" w:hAnsi="黑体" w:eastAsia="黑体"/>
                        <w:sz w:val="44"/>
                        <w:szCs w:val="44"/>
                      </w:rPr>
                    </w:pPr>
                    <w:r>
                      <w:rPr>
                        <w:rFonts w:hint="eastAsia" w:ascii="黑体" w:hAnsi="黑体" w:eastAsia="黑体"/>
                        <w:sz w:val="44"/>
                        <w:szCs w:val="44"/>
                      </w:rPr>
                      <w:t>中国国际贸易促进委员会四川省委员会驻巴基斯坦办事处</w:t>
                    </w:r>
                  </w:p>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799465</wp:posOffset>
              </wp:positionV>
              <wp:extent cx="6543675" cy="243205"/>
              <wp:effectExtent l="0" t="0" r="0" b="4445"/>
              <wp:wrapNone/>
              <wp:docPr id="4" name="文本框 4"/>
              <wp:cNvGraphicFramePr/>
              <a:graphic xmlns:a="http://schemas.openxmlformats.org/drawingml/2006/main">
                <a:graphicData uri="http://schemas.microsoft.com/office/word/2010/wordprocessingShape">
                  <wps:wsp>
                    <wps:cNvSpPr txBox="1"/>
                    <wps:spPr>
                      <a:xfrm>
                        <a:off x="0" y="0"/>
                        <a:ext cx="6543675" cy="243205"/>
                      </a:xfrm>
                      <a:prstGeom prst="rect">
                        <a:avLst/>
                      </a:prstGeom>
                      <a:noFill/>
                      <a:ln w="6350">
                        <a:noFill/>
                      </a:ln>
                    </wps:spPr>
                    <wps:txbx>
                      <w:txbxContent>
                        <w:p>
                          <w:pPr>
                            <w:pStyle w:val="4"/>
                            <w:pBdr>
                              <w:bottom w:val="none" w:color="auto" w:sz="0" w:space="0"/>
                            </w:pBdr>
                            <w:rPr>
                              <w:rFonts w:cs="Arial" w:asciiTheme="majorHAnsi" w:hAnsiTheme="majorHAnsi" w:eastAsiaTheme="majorHAnsi"/>
                              <w:sz w:val="20"/>
                            </w:rPr>
                          </w:pPr>
                          <w:r>
                            <w:rPr>
                              <w:rFonts w:cs="Arial" w:asciiTheme="majorHAnsi" w:hAnsiTheme="majorHAnsi" w:eastAsiaTheme="majorHAnsi"/>
                              <w:sz w:val="20"/>
                            </w:rPr>
                            <w:t>CHINA COUNCIL FOR THE PROMOTION OF INTERNATIONAL TRADE SICHUAN COUNCIL IN PAKISTAN</w:t>
                          </w:r>
                        </w:p>
                        <w:p>
                          <w:pPr>
                            <w:jc w:val="cente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5pt;margin-top:62.95pt;height:19.15pt;width:515.25pt;z-index:251661312;mso-width-relative:page;mso-height-relative:page;" filled="f" stroked="f" coordsize="21600,21600" o:gfxdata="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WC&#10;skfcAAAADAEAAA8AAAAAAAAAAQAgAAAAIgAAAGRycy9kb3ducmV2LnhtbFBLAQIUABQAAAAIAIdO&#10;4kBpj6LxHwIAABgEAAAOAAAAAAAAAAEAIAAAACsBAABkcnMvZTJvRG9jLnhtbFBLBQYAAAAABgAG&#10;AFkBAAC8BQAAAAA=&#10;">
              <v:fill on="f" focussize="0,0"/>
              <v:stroke on="f" weight="0.5pt"/>
              <v:imagedata o:title=""/>
              <o:lock v:ext="edit" aspectratio="f"/>
              <v:textbox>
                <w:txbxContent>
                  <w:p>
                    <w:pPr>
                      <w:pStyle w:val="4"/>
                      <w:pBdr>
                        <w:bottom w:val="none" w:color="auto" w:sz="0" w:space="0"/>
                      </w:pBdr>
                      <w:rPr>
                        <w:rFonts w:cs="Arial" w:asciiTheme="majorHAnsi" w:hAnsiTheme="majorHAnsi" w:eastAsiaTheme="majorHAnsi"/>
                        <w:sz w:val="20"/>
                      </w:rPr>
                    </w:pPr>
                    <w:r>
                      <w:rPr>
                        <w:rFonts w:cs="Arial" w:asciiTheme="majorHAnsi" w:hAnsiTheme="majorHAnsi" w:eastAsiaTheme="majorHAnsi"/>
                        <w:sz w:val="20"/>
                      </w:rPr>
                      <w:t>CHINA COUNCIL FOR THE PROMOTION OF INTERNATIONAL TRADE SICHUAN COUNCIL IN PAKISTAN</w:t>
                    </w:r>
                  </w:p>
                  <w:p>
                    <w:pPr>
                      <w:jc w:val="center"/>
                    </w:pPr>
                  </w:p>
                </w:txbxContent>
              </v:textbox>
            </v:shape>
          </w:pict>
        </mc:Fallback>
      </mc:AlternateContent>
    </w:r>
    <w:r>
      <w:rPr>
        <w:rFonts w:hint="eastAsia"/>
      </w:rPr>
      <w:drawing>
        <wp:inline distT="0" distB="0" distL="0" distR="0">
          <wp:extent cx="981075" cy="74993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82328" cy="751191"/>
                  </a:xfrm>
                  <a:prstGeom prst="rect">
                    <a:avLst/>
                  </a:prstGeom>
                </pic:spPr>
              </pic:pic>
            </a:graphicData>
          </a:graphic>
        </wp:inline>
      </w:drawing>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326"/>
    <w:multiLevelType w:val="multilevel"/>
    <w:tmpl w:val="0113632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90A5A46"/>
    <w:multiLevelType w:val="multilevel"/>
    <w:tmpl w:val="190A5A4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66"/>
    <w:rsid w:val="00000018"/>
    <w:rsid w:val="000000FE"/>
    <w:rsid w:val="00002F32"/>
    <w:rsid w:val="00005EAC"/>
    <w:rsid w:val="00007D5B"/>
    <w:rsid w:val="00011025"/>
    <w:rsid w:val="000202AB"/>
    <w:rsid w:val="00025693"/>
    <w:rsid w:val="00025D15"/>
    <w:rsid w:val="00030068"/>
    <w:rsid w:val="00037809"/>
    <w:rsid w:val="00043D97"/>
    <w:rsid w:val="00045369"/>
    <w:rsid w:val="00045EC5"/>
    <w:rsid w:val="00046249"/>
    <w:rsid w:val="00046C22"/>
    <w:rsid w:val="0005077D"/>
    <w:rsid w:val="0005375C"/>
    <w:rsid w:val="00053B2B"/>
    <w:rsid w:val="0005402F"/>
    <w:rsid w:val="00055888"/>
    <w:rsid w:val="000558BB"/>
    <w:rsid w:val="0005747C"/>
    <w:rsid w:val="0006264C"/>
    <w:rsid w:val="0007420F"/>
    <w:rsid w:val="0007490A"/>
    <w:rsid w:val="00074BF9"/>
    <w:rsid w:val="000803AF"/>
    <w:rsid w:val="0008067D"/>
    <w:rsid w:val="0008130B"/>
    <w:rsid w:val="00081FF1"/>
    <w:rsid w:val="00085D20"/>
    <w:rsid w:val="0008612C"/>
    <w:rsid w:val="000863CA"/>
    <w:rsid w:val="00086656"/>
    <w:rsid w:val="00086A01"/>
    <w:rsid w:val="0009465B"/>
    <w:rsid w:val="00095997"/>
    <w:rsid w:val="0009657C"/>
    <w:rsid w:val="00097306"/>
    <w:rsid w:val="00097D40"/>
    <w:rsid w:val="000A54A2"/>
    <w:rsid w:val="000A5EA1"/>
    <w:rsid w:val="000B3CE6"/>
    <w:rsid w:val="000B45F4"/>
    <w:rsid w:val="000B6D57"/>
    <w:rsid w:val="000C0F87"/>
    <w:rsid w:val="000C16F3"/>
    <w:rsid w:val="000C4336"/>
    <w:rsid w:val="000D233F"/>
    <w:rsid w:val="000D467B"/>
    <w:rsid w:val="000E6256"/>
    <w:rsid w:val="001101C6"/>
    <w:rsid w:val="00113DDD"/>
    <w:rsid w:val="001144B3"/>
    <w:rsid w:val="0011465D"/>
    <w:rsid w:val="00115C1A"/>
    <w:rsid w:val="001203D8"/>
    <w:rsid w:val="001208C4"/>
    <w:rsid w:val="001253B4"/>
    <w:rsid w:val="001257E8"/>
    <w:rsid w:val="00125948"/>
    <w:rsid w:val="00130279"/>
    <w:rsid w:val="00131145"/>
    <w:rsid w:val="001320E4"/>
    <w:rsid w:val="0013373E"/>
    <w:rsid w:val="00136D42"/>
    <w:rsid w:val="00137411"/>
    <w:rsid w:val="0013750E"/>
    <w:rsid w:val="00140235"/>
    <w:rsid w:val="001431D7"/>
    <w:rsid w:val="001449F2"/>
    <w:rsid w:val="00145234"/>
    <w:rsid w:val="00146F44"/>
    <w:rsid w:val="001474EB"/>
    <w:rsid w:val="00153E15"/>
    <w:rsid w:val="00156902"/>
    <w:rsid w:val="00167006"/>
    <w:rsid w:val="001725A7"/>
    <w:rsid w:val="001741F4"/>
    <w:rsid w:val="00174302"/>
    <w:rsid w:val="001768FF"/>
    <w:rsid w:val="00180F59"/>
    <w:rsid w:val="00181197"/>
    <w:rsid w:val="00183370"/>
    <w:rsid w:val="001849BC"/>
    <w:rsid w:val="001A155F"/>
    <w:rsid w:val="001A17F6"/>
    <w:rsid w:val="001A2F96"/>
    <w:rsid w:val="001B2315"/>
    <w:rsid w:val="001B46EB"/>
    <w:rsid w:val="001B68C6"/>
    <w:rsid w:val="001C006B"/>
    <w:rsid w:val="001C036E"/>
    <w:rsid w:val="001D0982"/>
    <w:rsid w:val="001D24E5"/>
    <w:rsid w:val="001D374B"/>
    <w:rsid w:val="001D5B43"/>
    <w:rsid w:val="001D5D27"/>
    <w:rsid w:val="001D60D0"/>
    <w:rsid w:val="001E069E"/>
    <w:rsid w:val="001E2AFD"/>
    <w:rsid w:val="001E5DBD"/>
    <w:rsid w:val="001E620E"/>
    <w:rsid w:val="001F2F20"/>
    <w:rsid w:val="001F3214"/>
    <w:rsid w:val="001F7FD0"/>
    <w:rsid w:val="00202AEB"/>
    <w:rsid w:val="00205B5B"/>
    <w:rsid w:val="00206632"/>
    <w:rsid w:val="00207865"/>
    <w:rsid w:val="002109E8"/>
    <w:rsid w:val="00210E02"/>
    <w:rsid w:val="00213594"/>
    <w:rsid w:val="00213D5F"/>
    <w:rsid w:val="00221559"/>
    <w:rsid w:val="00224017"/>
    <w:rsid w:val="002318AC"/>
    <w:rsid w:val="00233811"/>
    <w:rsid w:val="00235727"/>
    <w:rsid w:val="00241A76"/>
    <w:rsid w:val="00246705"/>
    <w:rsid w:val="00253DCB"/>
    <w:rsid w:val="002540EA"/>
    <w:rsid w:val="00260CC6"/>
    <w:rsid w:val="00263770"/>
    <w:rsid w:val="002643D3"/>
    <w:rsid w:val="002677C1"/>
    <w:rsid w:val="00272388"/>
    <w:rsid w:val="00275AA6"/>
    <w:rsid w:val="00276B7A"/>
    <w:rsid w:val="00276CD6"/>
    <w:rsid w:val="00276FCC"/>
    <w:rsid w:val="00283527"/>
    <w:rsid w:val="0029076B"/>
    <w:rsid w:val="00292666"/>
    <w:rsid w:val="00295A3E"/>
    <w:rsid w:val="002A175D"/>
    <w:rsid w:val="002A2614"/>
    <w:rsid w:val="002A6674"/>
    <w:rsid w:val="002A6D61"/>
    <w:rsid w:val="002B508B"/>
    <w:rsid w:val="002C2457"/>
    <w:rsid w:val="002C615D"/>
    <w:rsid w:val="002D06C6"/>
    <w:rsid w:val="002D29B6"/>
    <w:rsid w:val="002D7926"/>
    <w:rsid w:val="002E4F09"/>
    <w:rsid w:val="002E5172"/>
    <w:rsid w:val="002E5DF2"/>
    <w:rsid w:val="002E60C1"/>
    <w:rsid w:val="002E6A2E"/>
    <w:rsid w:val="002E6A89"/>
    <w:rsid w:val="002F09B1"/>
    <w:rsid w:val="002F4B53"/>
    <w:rsid w:val="002F5119"/>
    <w:rsid w:val="002F6032"/>
    <w:rsid w:val="002F614B"/>
    <w:rsid w:val="002F64C9"/>
    <w:rsid w:val="002F7374"/>
    <w:rsid w:val="00300BAC"/>
    <w:rsid w:val="00312A3E"/>
    <w:rsid w:val="00314F78"/>
    <w:rsid w:val="003200B5"/>
    <w:rsid w:val="003211FC"/>
    <w:rsid w:val="00321D3C"/>
    <w:rsid w:val="00321DBC"/>
    <w:rsid w:val="003224A3"/>
    <w:rsid w:val="003251A2"/>
    <w:rsid w:val="00325E7B"/>
    <w:rsid w:val="00326854"/>
    <w:rsid w:val="003277E4"/>
    <w:rsid w:val="00327D69"/>
    <w:rsid w:val="00330164"/>
    <w:rsid w:val="00337AE8"/>
    <w:rsid w:val="00340CA4"/>
    <w:rsid w:val="00342BE3"/>
    <w:rsid w:val="00343549"/>
    <w:rsid w:val="00350644"/>
    <w:rsid w:val="00353126"/>
    <w:rsid w:val="00353D95"/>
    <w:rsid w:val="003575B3"/>
    <w:rsid w:val="00363CEC"/>
    <w:rsid w:val="003667E3"/>
    <w:rsid w:val="00367517"/>
    <w:rsid w:val="00367BE2"/>
    <w:rsid w:val="00373FFF"/>
    <w:rsid w:val="00375445"/>
    <w:rsid w:val="003758D2"/>
    <w:rsid w:val="00375A2E"/>
    <w:rsid w:val="00377086"/>
    <w:rsid w:val="003816C3"/>
    <w:rsid w:val="00385607"/>
    <w:rsid w:val="00387424"/>
    <w:rsid w:val="00387D80"/>
    <w:rsid w:val="00390F56"/>
    <w:rsid w:val="00393F4C"/>
    <w:rsid w:val="003940D8"/>
    <w:rsid w:val="003960E7"/>
    <w:rsid w:val="003A2CEE"/>
    <w:rsid w:val="003A43A6"/>
    <w:rsid w:val="003A5379"/>
    <w:rsid w:val="003C28BF"/>
    <w:rsid w:val="003C45E7"/>
    <w:rsid w:val="003C55B2"/>
    <w:rsid w:val="003C6547"/>
    <w:rsid w:val="003C6CCA"/>
    <w:rsid w:val="003C7473"/>
    <w:rsid w:val="003D0991"/>
    <w:rsid w:val="003D0E4A"/>
    <w:rsid w:val="003D54C8"/>
    <w:rsid w:val="003D56FB"/>
    <w:rsid w:val="003D5EE1"/>
    <w:rsid w:val="003D690C"/>
    <w:rsid w:val="003D7D0E"/>
    <w:rsid w:val="003E0A18"/>
    <w:rsid w:val="003E16ED"/>
    <w:rsid w:val="003E507B"/>
    <w:rsid w:val="003E5286"/>
    <w:rsid w:val="003F201B"/>
    <w:rsid w:val="003F375E"/>
    <w:rsid w:val="00400AB0"/>
    <w:rsid w:val="00401856"/>
    <w:rsid w:val="00402BD5"/>
    <w:rsid w:val="00406F3E"/>
    <w:rsid w:val="00411178"/>
    <w:rsid w:val="00412742"/>
    <w:rsid w:val="00416E64"/>
    <w:rsid w:val="0042034A"/>
    <w:rsid w:val="00420D54"/>
    <w:rsid w:val="00422485"/>
    <w:rsid w:val="004359D0"/>
    <w:rsid w:val="00435D61"/>
    <w:rsid w:val="00437EFC"/>
    <w:rsid w:val="0044234E"/>
    <w:rsid w:val="004451AF"/>
    <w:rsid w:val="0044651B"/>
    <w:rsid w:val="0045337F"/>
    <w:rsid w:val="0045402A"/>
    <w:rsid w:val="00461C3A"/>
    <w:rsid w:val="0046774C"/>
    <w:rsid w:val="004714E2"/>
    <w:rsid w:val="004810E8"/>
    <w:rsid w:val="00481F64"/>
    <w:rsid w:val="004821F6"/>
    <w:rsid w:val="004846DA"/>
    <w:rsid w:val="00487556"/>
    <w:rsid w:val="00493C7F"/>
    <w:rsid w:val="00494B56"/>
    <w:rsid w:val="004A799D"/>
    <w:rsid w:val="004B7759"/>
    <w:rsid w:val="004B7DF9"/>
    <w:rsid w:val="004C1356"/>
    <w:rsid w:val="004C29E7"/>
    <w:rsid w:val="004C2E2E"/>
    <w:rsid w:val="004C710E"/>
    <w:rsid w:val="004E444A"/>
    <w:rsid w:val="004E56AB"/>
    <w:rsid w:val="004F25A7"/>
    <w:rsid w:val="005027D4"/>
    <w:rsid w:val="00503F6D"/>
    <w:rsid w:val="00504029"/>
    <w:rsid w:val="00505751"/>
    <w:rsid w:val="00505F4D"/>
    <w:rsid w:val="00507C6F"/>
    <w:rsid w:val="00510E83"/>
    <w:rsid w:val="005112AB"/>
    <w:rsid w:val="00514423"/>
    <w:rsid w:val="00514662"/>
    <w:rsid w:val="005213C6"/>
    <w:rsid w:val="00524524"/>
    <w:rsid w:val="0053211C"/>
    <w:rsid w:val="00533D89"/>
    <w:rsid w:val="00546E2D"/>
    <w:rsid w:val="005527D3"/>
    <w:rsid w:val="0056144E"/>
    <w:rsid w:val="00564235"/>
    <w:rsid w:val="00567186"/>
    <w:rsid w:val="00580B1D"/>
    <w:rsid w:val="00580DC6"/>
    <w:rsid w:val="005859F0"/>
    <w:rsid w:val="00585BBB"/>
    <w:rsid w:val="005861F3"/>
    <w:rsid w:val="00587014"/>
    <w:rsid w:val="005930F7"/>
    <w:rsid w:val="0059329B"/>
    <w:rsid w:val="00593679"/>
    <w:rsid w:val="005A03DE"/>
    <w:rsid w:val="005A3603"/>
    <w:rsid w:val="005A4A1E"/>
    <w:rsid w:val="005A6456"/>
    <w:rsid w:val="005A6E7C"/>
    <w:rsid w:val="005B031A"/>
    <w:rsid w:val="005B4F71"/>
    <w:rsid w:val="005B5851"/>
    <w:rsid w:val="005B5EF0"/>
    <w:rsid w:val="005B6E2C"/>
    <w:rsid w:val="005C08FA"/>
    <w:rsid w:val="005C20AD"/>
    <w:rsid w:val="005D044D"/>
    <w:rsid w:val="005E12CC"/>
    <w:rsid w:val="005E2620"/>
    <w:rsid w:val="005E2C3F"/>
    <w:rsid w:val="005E7024"/>
    <w:rsid w:val="005F36AC"/>
    <w:rsid w:val="005F56AE"/>
    <w:rsid w:val="005F65FE"/>
    <w:rsid w:val="0060505C"/>
    <w:rsid w:val="00605EED"/>
    <w:rsid w:val="00606DC9"/>
    <w:rsid w:val="0061188D"/>
    <w:rsid w:val="00614404"/>
    <w:rsid w:val="006144E3"/>
    <w:rsid w:val="006148E4"/>
    <w:rsid w:val="006202E8"/>
    <w:rsid w:val="0062121F"/>
    <w:rsid w:val="006218D5"/>
    <w:rsid w:val="006252B1"/>
    <w:rsid w:val="006258D9"/>
    <w:rsid w:val="00625FF9"/>
    <w:rsid w:val="00626705"/>
    <w:rsid w:val="00626D4B"/>
    <w:rsid w:val="0063024A"/>
    <w:rsid w:val="006350CF"/>
    <w:rsid w:val="0063564F"/>
    <w:rsid w:val="0063610B"/>
    <w:rsid w:val="00646C46"/>
    <w:rsid w:val="006476F5"/>
    <w:rsid w:val="00651F7E"/>
    <w:rsid w:val="00655AB1"/>
    <w:rsid w:val="00662D6E"/>
    <w:rsid w:val="00663167"/>
    <w:rsid w:val="00665294"/>
    <w:rsid w:val="00672DD8"/>
    <w:rsid w:val="0067318B"/>
    <w:rsid w:val="00673FA6"/>
    <w:rsid w:val="00675056"/>
    <w:rsid w:val="00677942"/>
    <w:rsid w:val="00682A9B"/>
    <w:rsid w:val="006847B0"/>
    <w:rsid w:val="00684B22"/>
    <w:rsid w:val="006874FF"/>
    <w:rsid w:val="0069129A"/>
    <w:rsid w:val="006919E1"/>
    <w:rsid w:val="00693A28"/>
    <w:rsid w:val="00696751"/>
    <w:rsid w:val="006A2CFE"/>
    <w:rsid w:val="006A3DF4"/>
    <w:rsid w:val="006B006A"/>
    <w:rsid w:val="006B0CE8"/>
    <w:rsid w:val="006B2BDB"/>
    <w:rsid w:val="006B338A"/>
    <w:rsid w:val="006C0398"/>
    <w:rsid w:val="006C0426"/>
    <w:rsid w:val="006C2F65"/>
    <w:rsid w:val="006C32B1"/>
    <w:rsid w:val="006C4537"/>
    <w:rsid w:val="006C58F6"/>
    <w:rsid w:val="006C6753"/>
    <w:rsid w:val="006C6FB0"/>
    <w:rsid w:val="006D14EC"/>
    <w:rsid w:val="006D77A5"/>
    <w:rsid w:val="006F0872"/>
    <w:rsid w:val="006F15E8"/>
    <w:rsid w:val="006F2495"/>
    <w:rsid w:val="006F4D31"/>
    <w:rsid w:val="00703A50"/>
    <w:rsid w:val="00704BD2"/>
    <w:rsid w:val="00704CFD"/>
    <w:rsid w:val="00712FBD"/>
    <w:rsid w:val="0071617D"/>
    <w:rsid w:val="00720A89"/>
    <w:rsid w:val="00720E15"/>
    <w:rsid w:val="007265D3"/>
    <w:rsid w:val="007266C9"/>
    <w:rsid w:val="0073076E"/>
    <w:rsid w:val="0073163B"/>
    <w:rsid w:val="00732AC9"/>
    <w:rsid w:val="00743A98"/>
    <w:rsid w:val="0074406E"/>
    <w:rsid w:val="00744E68"/>
    <w:rsid w:val="00744F9E"/>
    <w:rsid w:val="00746685"/>
    <w:rsid w:val="00751BB5"/>
    <w:rsid w:val="00754852"/>
    <w:rsid w:val="00756815"/>
    <w:rsid w:val="00757B71"/>
    <w:rsid w:val="00760ED1"/>
    <w:rsid w:val="007626A8"/>
    <w:rsid w:val="00767A8D"/>
    <w:rsid w:val="00777E47"/>
    <w:rsid w:val="0078058F"/>
    <w:rsid w:val="0078384C"/>
    <w:rsid w:val="007843CF"/>
    <w:rsid w:val="0078480B"/>
    <w:rsid w:val="00786055"/>
    <w:rsid w:val="007872C0"/>
    <w:rsid w:val="00787331"/>
    <w:rsid w:val="007879BA"/>
    <w:rsid w:val="00787FA9"/>
    <w:rsid w:val="00791D3E"/>
    <w:rsid w:val="00795243"/>
    <w:rsid w:val="007A5793"/>
    <w:rsid w:val="007A7ED7"/>
    <w:rsid w:val="007B0240"/>
    <w:rsid w:val="007B2A74"/>
    <w:rsid w:val="007B3FBD"/>
    <w:rsid w:val="007B494B"/>
    <w:rsid w:val="007B5FC3"/>
    <w:rsid w:val="007B625B"/>
    <w:rsid w:val="007B7D9C"/>
    <w:rsid w:val="007C4584"/>
    <w:rsid w:val="007D08E7"/>
    <w:rsid w:val="007E10EB"/>
    <w:rsid w:val="007E6D37"/>
    <w:rsid w:val="007E6FEE"/>
    <w:rsid w:val="007F2D33"/>
    <w:rsid w:val="007F7FAC"/>
    <w:rsid w:val="00806054"/>
    <w:rsid w:val="008068E3"/>
    <w:rsid w:val="00816778"/>
    <w:rsid w:val="0081681C"/>
    <w:rsid w:val="008369DB"/>
    <w:rsid w:val="0084047E"/>
    <w:rsid w:val="008466AA"/>
    <w:rsid w:val="0084697B"/>
    <w:rsid w:val="00850F76"/>
    <w:rsid w:val="008529BD"/>
    <w:rsid w:val="00853C91"/>
    <w:rsid w:val="00855521"/>
    <w:rsid w:val="008601F9"/>
    <w:rsid w:val="00861318"/>
    <w:rsid w:val="008719E9"/>
    <w:rsid w:val="00873CCB"/>
    <w:rsid w:val="008757CA"/>
    <w:rsid w:val="0087599B"/>
    <w:rsid w:val="008779C5"/>
    <w:rsid w:val="00880D89"/>
    <w:rsid w:val="00881E70"/>
    <w:rsid w:val="00881FED"/>
    <w:rsid w:val="008823FE"/>
    <w:rsid w:val="00883A6B"/>
    <w:rsid w:val="00883A92"/>
    <w:rsid w:val="00883ACB"/>
    <w:rsid w:val="008851B4"/>
    <w:rsid w:val="00885534"/>
    <w:rsid w:val="00886CE6"/>
    <w:rsid w:val="00894FF6"/>
    <w:rsid w:val="00895A56"/>
    <w:rsid w:val="00896344"/>
    <w:rsid w:val="0089790B"/>
    <w:rsid w:val="008A2331"/>
    <w:rsid w:val="008A29C3"/>
    <w:rsid w:val="008A5B40"/>
    <w:rsid w:val="008A5C2B"/>
    <w:rsid w:val="008A607E"/>
    <w:rsid w:val="008A7491"/>
    <w:rsid w:val="008B030C"/>
    <w:rsid w:val="008B6481"/>
    <w:rsid w:val="008C0FB6"/>
    <w:rsid w:val="008C30B2"/>
    <w:rsid w:val="008D2ABC"/>
    <w:rsid w:val="008D52BD"/>
    <w:rsid w:val="008D72A2"/>
    <w:rsid w:val="008F10EF"/>
    <w:rsid w:val="008F650B"/>
    <w:rsid w:val="008F6E5F"/>
    <w:rsid w:val="008F7AC3"/>
    <w:rsid w:val="00900C3B"/>
    <w:rsid w:val="009035C3"/>
    <w:rsid w:val="00904F6A"/>
    <w:rsid w:val="009057A9"/>
    <w:rsid w:val="00906A9B"/>
    <w:rsid w:val="00910542"/>
    <w:rsid w:val="00914506"/>
    <w:rsid w:val="009145ED"/>
    <w:rsid w:val="009168F2"/>
    <w:rsid w:val="00917665"/>
    <w:rsid w:val="00920DB4"/>
    <w:rsid w:val="00926374"/>
    <w:rsid w:val="009266E4"/>
    <w:rsid w:val="00931B72"/>
    <w:rsid w:val="009369AE"/>
    <w:rsid w:val="00936DD0"/>
    <w:rsid w:val="00937CCB"/>
    <w:rsid w:val="009405B6"/>
    <w:rsid w:val="00945755"/>
    <w:rsid w:val="00955A99"/>
    <w:rsid w:val="0095717B"/>
    <w:rsid w:val="00960305"/>
    <w:rsid w:val="00964A3C"/>
    <w:rsid w:val="00964FBE"/>
    <w:rsid w:val="0097291C"/>
    <w:rsid w:val="009759DA"/>
    <w:rsid w:val="00980185"/>
    <w:rsid w:val="00981F57"/>
    <w:rsid w:val="00983046"/>
    <w:rsid w:val="0098461C"/>
    <w:rsid w:val="00986953"/>
    <w:rsid w:val="00993C8D"/>
    <w:rsid w:val="0099412C"/>
    <w:rsid w:val="00995A54"/>
    <w:rsid w:val="0099678D"/>
    <w:rsid w:val="00997751"/>
    <w:rsid w:val="009A1B8B"/>
    <w:rsid w:val="009B37B5"/>
    <w:rsid w:val="009B4349"/>
    <w:rsid w:val="009C0498"/>
    <w:rsid w:val="009C16FD"/>
    <w:rsid w:val="009C1A53"/>
    <w:rsid w:val="009C2205"/>
    <w:rsid w:val="009C3BDC"/>
    <w:rsid w:val="009C3C86"/>
    <w:rsid w:val="009C46BB"/>
    <w:rsid w:val="009C4A2C"/>
    <w:rsid w:val="009C7E2C"/>
    <w:rsid w:val="009D0A3F"/>
    <w:rsid w:val="009D3E88"/>
    <w:rsid w:val="009D44C4"/>
    <w:rsid w:val="009D637B"/>
    <w:rsid w:val="009E2166"/>
    <w:rsid w:val="009E21DA"/>
    <w:rsid w:val="009E332D"/>
    <w:rsid w:val="009E7B41"/>
    <w:rsid w:val="009E7C58"/>
    <w:rsid w:val="009F4CBB"/>
    <w:rsid w:val="009F7E4C"/>
    <w:rsid w:val="00A00E2B"/>
    <w:rsid w:val="00A01E52"/>
    <w:rsid w:val="00A03A2E"/>
    <w:rsid w:val="00A04C2E"/>
    <w:rsid w:val="00A0786A"/>
    <w:rsid w:val="00A11C9A"/>
    <w:rsid w:val="00A1306F"/>
    <w:rsid w:val="00A138A5"/>
    <w:rsid w:val="00A1766A"/>
    <w:rsid w:val="00A221B7"/>
    <w:rsid w:val="00A30389"/>
    <w:rsid w:val="00A336D6"/>
    <w:rsid w:val="00A3445F"/>
    <w:rsid w:val="00A353D2"/>
    <w:rsid w:val="00A36D09"/>
    <w:rsid w:val="00A47AF9"/>
    <w:rsid w:val="00A50166"/>
    <w:rsid w:val="00A51319"/>
    <w:rsid w:val="00A579C6"/>
    <w:rsid w:val="00A62F52"/>
    <w:rsid w:val="00A647F5"/>
    <w:rsid w:val="00A70890"/>
    <w:rsid w:val="00A75DEE"/>
    <w:rsid w:val="00A775D6"/>
    <w:rsid w:val="00A826E8"/>
    <w:rsid w:val="00A84706"/>
    <w:rsid w:val="00A851EA"/>
    <w:rsid w:val="00A85EF6"/>
    <w:rsid w:val="00A91522"/>
    <w:rsid w:val="00A935A4"/>
    <w:rsid w:val="00AB4876"/>
    <w:rsid w:val="00AB7B51"/>
    <w:rsid w:val="00AC1241"/>
    <w:rsid w:val="00AC25F1"/>
    <w:rsid w:val="00AC2918"/>
    <w:rsid w:val="00AC73B5"/>
    <w:rsid w:val="00AD39DF"/>
    <w:rsid w:val="00AD53E6"/>
    <w:rsid w:val="00AD7D75"/>
    <w:rsid w:val="00AE3175"/>
    <w:rsid w:val="00AE7C41"/>
    <w:rsid w:val="00AF18E6"/>
    <w:rsid w:val="00AF35B3"/>
    <w:rsid w:val="00AF447C"/>
    <w:rsid w:val="00AF4502"/>
    <w:rsid w:val="00AF7025"/>
    <w:rsid w:val="00AF7C50"/>
    <w:rsid w:val="00B02DB1"/>
    <w:rsid w:val="00B0458E"/>
    <w:rsid w:val="00B05BC1"/>
    <w:rsid w:val="00B06117"/>
    <w:rsid w:val="00B07C24"/>
    <w:rsid w:val="00B14D99"/>
    <w:rsid w:val="00B17BDC"/>
    <w:rsid w:val="00B20553"/>
    <w:rsid w:val="00B21E4B"/>
    <w:rsid w:val="00B24345"/>
    <w:rsid w:val="00B33C91"/>
    <w:rsid w:val="00B37183"/>
    <w:rsid w:val="00B4188E"/>
    <w:rsid w:val="00B41D31"/>
    <w:rsid w:val="00B529AE"/>
    <w:rsid w:val="00B63CD4"/>
    <w:rsid w:val="00B65AD3"/>
    <w:rsid w:val="00B67117"/>
    <w:rsid w:val="00B7038B"/>
    <w:rsid w:val="00B77DE1"/>
    <w:rsid w:val="00B8061F"/>
    <w:rsid w:val="00B8218A"/>
    <w:rsid w:val="00B879D6"/>
    <w:rsid w:val="00B92DFB"/>
    <w:rsid w:val="00B9536B"/>
    <w:rsid w:val="00B97227"/>
    <w:rsid w:val="00BA192C"/>
    <w:rsid w:val="00BA1D57"/>
    <w:rsid w:val="00BA2BB3"/>
    <w:rsid w:val="00BA68C1"/>
    <w:rsid w:val="00BB122F"/>
    <w:rsid w:val="00BB162D"/>
    <w:rsid w:val="00BB1769"/>
    <w:rsid w:val="00BB4A6B"/>
    <w:rsid w:val="00BB6B29"/>
    <w:rsid w:val="00BB7457"/>
    <w:rsid w:val="00BC5E4A"/>
    <w:rsid w:val="00BD0D17"/>
    <w:rsid w:val="00BD3B73"/>
    <w:rsid w:val="00BD7161"/>
    <w:rsid w:val="00BD7217"/>
    <w:rsid w:val="00BD7CCA"/>
    <w:rsid w:val="00BE2B34"/>
    <w:rsid w:val="00BE4270"/>
    <w:rsid w:val="00BE6197"/>
    <w:rsid w:val="00BE78A1"/>
    <w:rsid w:val="00BF08DD"/>
    <w:rsid w:val="00BF4AC1"/>
    <w:rsid w:val="00BF4D1A"/>
    <w:rsid w:val="00BF5F58"/>
    <w:rsid w:val="00C016A5"/>
    <w:rsid w:val="00C019B4"/>
    <w:rsid w:val="00C01CE1"/>
    <w:rsid w:val="00C07959"/>
    <w:rsid w:val="00C107EA"/>
    <w:rsid w:val="00C10963"/>
    <w:rsid w:val="00C135ED"/>
    <w:rsid w:val="00C151BF"/>
    <w:rsid w:val="00C15A3F"/>
    <w:rsid w:val="00C16614"/>
    <w:rsid w:val="00C17727"/>
    <w:rsid w:val="00C205CB"/>
    <w:rsid w:val="00C21ACC"/>
    <w:rsid w:val="00C27180"/>
    <w:rsid w:val="00C3473C"/>
    <w:rsid w:val="00C37E8D"/>
    <w:rsid w:val="00C407D7"/>
    <w:rsid w:val="00C450F6"/>
    <w:rsid w:val="00C46B33"/>
    <w:rsid w:val="00C5110D"/>
    <w:rsid w:val="00C512F1"/>
    <w:rsid w:val="00C5391E"/>
    <w:rsid w:val="00C56E6A"/>
    <w:rsid w:val="00C572DC"/>
    <w:rsid w:val="00C73942"/>
    <w:rsid w:val="00C73D80"/>
    <w:rsid w:val="00C745AD"/>
    <w:rsid w:val="00C74B54"/>
    <w:rsid w:val="00C761C9"/>
    <w:rsid w:val="00C76C6C"/>
    <w:rsid w:val="00C80106"/>
    <w:rsid w:val="00C80746"/>
    <w:rsid w:val="00C822A5"/>
    <w:rsid w:val="00C84481"/>
    <w:rsid w:val="00C8479A"/>
    <w:rsid w:val="00C94D9D"/>
    <w:rsid w:val="00C953B9"/>
    <w:rsid w:val="00C96EDF"/>
    <w:rsid w:val="00C977F1"/>
    <w:rsid w:val="00C97B8C"/>
    <w:rsid w:val="00CA1477"/>
    <w:rsid w:val="00CA77E7"/>
    <w:rsid w:val="00CA7935"/>
    <w:rsid w:val="00CB4B4D"/>
    <w:rsid w:val="00CB6D50"/>
    <w:rsid w:val="00CB7E45"/>
    <w:rsid w:val="00CC1E07"/>
    <w:rsid w:val="00CC263A"/>
    <w:rsid w:val="00CD335C"/>
    <w:rsid w:val="00CD4133"/>
    <w:rsid w:val="00CD4215"/>
    <w:rsid w:val="00CE2390"/>
    <w:rsid w:val="00CE2A27"/>
    <w:rsid w:val="00CE2E3B"/>
    <w:rsid w:val="00CF16F4"/>
    <w:rsid w:val="00CF3107"/>
    <w:rsid w:val="00CF4D8B"/>
    <w:rsid w:val="00D05B20"/>
    <w:rsid w:val="00D10B55"/>
    <w:rsid w:val="00D11E6A"/>
    <w:rsid w:val="00D122A3"/>
    <w:rsid w:val="00D135C1"/>
    <w:rsid w:val="00D142AB"/>
    <w:rsid w:val="00D143C8"/>
    <w:rsid w:val="00D25305"/>
    <w:rsid w:val="00D36CB3"/>
    <w:rsid w:val="00D37DE2"/>
    <w:rsid w:val="00D40556"/>
    <w:rsid w:val="00D43000"/>
    <w:rsid w:val="00D438DE"/>
    <w:rsid w:val="00D46FB2"/>
    <w:rsid w:val="00D5042D"/>
    <w:rsid w:val="00D5366E"/>
    <w:rsid w:val="00D542B8"/>
    <w:rsid w:val="00D54E01"/>
    <w:rsid w:val="00D565A9"/>
    <w:rsid w:val="00D57988"/>
    <w:rsid w:val="00D65654"/>
    <w:rsid w:val="00D65BCF"/>
    <w:rsid w:val="00D66059"/>
    <w:rsid w:val="00D67781"/>
    <w:rsid w:val="00D70C59"/>
    <w:rsid w:val="00D71D09"/>
    <w:rsid w:val="00D7461D"/>
    <w:rsid w:val="00D763C4"/>
    <w:rsid w:val="00D76423"/>
    <w:rsid w:val="00D77F90"/>
    <w:rsid w:val="00D86FB6"/>
    <w:rsid w:val="00D91850"/>
    <w:rsid w:val="00D94661"/>
    <w:rsid w:val="00D94AD7"/>
    <w:rsid w:val="00DA01E5"/>
    <w:rsid w:val="00DA3C0E"/>
    <w:rsid w:val="00DB43CB"/>
    <w:rsid w:val="00DB7CB2"/>
    <w:rsid w:val="00DC43F6"/>
    <w:rsid w:val="00DC5743"/>
    <w:rsid w:val="00DD0E43"/>
    <w:rsid w:val="00DD2AED"/>
    <w:rsid w:val="00DD31EE"/>
    <w:rsid w:val="00DD4AF0"/>
    <w:rsid w:val="00DD6D21"/>
    <w:rsid w:val="00DE16D8"/>
    <w:rsid w:val="00DE1D2F"/>
    <w:rsid w:val="00DE2513"/>
    <w:rsid w:val="00DE3B09"/>
    <w:rsid w:val="00DE3DC8"/>
    <w:rsid w:val="00DE4AE3"/>
    <w:rsid w:val="00DE5E6F"/>
    <w:rsid w:val="00DF04C3"/>
    <w:rsid w:val="00DF663A"/>
    <w:rsid w:val="00E01E2E"/>
    <w:rsid w:val="00E029ED"/>
    <w:rsid w:val="00E068AE"/>
    <w:rsid w:val="00E1005E"/>
    <w:rsid w:val="00E17C28"/>
    <w:rsid w:val="00E23718"/>
    <w:rsid w:val="00E2412A"/>
    <w:rsid w:val="00E26C42"/>
    <w:rsid w:val="00E277DB"/>
    <w:rsid w:val="00E300F5"/>
    <w:rsid w:val="00E31C6B"/>
    <w:rsid w:val="00E33448"/>
    <w:rsid w:val="00E34432"/>
    <w:rsid w:val="00E35791"/>
    <w:rsid w:val="00E35B65"/>
    <w:rsid w:val="00E41F87"/>
    <w:rsid w:val="00E42279"/>
    <w:rsid w:val="00E43FEC"/>
    <w:rsid w:val="00E54DEC"/>
    <w:rsid w:val="00E5644C"/>
    <w:rsid w:val="00E6057D"/>
    <w:rsid w:val="00E60BA9"/>
    <w:rsid w:val="00E61317"/>
    <w:rsid w:val="00E61FD3"/>
    <w:rsid w:val="00E641FA"/>
    <w:rsid w:val="00E7036F"/>
    <w:rsid w:val="00E71C81"/>
    <w:rsid w:val="00E750F8"/>
    <w:rsid w:val="00E80D53"/>
    <w:rsid w:val="00E86FDD"/>
    <w:rsid w:val="00E93BDD"/>
    <w:rsid w:val="00E93F1C"/>
    <w:rsid w:val="00E97594"/>
    <w:rsid w:val="00EA38EE"/>
    <w:rsid w:val="00EB03AC"/>
    <w:rsid w:val="00EB0E80"/>
    <w:rsid w:val="00EB4EAC"/>
    <w:rsid w:val="00EB6CDC"/>
    <w:rsid w:val="00EB7C62"/>
    <w:rsid w:val="00EC151F"/>
    <w:rsid w:val="00EC2085"/>
    <w:rsid w:val="00EC2515"/>
    <w:rsid w:val="00EC72AC"/>
    <w:rsid w:val="00ED04F4"/>
    <w:rsid w:val="00ED297D"/>
    <w:rsid w:val="00ED2A9E"/>
    <w:rsid w:val="00ED32F1"/>
    <w:rsid w:val="00ED498F"/>
    <w:rsid w:val="00EE371E"/>
    <w:rsid w:val="00EE605B"/>
    <w:rsid w:val="00EE67B3"/>
    <w:rsid w:val="00EF1521"/>
    <w:rsid w:val="00EF1BC0"/>
    <w:rsid w:val="00EF5455"/>
    <w:rsid w:val="00EF667A"/>
    <w:rsid w:val="00EF7218"/>
    <w:rsid w:val="00F03847"/>
    <w:rsid w:val="00F04E34"/>
    <w:rsid w:val="00F139C1"/>
    <w:rsid w:val="00F14B6D"/>
    <w:rsid w:val="00F1526A"/>
    <w:rsid w:val="00F162FA"/>
    <w:rsid w:val="00F206B9"/>
    <w:rsid w:val="00F217D1"/>
    <w:rsid w:val="00F2258C"/>
    <w:rsid w:val="00F25E0A"/>
    <w:rsid w:val="00F266A4"/>
    <w:rsid w:val="00F32438"/>
    <w:rsid w:val="00F3346B"/>
    <w:rsid w:val="00F33E0E"/>
    <w:rsid w:val="00F34AE1"/>
    <w:rsid w:val="00F37427"/>
    <w:rsid w:val="00F374CE"/>
    <w:rsid w:val="00F427D5"/>
    <w:rsid w:val="00F45FDC"/>
    <w:rsid w:val="00F460A0"/>
    <w:rsid w:val="00F4770F"/>
    <w:rsid w:val="00F51E4A"/>
    <w:rsid w:val="00F53F49"/>
    <w:rsid w:val="00F66930"/>
    <w:rsid w:val="00F669DB"/>
    <w:rsid w:val="00F72362"/>
    <w:rsid w:val="00F76995"/>
    <w:rsid w:val="00F81F5E"/>
    <w:rsid w:val="00F911AF"/>
    <w:rsid w:val="00F918FB"/>
    <w:rsid w:val="00F923FC"/>
    <w:rsid w:val="00F92B31"/>
    <w:rsid w:val="00F93C5D"/>
    <w:rsid w:val="00FA27BF"/>
    <w:rsid w:val="00FA36E7"/>
    <w:rsid w:val="00FA5F7E"/>
    <w:rsid w:val="00FA7472"/>
    <w:rsid w:val="00FB43AD"/>
    <w:rsid w:val="00FB43FB"/>
    <w:rsid w:val="00FB581A"/>
    <w:rsid w:val="00FB7C63"/>
    <w:rsid w:val="00FC313F"/>
    <w:rsid w:val="00FC3670"/>
    <w:rsid w:val="00FC3F59"/>
    <w:rsid w:val="00FC5D19"/>
    <w:rsid w:val="00FC60D6"/>
    <w:rsid w:val="00FC630A"/>
    <w:rsid w:val="00FC6A4C"/>
    <w:rsid w:val="00FD0488"/>
    <w:rsid w:val="00FD2DF6"/>
    <w:rsid w:val="00FD4563"/>
    <w:rsid w:val="00FE02B1"/>
    <w:rsid w:val="00FE27B4"/>
    <w:rsid w:val="00FE50B0"/>
    <w:rsid w:val="00FE6E2D"/>
    <w:rsid w:val="00FE7877"/>
    <w:rsid w:val="00FF2991"/>
    <w:rsid w:val="00FF3D35"/>
    <w:rsid w:val="00FF627B"/>
    <w:rsid w:val="695F4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0"/>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paragraph" w:styleId="11">
    <w:name w:val="List Paragraph"/>
    <w:basedOn w:val="1"/>
    <w:qFormat/>
    <w:uiPriority w:val="34"/>
    <w:pPr>
      <w:ind w:firstLine="420" w:firstLineChars="200"/>
    </w:pPr>
  </w:style>
  <w:style w:type="character" w:customStyle="1" w:styleId="12">
    <w:name w:val="标题 2 字符"/>
    <w:basedOn w:val="7"/>
    <w:link w:val="2"/>
    <w:uiPriority w:val="9"/>
    <w:rPr>
      <w:rFonts w:ascii="宋体" w:hAnsi="宋体" w:eastAsia="宋体" w:cs="宋体"/>
      <w:b/>
      <w:bCs/>
      <w:kern w:val="0"/>
      <w:sz w:val="36"/>
      <w:szCs w:val="36"/>
    </w:rPr>
  </w:style>
  <w:style w:type="character" w:customStyle="1" w:styleId="13">
    <w:name w:val="apple-converted-space"/>
    <w:basedOn w:val="7"/>
    <w:uiPriority w:val="0"/>
  </w:style>
  <w:style w:type="character" w:customStyle="1" w:styleId="14">
    <w:name w:val="NormalCharacter"/>
    <w:qFormat/>
    <w:uiPriority w:val="0"/>
    <w:rPr>
      <w:rFonts w:ascii="Times New Roman" w:hAnsi="Times New Roman" w:eastAsia="宋体"/>
    </w:rPr>
  </w:style>
  <w:style w:type="character" w:customStyle="1" w:styleId="15">
    <w:name w:val="bjh-p"/>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246</Words>
  <Characters>1405</Characters>
  <Lines>11</Lines>
  <Paragraphs>3</Paragraphs>
  <TotalTime>25</TotalTime>
  <ScaleCrop>false</ScaleCrop>
  <LinksUpToDate>false</LinksUpToDate>
  <CharactersWithSpaces>1648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2020-03-06T06:47:00Z</dcterms:created>
  <dc:creator>申 曲</dc:creator>
  <cp:lastModifiedBy>ZHAOYUN</cp:lastModifiedBy>
  <cp:lastPrinted>2020-03-07T05:32:00Z</cp:lastPrinted>
  <dcterms:modified xsi:type="dcterms:W3CDTF">2020-03-07T09:46:02Z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