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5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spacing w:line="560" w:lineRule="exact"/>
        <w:ind w:firstLine="880" w:firstLineChars="200"/>
        <w:jc w:val="both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horzAnchor="page" w:tblpX="1303" w:tblpY="1330"/>
        <w:tblOverlap w:val="never"/>
        <w:tblW w:w="487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878"/>
        <w:gridCol w:w="422"/>
        <w:gridCol w:w="494"/>
        <w:gridCol w:w="813"/>
        <w:gridCol w:w="476"/>
        <w:gridCol w:w="117"/>
        <w:gridCol w:w="735"/>
        <w:gridCol w:w="690"/>
        <w:gridCol w:w="625"/>
        <w:gridCol w:w="1271"/>
        <w:gridCol w:w="12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6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位名称</w:t>
            </w:r>
          </w:p>
        </w:tc>
        <w:tc>
          <w:tcPr>
            <w:tcW w:w="721" w:type="pct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中文</w:t>
            </w:r>
          </w:p>
        </w:tc>
        <w:tc>
          <w:tcPr>
            <w:tcW w:w="3614" w:type="pct"/>
            <w:gridSpan w:val="9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6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英文</w:t>
            </w:r>
          </w:p>
        </w:tc>
        <w:tc>
          <w:tcPr>
            <w:tcW w:w="3614" w:type="pct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6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单位地址</w:t>
            </w:r>
          </w:p>
        </w:tc>
        <w:tc>
          <w:tcPr>
            <w:tcW w:w="2183" w:type="pct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0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电话</w:t>
            </w:r>
          </w:p>
        </w:tc>
        <w:tc>
          <w:tcPr>
            <w:tcW w:w="142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6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72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25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736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0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</w:t>
            </w:r>
          </w:p>
        </w:tc>
        <w:tc>
          <w:tcPr>
            <w:tcW w:w="142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66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展位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与出访人员</w:t>
            </w:r>
          </w:p>
        </w:tc>
        <w:tc>
          <w:tcPr>
            <w:tcW w:w="4335" w:type="pct"/>
            <w:gridSpan w:val="11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参展展位申请：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12000元/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664" w:type="pct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335" w:type="pct"/>
            <w:gridSpan w:val="11"/>
          </w:tcPr>
          <w:p>
            <w:pPr>
              <w:pStyle w:val="3"/>
              <w:keepNext w:val="0"/>
              <w:keepLines w:val="0"/>
              <w:pageBreakBefore w:val="0"/>
              <w:widowControl w:val="0"/>
              <w:tabs>
                <w:tab w:val="left" w:pos="85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-1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val="en-US" w:eastAsia="zh-CN"/>
              </w:rPr>
              <w:t>出访人员（￥   元/人）：  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6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参展商品</w:t>
            </w:r>
          </w:p>
        </w:tc>
        <w:tc>
          <w:tcPr>
            <w:tcW w:w="4335" w:type="pct"/>
            <w:gridSpan w:val="11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080" w:firstLineChars="1700"/>
              <w:jc w:val="lef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6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洽谈意向</w:t>
            </w:r>
          </w:p>
        </w:tc>
        <w:tc>
          <w:tcPr>
            <w:tcW w:w="2183" w:type="pct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30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客商类别</w:t>
            </w:r>
          </w:p>
        </w:tc>
        <w:tc>
          <w:tcPr>
            <w:tcW w:w="1421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5000" w:type="pct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出访人员资料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6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48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508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</w:p>
        </w:tc>
        <w:tc>
          <w:tcPr>
            <w:tcW w:w="715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护照号码</w:t>
            </w:r>
          </w:p>
        </w:tc>
        <w:tc>
          <w:tcPr>
            <w:tcW w:w="856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护照有效期</w:t>
            </w:r>
          </w:p>
        </w:tc>
        <w:tc>
          <w:tcPr>
            <w:tcW w:w="1052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手机号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6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08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5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6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2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664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87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508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5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6" w:type="pct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052" w:type="pct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715" w:type="pc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1151" w:type="pct"/>
            <w:gridSpan w:val="2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费用总计</w:t>
            </w:r>
          </w:p>
        </w:tc>
        <w:tc>
          <w:tcPr>
            <w:tcW w:w="3848" w:type="pct"/>
            <w:gridSpan w:val="10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￥       元（大写：         元整）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1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参展参会注意事项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000" w:type="pct"/>
            <w:gridSpan w:val="12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1.随团出访人员请提前办理好个人护照，非紧急情况原则上不更换出访人员。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2.参展单位及出访人员须按要求参加出访前培训；做好参展前准备工作。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3.展览期间，参展单位须遵守本次展会活动相关规定。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出访期间，出访人员须服从代表团的统一指挥和工作安排。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  <w:t>.出访期间统一安排住宿为双人标准间、航班舱位为经济舱位，选择此标准以外的出访人员须加收因此增加的房间和舱位差价费用、具体费用另行通知。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2439" w:type="pct"/>
            <w:gridSpan w:val="7"/>
            <w:tcBorders>
              <w:right w:val="single" w:color="auto" w:sz="4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组织单位：四川省国际展览中心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代表签字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日期：2023年  月   日</w:t>
            </w:r>
          </w:p>
        </w:tc>
        <w:tc>
          <w:tcPr>
            <w:tcW w:w="2560" w:type="pct"/>
            <w:gridSpan w:val="5"/>
            <w:tcBorders>
              <w:left w:val="single" w:color="auto" w:sz="4" w:space="0"/>
            </w:tcBorders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参展单位：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代表签字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/>
              </w:rPr>
              <w:t>日期：2023年  月   日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2023年中国“四川制造”（尼泊尔）展览会</w:t>
      </w:r>
    </w:p>
    <w:p>
      <w:pPr>
        <w:spacing w:line="560" w:lineRule="exact"/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参展参会合同</w:t>
      </w:r>
    </w:p>
    <w:bookmarkEnd w:id="0"/>
    <w:p/>
    <w:sectPr>
      <w:headerReference r:id="rId3" w:type="default"/>
      <w:footerReference r:id="rId4" w:type="default"/>
      <w:pgSz w:w="11906" w:h="16838"/>
      <w:pgMar w:top="1440" w:right="1440" w:bottom="144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1" w:fontKey="{218C099E-F84F-4E1C-AA7A-DFEA79E9947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4C972E7D-C9D5-47B9-9492-74C6C2483B39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8B19460A-B9B9-433D-9B72-7C8BEBE1CA1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2" w:lineRule="auto"/>
      <w:ind w:left="4997"/>
      <w:rPr>
        <w:rFonts w:ascii="Calibri" w:hAnsi="Calibri" w:eastAsia="Calibri" w:cs="Calibri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auto"/>
      <w:textAlignment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5YmE3YzgxNzFmMjg3ZmUyZmI0MmNjYzJjMzJmZDAifQ=="/>
  </w:docVars>
  <w:rsids>
    <w:rsidRoot w:val="2F981E4F"/>
    <w:rsid w:val="2F98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630"/>
    </w:pPr>
    <w:rPr>
      <w:rFonts w:eastAsia="仿宋_GB2312"/>
      <w:kern w:val="0"/>
      <w:sz w:val="32"/>
      <w:szCs w:val="20"/>
    </w:rPr>
  </w:style>
  <w:style w:type="paragraph" w:styleId="3">
    <w:name w:val="Body Text"/>
    <w:basedOn w:val="1"/>
    <w:qFormat/>
    <w:uiPriority w:val="0"/>
    <w:rPr>
      <w:rFonts w:ascii="Arial Unicode MS" w:hAnsi="Arial Unicode MS" w:eastAsia="Arial Unicode MS" w:cs="Arial Unicode MS"/>
      <w:sz w:val="27"/>
      <w:szCs w:val="27"/>
      <w:lang w:val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2023-10-07T07:08:00Z</dcterms:created>
  <dc:creator>胥聃</dc:creator>
  <cp:lastModifiedBy>胥聃</cp:lastModifiedBy>
  <dcterms:modified xsi:type="dcterms:W3CDTF">2023-10-07T07:09:56Z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0CA90D7DF90B49DBA68EB8973CC55A2E_11</vt:lpwstr>
  </property>
</Properties>
</file>