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_GBK" w:hAnsi="方正小标宋简体" w:eastAsia="方正小标宋_GBK" w:cs="方正小标宋简体"/>
          <w:bCs/>
          <w:kern w:val="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kern w:val="0"/>
          <w:sz w:val="44"/>
          <w:szCs w:val="44"/>
        </w:rPr>
        <w:t>询价报名表</w:t>
      </w:r>
    </w:p>
    <w:p>
      <w:pPr>
        <w:pStyle w:val="2"/>
        <w:rPr>
          <w:rFonts w:hint="eastAsia"/>
        </w:rPr>
      </w:pPr>
    </w:p>
    <w:tbl>
      <w:tblPr>
        <w:tblStyle w:val="4"/>
        <w:tblW w:w="90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871"/>
        <w:gridCol w:w="2871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1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1120" w:hanging="1120" w:hanging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项目名称：“第26届印度国际农业及机械展览会”中介服务项目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1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供应商名称</w:t>
            </w:r>
          </w:p>
        </w:tc>
        <w:tc>
          <w:tcPr>
            <w:tcW w:w="7807" w:type="dxa"/>
            <w:gridSpan w:val="3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2871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71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065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授权代表</w:t>
            </w:r>
          </w:p>
        </w:tc>
        <w:tc>
          <w:tcPr>
            <w:tcW w:w="2871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71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065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公司地址</w:t>
            </w:r>
          </w:p>
        </w:tc>
        <w:tc>
          <w:tcPr>
            <w:tcW w:w="7807" w:type="dxa"/>
            <w:gridSpan w:val="3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10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7807" w:type="dxa"/>
            <w:gridSpan w:val="3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210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报名有关说明</w:t>
            </w:r>
          </w:p>
        </w:tc>
        <w:tc>
          <w:tcPr>
            <w:tcW w:w="7807" w:type="dxa"/>
            <w:gridSpan w:val="3"/>
            <w:shd w:val="clear" w:color="auto" w:fill="FFFFFF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我司已仔细阅读四川省贸促会关于“第26届印度国际农业及机械展览会”中介服务项目询价函，决定参加询价活动，按照要求准时提交资质及报价文件。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560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（盖章）   </w:t>
            </w:r>
          </w:p>
          <w:p>
            <w:pPr>
              <w:spacing w:line="400" w:lineRule="exact"/>
              <w:ind w:firstLine="1400" w:firstLineChars="5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   </w:t>
            </w:r>
          </w:p>
        </w:tc>
      </w:tr>
    </w:tbl>
    <w:p>
      <w:pPr>
        <w:spacing w:line="570" w:lineRule="exact"/>
        <w:jc w:val="left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rFonts w:hint="eastAsia" w:ascii="宋体" w:hAnsi="宋体"/>
          <w:b/>
          <w:kern w:val="0"/>
          <w:sz w:val="32"/>
          <w:szCs w:val="32"/>
        </w:rPr>
      </w:pPr>
    </w:p>
    <w:p>
      <w:pPr>
        <w:spacing w:line="570" w:lineRule="exact"/>
        <w:jc w:val="center"/>
        <w:rPr>
          <w:rFonts w:hint="eastAsia" w:ascii="宋体" w:hAnsi="宋体"/>
          <w:b/>
          <w:kern w:val="0"/>
          <w:sz w:val="32"/>
          <w:szCs w:val="32"/>
        </w:rPr>
      </w:pPr>
    </w:p>
    <w:p>
      <w:pPr>
        <w:spacing w:line="570" w:lineRule="exact"/>
        <w:jc w:val="center"/>
        <w:rPr>
          <w:rFonts w:hint="eastAsia" w:ascii="宋体" w:hAnsi="宋体"/>
          <w:b/>
          <w:kern w:val="0"/>
          <w:sz w:val="32"/>
          <w:szCs w:val="32"/>
        </w:rPr>
      </w:pPr>
    </w:p>
    <w:p>
      <w:pPr>
        <w:spacing w:line="570" w:lineRule="exact"/>
        <w:jc w:val="center"/>
        <w:rPr>
          <w:rFonts w:hint="eastAsia" w:ascii="宋体" w:hAnsi="宋体"/>
          <w:b/>
          <w:kern w:val="0"/>
          <w:sz w:val="32"/>
          <w:szCs w:val="32"/>
        </w:rPr>
      </w:pPr>
    </w:p>
    <w:p>
      <w:pPr>
        <w:spacing w:line="570" w:lineRule="exact"/>
        <w:jc w:val="center"/>
        <w:rPr>
          <w:rFonts w:hint="eastAsia" w:ascii="宋体" w:hAnsi="宋体"/>
          <w:b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70" w:lineRule="exact"/>
        <w:jc w:val="center"/>
        <w:rPr>
          <w:rFonts w:hint="eastAsia" w:ascii="宋体" w:hAnsi="宋体"/>
          <w:b/>
          <w:kern w:val="0"/>
          <w:sz w:val="32"/>
          <w:szCs w:val="32"/>
        </w:rPr>
      </w:pPr>
    </w:p>
    <w:p>
      <w:pPr>
        <w:spacing w:line="57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pStyle w:val="2"/>
        <w:rPr>
          <w:rFonts w:hint="eastAsia" w:ascii="方正小标宋_GBK" w:eastAsia="方正小标宋_GBK"/>
        </w:rPr>
      </w:pPr>
    </w:p>
    <w:p>
      <w:pPr>
        <w:spacing w:line="540" w:lineRule="exact"/>
        <w:ind w:firstLine="880" w:firstLineChars="200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采购服务内容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一、团组情况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企业团：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1、时间：2018年12月9-16日（暂定）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2、出访国家：印度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3、出访天数：8天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4、预计规模：10-14人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二、采购参数（服务内容）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企业团（8天）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1、团组规模：10-14人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2、团组行程：成都-曼谷-孟买-曼谷-成都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3、费用预算：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10-14人，14200元/人以内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（不含单房差</w:t>
      </w:r>
      <w:r>
        <w:rPr>
          <w:rFonts w:hint="eastAsia" w:ascii="仿宋_GB2312" w:hAnsi="仿宋_GB2312" w:eastAsia="仿宋_GB2312" w:cs="仿宋_GB2312"/>
          <w:sz w:val="32"/>
          <w:szCs w:val="32"/>
        </w:rPr>
        <w:t>、签证费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spacing w:line="57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服务时间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从中标之日起至团组顺利回国止。</w:t>
      </w:r>
    </w:p>
    <w:p>
      <w:pPr>
        <w:spacing w:line="57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四、验收方法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供应商在服务期间，记录服务日志作为验收原始凭证，日志内容必须包括合约条款中所有服务项目。</w:t>
      </w:r>
    </w:p>
    <w:p>
      <w:pPr>
        <w:pStyle w:val="2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附件3</w:t>
      </w:r>
    </w:p>
    <w:p>
      <w:pPr>
        <w:pStyle w:val="5"/>
        <w:widowControl/>
        <w:ind w:firstLine="0" w:firstLineChars="0"/>
        <w:jc w:val="center"/>
        <w:rPr>
          <w:rFonts w:hint="eastAsia" w:ascii="方正小标宋_GBK" w:eastAsia="方正小标宋_GBK"/>
          <w:b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_GBK" w:hAnsi="宋体" w:eastAsia="方正小标宋_GBK"/>
          <w:b/>
          <w:color w:val="auto"/>
          <w:kern w:val="0"/>
          <w:sz w:val="36"/>
          <w:szCs w:val="36"/>
          <w:lang w:eastAsia="zh-CN"/>
        </w:rPr>
        <w:t>第26届印度国际农业及机械展览会项目需求</w:t>
      </w:r>
    </w:p>
    <w:tbl>
      <w:tblPr>
        <w:tblStyle w:val="4"/>
        <w:tblW w:w="9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343"/>
        <w:gridCol w:w="1051"/>
        <w:gridCol w:w="2013"/>
        <w:gridCol w:w="4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59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960" w:hanging="960" w:hangingChars="4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2018第26届印度国际农业及机械展览会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44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团队名称</w:t>
            </w:r>
          </w:p>
        </w:tc>
        <w:tc>
          <w:tcPr>
            <w:tcW w:w="8615" w:type="dxa"/>
            <w:gridSpan w:val="4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四川经贸代表团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44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总人数</w:t>
            </w:r>
          </w:p>
        </w:tc>
        <w:tc>
          <w:tcPr>
            <w:tcW w:w="8615" w:type="dxa"/>
            <w:gridSpan w:val="4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企业团规模  10-14人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出行时间</w:t>
            </w:r>
          </w:p>
        </w:tc>
        <w:tc>
          <w:tcPr>
            <w:tcW w:w="8615" w:type="dxa"/>
            <w:gridSpan w:val="4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全程：企业团12月 9日-12月16日，共8天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restart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团组要求</w:t>
            </w: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行程</w:t>
            </w:r>
          </w:p>
        </w:tc>
        <w:tc>
          <w:tcPr>
            <w:tcW w:w="7272" w:type="dxa"/>
            <w:gridSpan w:val="3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企业团行程：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成都-浦那-成都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注：请供应商按照出行时间安排详细行程及航班，要求航班行程科学经济合理，尽量直飞。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酒店</w:t>
            </w:r>
          </w:p>
        </w:tc>
        <w:tc>
          <w:tcPr>
            <w:tcW w:w="7272" w:type="dxa"/>
            <w:gridSpan w:val="3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五星级酒店或同等级别酒店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参展酒店：Radisson Blu Hotel Pune Kharadi 或同等级酒店</w:t>
            </w:r>
          </w:p>
          <w:p>
            <w:pPr>
              <w:pStyle w:val="6"/>
              <w:spacing w:line="320" w:lineRule="exact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酒店地址：Nagar Bypass Road, Kharadi, 411014 Pune, India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机票舱位</w:t>
            </w:r>
          </w:p>
        </w:tc>
        <w:tc>
          <w:tcPr>
            <w:tcW w:w="7272" w:type="dxa"/>
            <w:gridSpan w:val="3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全程经济舱；参考航班信息见参考行程。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4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用餐</w:t>
            </w:r>
          </w:p>
        </w:tc>
        <w:tc>
          <w:tcPr>
            <w:tcW w:w="7272" w:type="dxa"/>
            <w:gridSpan w:val="3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早餐：酒店的自助早餐。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午餐：中餐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+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当地餐，展期为展馆盒饭。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晚餐：中餐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+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当地餐（酒店自助餐或当地特色餐厅）。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注：十菜一汤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( 6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荤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素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汤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、20美元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餐的标准（转机餐直接发放现金）。每个城市包含一顿当地特色餐。每天不低于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瓶矿泉水。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车辆</w:t>
            </w:r>
          </w:p>
        </w:tc>
        <w:tc>
          <w:tcPr>
            <w:tcW w:w="7272" w:type="dxa"/>
            <w:gridSpan w:val="3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年内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成新的豪华大巴（含专职司机和导游，司导分开）。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公务活动</w:t>
            </w:r>
          </w:p>
        </w:tc>
        <w:tc>
          <w:tcPr>
            <w:tcW w:w="7272" w:type="dxa"/>
            <w:gridSpan w:val="3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公务活动具体时间暂时未确定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44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其他</w:t>
            </w:r>
          </w:p>
        </w:tc>
        <w:tc>
          <w:tcPr>
            <w:tcW w:w="7272" w:type="dxa"/>
            <w:gridSpan w:val="3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、同一航程转机最多一次，飞行时间尽量短。如需转机，候机时间控制在</w:t>
            </w: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小时内为宜；选择机型较好的大飞机，国外选择优质大航空公司。尽量不选择廉价航空航班，如无法避免，必须统一购买付费行李、餐食等事项（请注明行李重量和件数），费用不得额外收取。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、全程不安排购物点；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、提供不少于（含）4套移动</w:t>
            </w:r>
            <w:r>
              <w:rPr>
                <w:rFonts w:ascii="仿宋_GB2312" w:hAnsi="仿宋_GB2312" w:eastAsia="仿宋_GB2312" w:cs="仿宋_GB2312"/>
                <w:sz w:val="24"/>
              </w:rPr>
              <w:t>wifi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，按照实际人数而定；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、导游要求形象佳，素质高；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、风险承担：在11月27日前，如因季节变化导致机票、酒店等要素价格变更，由中标单位自行承担；11月27日后，如因季节变化导致机票、酒店等要素价格变更，价格涨幅不得超过</w:t>
            </w:r>
            <w:r>
              <w:rPr>
                <w:rFonts w:ascii="仿宋_GB2312" w:hAnsi="仿宋_GB2312" w:eastAsia="仿宋_GB2312" w:cs="仿宋_GB2312"/>
                <w:sz w:val="24"/>
              </w:rPr>
              <w:t>10%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，超出部分供应商自行承担；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44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费用</w:t>
            </w:r>
          </w:p>
        </w:tc>
        <w:tc>
          <w:tcPr>
            <w:tcW w:w="8615" w:type="dxa"/>
            <w:gridSpan w:val="4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、企业团费用：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10-14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人，费用控制在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14200元/人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以内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（见行程方案，不含单房差、签证费）。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企业团请按10-14人报价。</w:t>
            </w:r>
          </w:p>
          <w:p>
            <w:pPr>
              <w:pStyle w:val="2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3、报价时明确价格有效期。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4、领队单独报价。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44" w:type="dxa"/>
            <w:vMerge w:val="restart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报价包含</w:t>
            </w: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费用项目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价格</w:t>
            </w:r>
          </w:p>
        </w:tc>
        <w:tc>
          <w:tcPr>
            <w:tcW w:w="4208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44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交通费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机票费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8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按出行日期的团队报价；不得以实时散客机票价格作为报价依据。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44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地接费用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餐费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4208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344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3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住宿费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4208" w:type="dxa"/>
            <w:shd w:val="clear" w:color="auto" w:fill="FFFFFF"/>
            <w:vAlign w:val="center"/>
          </w:tcPr>
          <w:p>
            <w:pPr>
              <w:pStyle w:val="6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须列明不同国家酒店房间单价，实际住宿次数，并提供酒店费用原始票据。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344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3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杂费</w:t>
            </w:r>
          </w:p>
        </w:tc>
        <w:tc>
          <w:tcPr>
            <w:tcW w:w="2013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</w:tc>
        <w:tc>
          <w:tcPr>
            <w:tcW w:w="4208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此报价应包括车辆租赁、司机、导游服务费、小费等费用。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44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单房差</w:t>
            </w:r>
          </w:p>
        </w:tc>
        <w:tc>
          <w:tcPr>
            <w:tcW w:w="3064" w:type="dxa"/>
            <w:gridSpan w:val="2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08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全程按五星级酒店报价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参展酒店：Radisson Blu Hotel Pune Kharadi 或同等级酒店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酒店地址：Nagar Bypass Road, Kharadi, 411014 Pune, India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44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报价未含</w:t>
            </w:r>
          </w:p>
        </w:tc>
        <w:tc>
          <w:tcPr>
            <w:tcW w:w="8615" w:type="dxa"/>
            <w:gridSpan w:val="4"/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单房差、签证费、超时费、公务费用、因个人原因产生的其他费用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344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其他要求</w:t>
            </w:r>
          </w:p>
        </w:tc>
        <w:tc>
          <w:tcPr>
            <w:tcW w:w="8615" w:type="dxa"/>
            <w:gridSpan w:val="4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我方团员最终名单拟于11月30日前提供给中标方，先期只能提供大名单。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344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付款方式</w:t>
            </w:r>
          </w:p>
        </w:tc>
        <w:tc>
          <w:tcPr>
            <w:tcW w:w="8615" w:type="dxa"/>
            <w:gridSpan w:val="4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预付款：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344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  <w:tc>
          <w:tcPr>
            <w:tcW w:w="8615" w:type="dxa"/>
            <w:gridSpan w:val="4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导游要求：</w:t>
            </w: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、能讲流利普通话。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、能热情的讲解当地的历史文化和经济概况。</w:t>
            </w:r>
          </w:p>
          <w:p>
            <w:pPr>
              <w:spacing w:line="400" w:lineRule="exact"/>
              <w:ind w:left="2160" w:hanging="2160" w:hangingChars="9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拒签费用的承担：如发生非本人（参团人员）原因的拒签，拒签费用和来往的机票、住宿和交通费用由旅社承担。</w:t>
            </w:r>
          </w:p>
        </w:tc>
      </w:tr>
    </w:tbl>
    <w:p/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印度展行程方案</w:t>
      </w:r>
    </w:p>
    <w:p>
      <w:pPr>
        <w:spacing w:line="24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tbl>
      <w:tblPr>
        <w:tblStyle w:val="4"/>
        <w:tblW w:w="74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5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5550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行程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D1 12.9 </w:t>
            </w:r>
          </w:p>
        </w:tc>
        <w:tc>
          <w:tcPr>
            <w:tcW w:w="5550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参考航班：                  </w:t>
            </w:r>
          </w:p>
          <w:p>
            <w:pPr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TG619  成都-曼谷 1505 1720                        </w:t>
            </w:r>
          </w:p>
          <w:p>
            <w:pPr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TG317  曼谷-孟买 1855 2200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D2 12.10</w:t>
            </w:r>
          </w:p>
        </w:tc>
        <w:tc>
          <w:tcPr>
            <w:tcW w:w="5550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孟买-浦那（拉车）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D3 12.11</w:t>
            </w:r>
          </w:p>
        </w:tc>
        <w:tc>
          <w:tcPr>
            <w:tcW w:w="5550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布展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D4 12.12</w:t>
            </w:r>
          </w:p>
        </w:tc>
        <w:tc>
          <w:tcPr>
            <w:tcW w:w="5550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D5 12.13</w:t>
            </w:r>
          </w:p>
        </w:tc>
        <w:tc>
          <w:tcPr>
            <w:tcW w:w="5550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3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D6.12.14</w:t>
            </w:r>
          </w:p>
        </w:tc>
        <w:tc>
          <w:tcPr>
            <w:tcW w:w="5550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撤展 浦那-孟买（拉车）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883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D7 12.15</w:t>
            </w:r>
          </w:p>
        </w:tc>
        <w:tc>
          <w:tcPr>
            <w:tcW w:w="5550" w:type="dxa"/>
            <w:vAlign w:val="top"/>
          </w:tcPr>
          <w:p>
            <w:pPr>
              <w:tabs>
                <w:tab w:val="right" w:pos="3414"/>
              </w:tabs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参考航班：</w:t>
            </w:r>
          </w:p>
          <w:p>
            <w:pPr>
              <w:tabs>
                <w:tab w:val="right" w:pos="3414"/>
              </w:tabs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TG318  孟买-曼谷 2320 0505+1               </w:t>
            </w:r>
          </w:p>
          <w:p>
            <w:pPr>
              <w:tabs>
                <w:tab w:val="right" w:pos="3414"/>
              </w:tabs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TG618  曼谷-成都 1005 1400   </w:t>
            </w:r>
          </w:p>
        </w:tc>
      </w:tr>
    </w:tbl>
    <w:p>
      <w:pPr>
        <w:rPr>
          <w:sz w:val="44"/>
          <w:szCs w:val="44"/>
        </w:rPr>
      </w:pPr>
    </w:p>
    <w:p>
      <w:pPr>
        <w:pStyle w:val="2"/>
        <w:rPr>
          <w:rFonts w:hint="eastAsia" w:ascii="仿宋_GB2312" w:eastAsia="仿宋_GB2312"/>
          <w:color w:val="000000"/>
          <w:sz w:val="32"/>
          <w:szCs w:val="32"/>
        </w:rPr>
      </w:pPr>
    </w:p>
    <w:p/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ind w:firstLine="645"/>
        <w:jc w:val="center"/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供应商参加采购活动的资格条件</w:t>
      </w:r>
    </w:p>
    <w:p>
      <w:pPr>
        <w:spacing w:line="560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1.符合《中华人民共和国政府采购法》第二十二条规定的条件。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2.有丰富的行程操作经验和资质。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3.能按照我们的行程要求落实行程机票、酒店房间和饮食安排。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4.能确保出访人员签证顺利出签。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5.能很好配合完</w:t>
      </w:r>
      <w:r>
        <w:rPr>
          <w:rFonts w:hint="eastAsia" w:eastAsia="仿宋_GB2312"/>
          <w:sz w:val="32"/>
          <w:szCs w:val="32"/>
        </w:rPr>
        <w:t>成其他工作。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B35C1"/>
    <w:rsid w:val="56FB35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customStyle="1" w:styleId="5">
    <w:name w:val="列出段落3"/>
    <w:basedOn w:val="1"/>
    <w:qFormat/>
    <w:uiPriority w:val="99"/>
    <w:pPr>
      <w:ind w:firstLine="420" w:firstLineChars="200"/>
    </w:pPr>
    <w:rPr>
      <w:rFonts w:ascii="Times New Roman" w:hAnsi="Times New Roman"/>
      <w:color w:val="000000"/>
      <w:szCs w:val="20"/>
      <w:lang w:eastAsia="en-US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2018-11-21T06:42:00Z</dcterms:created>
  <dc:creator>周炜</dc:creator>
  <cp:lastModifiedBy>周炜</cp:lastModifiedBy>
  <dcterms:modified xsi:type="dcterms:W3CDTF">2018-11-21T06:43:11Z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