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513" w:rsidRPr="00FA5513" w:rsidRDefault="00FA5513" w:rsidP="00FA5513">
      <w:pPr>
        <w:widowControl/>
        <w:spacing w:line="360" w:lineRule="auto"/>
        <w:jc w:val="left"/>
        <w:rPr>
          <w:rFonts w:ascii="微软雅黑" w:eastAsia="微软雅黑" w:hAnsi="微软雅黑" w:cs="Arial" w:hint="eastAsia"/>
          <w:szCs w:val="21"/>
          <w:shd w:val="clear" w:color="auto" w:fill="FFFFFF"/>
        </w:rPr>
      </w:pPr>
      <w:r w:rsidRPr="00FA5513">
        <w:rPr>
          <w:rFonts w:ascii="微软雅黑" w:eastAsia="微软雅黑" w:hAnsi="微软雅黑" w:cs="Arial" w:hint="eastAsia"/>
          <w:szCs w:val="21"/>
          <w:shd w:val="clear" w:color="auto" w:fill="FFFFFF"/>
        </w:rPr>
        <w:t>展会名称：2019年埃塞俄比亚</w:t>
      </w:r>
      <w:r>
        <w:rPr>
          <w:rFonts w:ascii="微软雅黑" w:eastAsia="微软雅黑" w:hAnsi="微软雅黑" w:cs="Arial" w:hint="eastAsia"/>
          <w:szCs w:val="21"/>
          <w:shd w:val="clear" w:color="auto" w:fill="FFFFFF"/>
        </w:rPr>
        <w:t>中国</w:t>
      </w:r>
      <w:r w:rsidRPr="00FA5513">
        <w:rPr>
          <w:rFonts w:ascii="微软雅黑" w:eastAsia="微软雅黑" w:hAnsi="微软雅黑" w:cs="Arial" w:hint="eastAsia"/>
          <w:szCs w:val="21"/>
          <w:shd w:val="clear" w:color="auto" w:fill="FFFFFF"/>
        </w:rPr>
        <w:t>贸易周</w:t>
      </w:r>
    </w:p>
    <w:p w:rsidR="00FA5513" w:rsidRPr="00FA5513" w:rsidRDefault="00FA5513" w:rsidP="00FA5513">
      <w:pPr>
        <w:widowControl/>
        <w:spacing w:line="360" w:lineRule="auto"/>
        <w:jc w:val="left"/>
        <w:rPr>
          <w:rFonts w:ascii="微软雅黑" w:eastAsia="微软雅黑" w:hAnsi="微软雅黑" w:cs="Arial" w:hint="eastAsia"/>
          <w:szCs w:val="21"/>
          <w:shd w:val="clear" w:color="auto" w:fill="FFFFFF"/>
        </w:rPr>
      </w:pPr>
      <w:r w:rsidRPr="00FA5513">
        <w:rPr>
          <w:rFonts w:ascii="微软雅黑" w:eastAsia="微软雅黑" w:hAnsi="微软雅黑" w:cs="Arial" w:hint="eastAsia"/>
          <w:szCs w:val="21"/>
          <w:shd w:val="clear" w:color="auto" w:fill="FFFFFF"/>
        </w:rPr>
        <w:t>展会时间：2019年5月02日-5月04日</w:t>
      </w:r>
    </w:p>
    <w:p w:rsidR="00FA5513" w:rsidRDefault="00FA5513" w:rsidP="00FA5513">
      <w:pPr>
        <w:widowControl/>
        <w:spacing w:line="360" w:lineRule="auto"/>
        <w:jc w:val="left"/>
        <w:rPr>
          <w:rFonts w:ascii="微软雅黑" w:eastAsia="微软雅黑" w:hAnsi="微软雅黑" w:cs="Arial" w:hint="eastAsia"/>
          <w:szCs w:val="21"/>
          <w:shd w:val="clear" w:color="auto" w:fill="FFFFFF"/>
        </w:rPr>
      </w:pPr>
      <w:r w:rsidRPr="00FA5513">
        <w:rPr>
          <w:rFonts w:ascii="微软雅黑" w:eastAsia="微软雅黑" w:hAnsi="微软雅黑" w:cs="Arial" w:hint="eastAsia"/>
          <w:szCs w:val="21"/>
          <w:shd w:val="clear" w:color="auto" w:fill="FFFFFF"/>
        </w:rPr>
        <w:t>展会地点：亚的斯亚贝巴千</w:t>
      </w:r>
      <w:proofErr w:type="gramStart"/>
      <w:r w:rsidRPr="00FA5513">
        <w:rPr>
          <w:rFonts w:ascii="微软雅黑" w:eastAsia="微软雅黑" w:hAnsi="微软雅黑" w:cs="Arial" w:hint="eastAsia"/>
          <w:szCs w:val="21"/>
          <w:shd w:val="clear" w:color="auto" w:fill="FFFFFF"/>
        </w:rPr>
        <w:t>禧</w:t>
      </w:r>
      <w:proofErr w:type="gramEnd"/>
      <w:r w:rsidRPr="00FA5513">
        <w:rPr>
          <w:rFonts w:ascii="微软雅黑" w:eastAsia="微软雅黑" w:hAnsi="微软雅黑" w:cs="Arial" w:hint="eastAsia"/>
          <w:szCs w:val="21"/>
          <w:shd w:val="clear" w:color="auto" w:fill="FFFFFF"/>
        </w:rPr>
        <w:t>展馆</w:t>
      </w:r>
    </w:p>
    <w:p w:rsidR="00450ACA" w:rsidRDefault="009460A6">
      <w:pPr>
        <w:widowControl/>
        <w:spacing w:line="360" w:lineRule="auto"/>
        <w:jc w:val="left"/>
        <w:rPr>
          <w:rFonts w:ascii="微软雅黑" w:eastAsia="微软雅黑" w:hAnsi="微软雅黑" w:cs="Arial"/>
          <w:szCs w:val="21"/>
          <w:shd w:val="clear" w:color="auto" w:fill="FFFFFF"/>
        </w:rPr>
      </w:pPr>
      <w:r>
        <w:rPr>
          <w:rFonts w:ascii="微软雅黑" w:eastAsia="微软雅黑" w:hAnsi="微软雅黑" w:cs="Arial"/>
          <w:szCs w:val="21"/>
        </w:rPr>
        <w:pict>
          <v:shapetype id="_x0000_t202" coordsize="21600,21600" o:spt="202" path="m,l,21600r21600,l21600,xe">
            <v:stroke joinstyle="miter"/>
            <v:path gradientshapeok="t" o:connecttype="rect"/>
          </v:shapetype>
          <v:shape id="Text Box 5" o:spid="_x0000_s1026" type="#_x0000_t202" style="position:absolute;margin-left:3.75pt;margin-top:1.95pt;width:513pt;height:29.25pt;z-index:2516776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" fillcolor="#974706 [1609]">
            <v:textbox>
              <w:txbxContent>
                <w:p w:rsidR="00450ACA" w:rsidRDefault="005E1CA2">
                  <w:pPr>
                    <w:rPr>
                      <w:b/>
                      <w:color w:val="FFFFFF" w:themeColor="background1"/>
                    </w:rPr>
                  </w:pPr>
                  <w:r>
                    <w:rPr>
                      <w:rFonts w:hint="eastAsia"/>
                      <w:b/>
                      <w:color w:val="FFFFFF" w:themeColor="background1"/>
                    </w:rPr>
                    <w:t>往届回顾</w:t>
                  </w:r>
                  <w:r>
                    <w:rPr>
                      <w:b/>
                      <w:color w:val="FFFFFF" w:themeColor="background1"/>
                    </w:rPr>
                    <w:t>—</w:t>
                  </w:r>
                  <w:r>
                    <w:rPr>
                      <w:rFonts w:hint="eastAsia"/>
                      <w:b/>
                      <w:color w:val="FFFFFF" w:themeColor="background1"/>
                    </w:rPr>
                    <w:t>2018</w:t>
                  </w:r>
                  <w:r>
                    <w:rPr>
                      <w:rFonts w:hint="eastAsia"/>
                      <w:b/>
                      <w:color w:val="FFFFFF" w:themeColor="background1"/>
                    </w:rPr>
                    <w:t>年埃塞俄比亚中国贸易周</w:t>
                  </w:r>
                </w:p>
              </w:txbxContent>
            </v:textbox>
          </v:shape>
        </w:pict>
      </w:r>
    </w:p>
    <w:p w:rsidR="00450ACA" w:rsidRDefault="005E1CA2">
      <w:pPr>
        <w:pStyle w:val="a9"/>
        <w:widowControl/>
        <w:numPr>
          <w:ilvl w:val="0"/>
          <w:numId w:val="1"/>
        </w:numPr>
        <w:spacing w:line="360" w:lineRule="auto"/>
        <w:ind w:firstLineChars="0"/>
        <w:jc w:val="left"/>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中国贸易周（China Trade Week），是MIE集团在中国“一带一路”战略背景下，整合国际资源，以“优质商品”为主题的贸易展览会。作为中东及非洲地区推广中国商品的品牌展会，已成功在阿联酋、肯尼亚、伊朗加纳，摩洛哥等地成功落户，参与中国</w:t>
      </w:r>
      <w:proofErr w:type="gramStart"/>
      <w:r>
        <w:rPr>
          <w:rFonts w:ascii="微软雅黑" w:eastAsia="微软雅黑" w:hAnsi="微软雅黑" w:cs="Arial" w:hint="eastAsia"/>
          <w:szCs w:val="21"/>
          <w:shd w:val="clear" w:color="auto" w:fill="FFFFFF"/>
        </w:rPr>
        <w:t>贸易周</w:t>
      </w:r>
      <w:proofErr w:type="gramEnd"/>
      <w:r>
        <w:rPr>
          <w:rFonts w:ascii="微软雅黑" w:eastAsia="微软雅黑" w:hAnsi="微软雅黑" w:cs="Arial" w:hint="eastAsia"/>
          <w:szCs w:val="21"/>
          <w:shd w:val="clear" w:color="auto" w:fill="FFFFFF"/>
        </w:rPr>
        <w:t>的中外企业和政府已超过5000家，是中国商品在中东非地区首屈一指的展示平台。</w:t>
      </w:r>
    </w:p>
    <w:p w:rsidR="00450ACA" w:rsidRDefault="005E1CA2">
      <w:pPr>
        <w:pStyle w:val="a9"/>
        <w:numPr>
          <w:ilvl w:val="0"/>
          <w:numId w:val="1"/>
        </w:numPr>
        <w:autoSpaceDE w:val="0"/>
        <w:autoSpaceDN w:val="0"/>
        <w:adjustRightInd w:val="0"/>
        <w:ind w:firstLineChars="0"/>
        <w:rPr>
          <w:rFonts w:ascii="微软雅黑" w:eastAsia="微软雅黑" w:hAnsi="微软雅黑" w:cs="Arial"/>
          <w:szCs w:val="21"/>
          <w:shd w:val="clear" w:color="auto" w:fill="FFFFFF"/>
        </w:rPr>
      </w:pPr>
      <w:r>
        <w:rPr>
          <w:rFonts w:ascii="微软雅黑" w:eastAsia="微软雅黑" w:hAnsi="微软雅黑" w:cs="Arial"/>
          <w:szCs w:val="21"/>
          <w:shd w:val="clear" w:color="auto" w:fill="FFFFFF"/>
        </w:rPr>
        <w:t>201</w:t>
      </w:r>
      <w:r>
        <w:rPr>
          <w:rFonts w:ascii="微软雅黑" w:eastAsia="微软雅黑" w:hAnsi="微软雅黑" w:cs="Arial" w:hint="eastAsia"/>
          <w:szCs w:val="21"/>
          <w:shd w:val="clear" w:color="auto" w:fill="FFFFFF"/>
        </w:rPr>
        <w:t>8</w:t>
      </w:r>
      <w:r>
        <w:rPr>
          <w:rFonts w:ascii="微软雅黑" w:eastAsia="微软雅黑" w:hAnsi="微软雅黑" w:cs="Arial"/>
          <w:szCs w:val="21"/>
          <w:shd w:val="clear" w:color="auto" w:fill="FFFFFF"/>
        </w:rPr>
        <w:t>年</w:t>
      </w:r>
      <w:r>
        <w:rPr>
          <w:rFonts w:ascii="微软雅黑" w:eastAsia="微软雅黑" w:hAnsi="微软雅黑" w:cs="Arial" w:hint="eastAsia"/>
          <w:szCs w:val="21"/>
          <w:shd w:val="clear" w:color="auto" w:fill="FFFFFF"/>
        </w:rPr>
        <w:t>5</w:t>
      </w:r>
      <w:r>
        <w:rPr>
          <w:rFonts w:ascii="微软雅黑" w:eastAsia="微软雅黑" w:hAnsi="微软雅黑" w:cs="Arial"/>
          <w:szCs w:val="21"/>
          <w:shd w:val="clear" w:color="auto" w:fill="FFFFFF"/>
        </w:rPr>
        <w:t>月</w:t>
      </w:r>
      <w:r>
        <w:rPr>
          <w:rFonts w:ascii="微软雅黑" w:eastAsia="微软雅黑" w:hAnsi="微软雅黑" w:cs="Arial" w:hint="eastAsia"/>
          <w:szCs w:val="21"/>
          <w:shd w:val="clear" w:color="auto" w:fill="FFFFFF"/>
        </w:rPr>
        <w:t>3</w:t>
      </w:r>
      <w:r>
        <w:rPr>
          <w:rFonts w:ascii="微软雅黑" w:eastAsia="微软雅黑" w:hAnsi="微软雅黑" w:cs="Arial"/>
          <w:szCs w:val="21"/>
          <w:shd w:val="clear" w:color="auto" w:fill="FFFFFF"/>
        </w:rPr>
        <w:t>日，</w:t>
      </w:r>
      <w:r>
        <w:rPr>
          <w:rFonts w:ascii="微软雅黑" w:eastAsia="微软雅黑" w:hAnsi="微软雅黑" w:cs="Arial" w:hint="eastAsia"/>
          <w:szCs w:val="21"/>
          <w:shd w:val="clear" w:color="auto" w:fill="FFFFFF"/>
        </w:rPr>
        <w:t>第二</w:t>
      </w:r>
      <w:r>
        <w:rPr>
          <w:rFonts w:ascii="微软雅黑" w:eastAsia="微软雅黑" w:hAnsi="微软雅黑" w:cs="Arial"/>
          <w:szCs w:val="21"/>
          <w:shd w:val="clear" w:color="auto" w:fill="FFFFFF"/>
        </w:rPr>
        <w:t>届埃塞俄比亚中国</w:t>
      </w:r>
      <w:proofErr w:type="gramStart"/>
      <w:r>
        <w:rPr>
          <w:rFonts w:ascii="微软雅黑" w:eastAsia="微软雅黑" w:hAnsi="微软雅黑" w:cs="Arial"/>
          <w:szCs w:val="21"/>
          <w:shd w:val="clear" w:color="auto" w:fill="FFFFFF"/>
        </w:rPr>
        <w:t>贸易周</w:t>
      </w:r>
      <w:proofErr w:type="gramEnd"/>
      <w:r>
        <w:rPr>
          <w:rFonts w:ascii="微软雅黑" w:eastAsia="微软雅黑" w:hAnsi="微软雅黑" w:cs="Arial"/>
          <w:szCs w:val="21"/>
          <w:shd w:val="clear" w:color="auto" w:fill="FFFFFF"/>
        </w:rPr>
        <w:t>在</w:t>
      </w:r>
      <w:r>
        <w:rPr>
          <w:rFonts w:ascii="微软雅黑" w:eastAsia="微软雅黑" w:hAnsi="微软雅黑" w:cs="Arial" w:hint="eastAsia"/>
          <w:szCs w:val="21"/>
          <w:shd w:val="clear" w:color="auto" w:fill="FFFFFF"/>
        </w:rPr>
        <w:t>亚的亚的斯亚贝巴千</w:t>
      </w:r>
      <w:proofErr w:type="gramStart"/>
      <w:r>
        <w:rPr>
          <w:rFonts w:ascii="微软雅黑" w:eastAsia="微软雅黑" w:hAnsi="微软雅黑" w:cs="Arial" w:hint="eastAsia"/>
          <w:szCs w:val="21"/>
          <w:shd w:val="clear" w:color="auto" w:fill="FFFFFF"/>
        </w:rPr>
        <w:t>禧</w:t>
      </w:r>
      <w:proofErr w:type="gramEnd"/>
      <w:r>
        <w:rPr>
          <w:rFonts w:ascii="微软雅黑" w:eastAsia="微软雅黑" w:hAnsi="微软雅黑" w:cs="Arial" w:hint="eastAsia"/>
          <w:szCs w:val="21"/>
          <w:shd w:val="clear" w:color="auto" w:fill="FFFFFF"/>
        </w:rPr>
        <w:t>展馆隆重</w:t>
      </w:r>
      <w:r>
        <w:rPr>
          <w:rFonts w:ascii="微软雅黑" w:eastAsia="微软雅黑" w:hAnsi="微软雅黑" w:cs="Arial"/>
          <w:szCs w:val="21"/>
          <w:shd w:val="clear" w:color="auto" w:fill="FFFFFF"/>
        </w:rPr>
        <w:t>开幕，这是中国</w:t>
      </w:r>
      <w:proofErr w:type="gramStart"/>
      <w:r>
        <w:rPr>
          <w:rFonts w:ascii="微软雅黑" w:eastAsia="微软雅黑" w:hAnsi="微软雅黑" w:cs="Arial"/>
          <w:szCs w:val="21"/>
          <w:shd w:val="clear" w:color="auto" w:fill="FFFFFF"/>
        </w:rPr>
        <w:t>贸易周</w:t>
      </w:r>
      <w:proofErr w:type="gramEnd"/>
      <w:r>
        <w:rPr>
          <w:rFonts w:ascii="微软雅黑" w:eastAsia="微软雅黑" w:hAnsi="微软雅黑" w:cs="Arial" w:hint="eastAsia"/>
          <w:szCs w:val="21"/>
          <w:shd w:val="clear" w:color="auto" w:fill="FFFFFF"/>
        </w:rPr>
        <w:t>第二</w:t>
      </w:r>
      <w:r>
        <w:rPr>
          <w:rFonts w:ascii="微软雅黑" w:eastAsia="微软雅黑" w:hAnsi="微软雅黑" w:cs="Arial"/>
          <w:szCs w:val="21"/>
          <w:shd w:val="clear" w:color="auto" w:fill="FFFFFF"/>
        </w:rPr>
        <w:t>次走进埃塞俄比亚，现场有约50家中国企业参加本届展会，</w:t>
      </w:r>
      <w:r>
        <w:rPr>
          <w:rFonts w:ascii="微软雅黑" w:eastAsia="微软雅黑" w:hAnsi="微软雅黑" w:cs="Arial" w:hint="eastAsia"/>
          <w:szCs w:val="21"/>
          <w:shd w:val="clear" w:color="auto" w:fill="FFFFFF"/>
        </w:rPr>
        <w:t>三天展会共接待观众4200多人。人流量和观众质量都超过预期，就连展会要结束当天依然有很多采购商排队登记入场。</w:t>
      </w:r>
    </w:p>
    <w:p w:rsidR="00450ACA" w:rsidRDefault="005E1CA2">
      <w:pPr>
        <w:autoSpaceDE w:val="0"/>
        <w:autoSpaceDN w:val="0"/>
        <w:adjustRightInd w:val="0"/>
        <w:ind w:firstLineChars="300" w:firstLine="630"/>
        <w:rPr>
          <w:rFonts w:ascii="Arial" w:hAnsi="Arial" w:cs="Arial"/>
          <w:sz w:val="18"/>
          <w:szCs w:val="18"/>
          <w:shd w:val="clear" w:color="auto" w:fill="FFFFFF"/>
        </w:rPr>
      </w:pPr>
      <w:r>
        <w:rPr>
          <w:noProof/>
        </w:rPr>
        <w:drawing>
          <wp:inline distT="0" distB="0" distL="0" distR="0">
            <wp:extent cx="2853690" cy="1885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stretch>
                      <a:fillRect/>
                    </a:stretch>
                  </pic:blipFill>
                  <pic:spPr>
                    <a:xfrm>
                      <a:off x="0" y="0"/>
                      <a:ext cx="2859025" cy="1889143"/>
                    </a:xfrm>
                    <a:prstGeom prst="rect">
                      <a:avLst/>
                    </a:prstGeom>
                  </pic:spPr>
                </pic:pic>
              </a:graphicData>
            </a:graphic>
          </wp:inline>
        </w:drawing>
      </w:r>
      <w:r>
        <w:rPr>
          <w:noProof/>
        </w:rPr>
        <w:drawing>
          <wp:inline distT="0" distB="0" distL="0" distR="0">
            <wp:extent cx="2830830" cy="1885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stretch>
                      <a:fillRect/>
                    </a:stretch>
                  </pic:blipFill>
                  <pic:spPr>
                    <a:xfrm>
                      <a:off x="0" y="0"/>
                      <a:ext cx="2855631" cy="1902431"/>
                    </a:xfrm>
                    <a:prstGeom prst="rect">
                      <a:avLst/>
                    </a:prstGeom>
                  </pic:spPr>
                </pic:pic>
              </a:graphicData>
            </a:graphic>
          </wp:inline>
        </w:drawing>
      </w:r>
    </w:p>
    <w:p w:rsidR="00450ACA" w:rsidRDefault="005E1CA2">
      <w:pPr>
        <w:pStyle w:val="a9"/>
        <w:numPr>
          <w:ilvl w:val="0"/>
          <w:numId w:val="2"/>
        </w:numPr>
        <w:autoSpaceDE w:val="0"/>
        <w:autoSpaceDN w:val="0"/>
        <w:adjustRightInd w:val="0"/>
        <w:ind w:firstLineChars="0"/>
        <w:rPr>
          <w:rFonts w:ascii="Arial" w:hAnsi="Arial" w:cs="Arial"/>
          <w:sz w:val="18"/>
          <w:szCs w:val="18"/>
          <w:shd w:val="clear" w:color="auto" w:fill="FFFFFF"/>
        </w:rPr>
      </w:pPr>
      <w:r>
        <w:rPr>
          <w:rFonts w:ascii="微软雅黑" w:eastAsia="微软雅黑" w:hAnsi="微软雅黑" w:cs="Arial"/>
          <w:szCs w:val="21"/>
          <w:shd w:val="clear" w:color="auto" w:fill="FFFFFF"/>
        </w:rPr>
        <w:t>埃塞俄比亚工业部、埃塞投资署、埃塞工商业联合会、中国驻埃塞大使馆的领导共同出席并参加了开幕剪仪式并致词</w:t>
      </w:r>
      <w:r>
        <w:rPr>
          <w:rFonts w:ascii="微软雅黑" w:eastAsia="微软雅黑" w:hAnsi="微软雅黑" w:cs="Arial" w:hint="eastAsia"/>
          <w:szCs w:val="21"/>
          <w:shd w:val="clear" w:color="auto" w:fill="FFFFFF"/>
        </w:rPr>
        <w:t>，多场高水平的交流会和研讨会也在同期举办。主要内容为埃塞俄比亚的市场情况、与埃塞做生意的注意事项、中埃</w:t>
      </w:r>
      <w:proofErr w:type="gramStart"/>
      <w:r>
        <w:rPr>
          <w:rFonts w:ascii="微软雅黑" w:eastAsia="微软雅黑" w:hAnsi="微软雅黑" w:cs="Arial" w:hint="eastAsia"/>
          <w:szCs w:val="21"/>
          <w:shd w:val="clear" w:color="auto" w:fill="FFFFFF"/>
        </w:rPr>
        <w:t>双边外贸</w:t>
      </w:r>
      <w:proofErr w:type="gramEnd"/>
      <w:r>
        <w:rPr>
          <w:rFonts w:ascii="微软雅黑" w:eastAsia="微软雅黑" w:hAnsi="微软雅黑" w:cs="Arial" w:hint="eastAsia"/>
          <w:szCs w:val="21"/>
          <w:shd w:val="clear" w:color="auto" w:fill="FFFFFF"/>
        </w:rPr>
        <w:t>关系等。</w:t>
      </w:r>
    </w:p>
    <w:p w:rsidR="00450ACA" w:rsidRDefault="005E1CA2">
      <w:pPr>
        <w:autoSpaceDE w:val="0"/>
        <w:autoSpaceDN w:val="0"/>
        <w:adjustRightInd w:val="0"/>
        <w:ind w:firstLineChars="400" w:firstLine="840"/>
        <w:rPr>
          <w:rFonts w:ascii="Arial" w:hAnsi="Arial" w:cs="Arial"/>
          <w:sz w:val="18"/>
          <w:szCs w:val="18"/>
          <w:shd w:val="clear" w:color="auto" w:fill="FFFFFF"/>
        </w:rPr>
      </w:pPr>
      <w:r>
        <w:rPr>
          <w:noProof/>
        </w:rPr>
        <w:lastRenderedPageBreak/>
        <w:drawing>
          <wp:inline distT="0" distB="0" distL="0" distR="0">
            <wp:extent cx="2787015" cy="191833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stretch>
                      <a:fillRect/>
                    </a:stretch>
                  </pic:blipFill>
                  <pic:spPr>
                    <a:xfrm>
                      <a:off x="0" y="0"/>
                      <a:ext cx="2798806" cy="1926715"/>
                    </a:xfrm>
                    <a:prstGeom prst="rect">
                      <a:avLst/>
                    </a:prstGeom>
                  </pic:spPr>
                </pic:pic>
              </a:graphicData>
            </a:graphic>
          </wp:inline>
        </w:drawing>
      </w:r>
      <w:r>
        <w:rPr>
          <w:noProof/>
        </w:rPr>
        <w:drawing>
          <wp:inline distT="0" distB="0" distL="0" distR="0">
            <wp:extent cx="2752725" cy="192214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cstate="print"/>
                    <a:stretch>
                      <a:fillRect/>
                    </a:stretch>
                  </pic:blipFill>
                  <pic:spPr>
                    <a:xfrm>
                      <a:off x="0" y="0"/>
                      <a:ext cx="2763927" cy="1930149"/>
                    </a:xfrm>
                    <a:prstGeom prst="rect">
                      <a:avLst/>
                    </a:prstGeom>
                  </pic:spPr>
                </pic:pic>
              </a:graphicData>
            </a:graphic>
          </wp:inline>
        </w:drawing>
      </w:r>
    </w:p>
    <w:p w:rsidR="00450ACA" w:rsidRDefault="005E1CA2">
      <w:pPr>
        <w:pStyle w:val="a9"/>
        <w:numPr>
          <w:ilvl w:val="0"/>
          <w:numId w:val="2"/>
        </w:numPr>
        <w:autoSpaceDE w:val="0"/>
        <w:autoSpaceDN w:val="0"/>
        <w:adjustRightInd w:val="0"/>
        <w:ind w:firstLineChars="0"/>
        <w:rPr>
          <w:rFonts w:ascii="微软雅黑" w:eastAsia="微软雅黑" w:hAnsi="微软雅黑" w:cs="Arial"/>
          <w:szCs w:val="21"/>
          <w:shd w:val="clear" w:color="auto" w:fill="FFFFFF"/>
        </w:rPr>
      </w:pPr>
      <w:r>
        <w:rPr>
          <w:rFonts w:ascii="微软雅黑" w:eastAsia="微软雅黑" w:hAnsi="微软雅黑" w:cs="Arial"/>
          <w:szCs w:val="21"/>
          <w:shd w:val="clear" w:color="auto" w:fill="FFFFFF"/>
        </w:rPr>
        <w:t>这次展会共有来自江苏、</w:t>
      </w:r>
      <w:r>
        <w:rPr>
          <w:rFonts w:ascii="微软雅黑" w:eastAsia="微软雅黑" w:hAnsi="微软雅黑" w:cs="Arial" w:hint="eastAsia"/>
          <w:szCs w:val="21"/>
          <w:shd w:val="clear" w:color="auto" w:fill="FFFFFF"/>
        </w:rPr>
        <w:t>江西</w:t>
      </w:r>
      <w:r>
        <w:rPr>
          <w:rFonts w:ascii="微软雅黑" w:eastAsia="微软雅黑" w:hAnsi="微软雅黑" w:cs="Arial"/>
          <w:szCs w:val="21"/>
          <w:shd w:val="clear" w:color="auto" w:fill="FFFFFF"/>
        </w:rPr>
        <w:t>、</w:t>
      </w:r>
      <w:r>
        <w:rPr>
          <w:rFonts w:ascii="微软雅黑" w:eastAsia="微软雅黑" w:hAnsi="微软雅黑" w:cs="Arial" w:hint="eastAsia"/>
          <w:szCs w:val="21"/>
          <w:shd w:val="clear" w:color="auto" w:fill="FFFFFF"/>
        </w:rPr>
        <w:t>广东</w:t>
      </w:r>
      <w:r>
        <w:rPr>
          <w:rFonts w:ascii="微软雅黑" w:eastAsia="微软雅黑" w:hAnsi="微软雅黑" w:cs="Arial"/>
          <w:szCs w:val="21"/>
          <w:shd w:val="clear" w:color="auto" w:fill="FFFFFF"/>
        </w:rPr>
        <w:t>、山东、</w:t>
      </w:r>
      <w:r>
        <w:rPr>
          <w:rFonts w:ascii="微软雅黑" w:eastAsia="微软雅黑" w:hAnsi="微软雅黑" w:cs="Arial" w:hint="eastAsia"/>
          <w:szCs w:val="21"/>
          <w:shd w:val="clear" w:color="auto" w:fill="FFFFFF"/>
        </w:rPr>
        <w:t>湖北</w:t>
      </w:r>
      <w:r>
        <w:rPr>
          <w:rFonts w:ascii="微软雅黑" w:eastAsia="微软雅黑" w:hAnsi="微软雅黑" w:cs="Arial"/>
          <w:szCs w:val="21"/>
          <w:shd w:val="clear" w:color="auto" w:fill="FFFFFF"/>
        </w:rPr>
        <w:t>、</w:t>
      </w:r>
      <w:r>
        <w:rPr>
          <w:rFonts w:ascii="微软雅黑" w:eastAsia="微软雅黑" w:hAnsi="微软雅黑" w:cs="Arial" w:hint="eastAsia"/>
          <w:szCs w:val="21"/>
          <w:shd w:val="clear" w:color="auto" w:fill="FFFFFF"/>
        </w:rPr>
        <w:t>河南、河北、福建、四川及埃塞当地共</w:t>
      </w:r>
      <w:r>
        <w:rPr>
          <w:rFonts w:ascii="微软雅黑" w:eastAsia="微软雅黑" w:hAnsi="微软雅黑" w:cs="Arial"/>
          <w:szCs w:val="21"/>
          <w:shd w:val="clear" w:color="auto" w:fill="FFFFFF"/>
        </w:rPr>
        <w:t>50多家企业参展，展品涉及照明、</w:t>
      </w:r>
      <w:r>
        <w:rPr>
          <w:rFonts w:ascii="微软雅黑" w:eastAsia="微软雅黑" w:hAnsi="微软雅黑" w:cs="Arial" w:hint="eastAsia"/>
          <w:szCs w:val="21"/>
          <w:shd w:val="clear" w:color="auto" w:fill="FFFFFF"/>
        </w:rPr>
        <w:t>电力能源、</w:t>
      </w:r>
      <w:r>
        <w:rPr>
          <w:rFonts w:ascii="微软雅黑" w:eastAsia="微软雅黑" w:hAnsi="微软雅黑" w:cs="Arial"/>
          <w:szCs w:val="21"/>
          <w:shd w:val="clear" w:color="auto" w:fill="FFFFFF"/>
        </w:rPr>
        <w:t>农机设备、工程机械、建筑材料、</w:t>
      </w:r>
      <w:r>
        <w:rPr>
          <w:rFonts w:ascii="微软雅黑" w:eastAsia="微软雅黑" w:hAnsi="微软雅黑" w:cs="Arial" w:hint="eastAsia"/>
          <w:szCs w:val="21"/>
          <w:shd w:val="clear" w:color="auto" w:fill="FFFFFF"/>
        </w:rPr>
        <w:t>母婴用品、矿山机械、动物保健、美容美发、日用品，家具家居、服装纺织、汽摩配件</w:t>
      </w:r>
      <w:r>
        <w:rPr>
          <w:rFonts w:ascii="微软雅黑" w:eastAsia="微软雅黑" w:hAnsi="微软雅黑" w:cs="Arial"/>
          <w:szCs w:val="21"/>
          <w:shd w:val="clear" w:color="auto" w:fill="FFFFFF"/>
        </w:rPr>
        <w:t>等多个行业。</w:t>
      </w:r>
      <w:r>
        <w:rPr>
          <w:rFonts w:ascii="微软雅黑" w:eastAsia="微软雅黑" w:hAnsi="微软雅黑" w:cs="Arial" w:hint="eastAsia"/>
          <w:szCs w:val="21"/>
          <w:shd w:val="clear" w:color="auto" w:fill="FFFFFF"/>
        </w:rPr>
        <w:t>为期三天的展会里，展商们忙的不可开交，展商们都反馈说三天展会下来硕果累累。</w:t>
      </w:r>
    </w:p>
    <w:p w:rsidR="00450ACA" w:rsidRDefault="005E1CA2">
      <w:pPr>
        <w:autoSpaceDE w:val="0"/>
        <w:autoSpaceDN w:val="0"/>
        <w:adjustRightInd w:val="0"/>
        <w:ind w:firstLineChars="100" w:firstLine="210"/>
        <w:rPr>
          <w:rFonts w:ascii="Arial" w:hAnsi="Arial" w:cs="Arial"/>
          <w:sz w:val="18"/>
          <w:szCs w:val="18"/>
          <w:shd w:val="clear" w:color="auto" w:fill="FFFFFF"/>
        </w:rPr>
      </w:pPr>
      <w:r>
        <w:rPr>
          <w:noProof/>
        </w:rPr>
        <w:drawing>
          <wp:inline distT="0" distB="0" distL="0" distR="0">
            <wp:extent cx="3260090" cy="23526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4" cstate="print"/>
                    <a:stretch>
                      <a:fillRect/>
                    </a:stretch>
                  </pic:blipFill>
                  <pic:spPr>
                    <a:xfrm>
                      <a:off x="0" y="0"/>
                      <a:ext cx="3277587" cy="2364877"/>
                    </a:xfrm>
                    <a:prstGeom prst="rect">
                      <a:avLst/>
                    </a:prstGeom>
                  </pic:spPr>
                </pic:pic>
              </a:graphicData>
            </a:graphic>
          </wp:inline>
        </w:drawing>
      </w:r>
      <w:r>
        <w:rPr>
          <w:noProof/>
        </w:rPr>
        <w:drawing>
          <wp:inline distT="0" distB="0" distL="0" distR="0">
            <wp:extent cx="3225165" cy="235077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5" cstate="print"/>
                    <a:stretch>
                      <a:fillRect/>
                    </a:stretch>
                  </pic:blipFill>
                  <pic:spPr>
                    <a:xfrm>
                      <a:off x="0" y="0"/>
                      <a:ext cx="3236383" cy="2359154"/>
                    </a:xfrm>
                    <a:prstGeom prst="rect">
                      <a:avLst/>
                    </a:prstGeom>
                  </pic:spPr>
                </pic:pic>
              </a:graphicData>
            </a:graphic>
          </wp:inline>
        </w:drawing>
      </w:r>
    </w:p>
    <w:p w:rsidR="00450ACA" w:rsidRDefault="005E1CA2">
      <w:pPr>
        <w:autoSpaceDE w:val="0"/>
        <w:autoSpaceDN w:val="0"/>
        <w:adjustRightInd w:val="0"/>
        <w:ind w:firstLineChars="100" w:firstLine="210"/>
        <w:rPr>
          <w:rFonts w:ascii="Arial" w:hAnsi="Arial" w:cs="Arial"/>
          <w:sz w:val="18"/>
          <w:szCs w:val="18"/>
          <w:shd w:val="clear" w:color="auto" w:fill="FFFFFF"/>
        </w:rPr>
      </w:pPr>
      <w:r>
        <w:rPr>
          <w:noProof/>
        </w:rPr>
        <w:drawing>
          <wp:inline distT="0" distB="0" distL="0" distR="0">
            <wp:extent cx="3214370" cy="214312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cstate="print"/>
                    <a:stretch>
                      <a:fillRect/>
                    </a:stretch>
                  </pic:blipFill>
                  <pic:spPr>
                    <a:xfrm>
                      <a:off x="0" y="0"/>
                      <a:ext cx="3228199" cy="2152132"/>
                    </a:xfrm>
                    <a:prstGeom prst="rect">
                      <a:avLst/>
                    </a:prstGeom>
                  </pic:spPr>
                </pic:pic>
              </a:graphicData>
            </a:graphic>
          </wp:inline>
        </w:drawing>
      </w:r>
      <w:r>
        <w:rPr>
          <w:noProof/>
        </w:rPr>
        <w:drawing>
          <wp:inline distT="0" distB="0" distL="0" distR="0">
            <wp:extent cx="3262630" cy="2171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cstate="print"/>
                    <a:stretch>
                      <a:fillRect/>
                    </a:stretch>
                  </pic:blipFill>
                  <pic:spPr>
                    <a:xfrm>
                      <a:off x="0" y="0"/>
                      <a:ext cx="3272026" cy="2177550"/>
                    </a:xfrm>
                    <a:prstGeom prst="rect">
                      <a:avLst/>
                    </a:prstGeom>
                  </pic:spPr>
                </pic:pic>
              </a:graphicData>
            </a:graphic>
          </wp:inline>
        </w:drawing>
      </w:r>
    </w:p>
    <w:p w:rsidR="00450ACA" w:rsidRDefault="00450ACA">
      <w:pPr>
        <w:rPr>
          <w:rFonts w:ascii="Arial" w:hAnsi="Arial" w:cs="Arial"/>
          <w:sz w:val="18"/>
          <w:szCs w:val="18"/>
        </w:rPr>
      </w:pPr>
    </w:p>
    <w:p w:rsidR="00450ACA" w:rsidRDefault="009460A6">
      <w:pPr>
        <w:rPr>
          <w:rFonts w:ascii="Arial" w:hAnsi="Arial" w:cs="Arial"/>
          <w:sz w:val="18"/>
          <w:szCs w:val="18"/>
        </w:rPr>
      </w:pPr>
      <w:r>
        <w:rPr>
          <w:rFonts w:ascii="Arial" w:hAnsi="Arial" w:cs="Arial"/>
          <w:sz w:val="18"/>
          <w:szCs w:val="18"/>
        </w:rPr>
        <w:lastRenderedPageBreak/>
        <w:pict>
          <v:shape id="文本框 28" o:spid="_x0000_s1027" type="#_x0000_t202" style="position:absolute;left:0;text-align:left;margin-left:0;margin-top:12.9pt;width:522pt;height:29.25pt;z-index:2516869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" fillcolor="#974706 [1609]" strokeweight=".5pt">
            <v:textbox>
              <w:txbxContent>
                <w:p w:rsidR="00450ACA" w:rsidRDefault="005E1CA2">
                  <w:pPr>
                    <w:rPr>
                      <w:b/>
                      <w:color w:val="FFFFFF" w:themeColor="background1"/>
                    </w:rPr>
                  </w:pPr>
                  <w:r>
                    <w:rPr>
                      <w:rFonts w:hint="eastAsia"/>
                      <w:b/>
                      <w:color w:val="FFFFFF" w:themeColor="background1"/>
                    </w:rPr>
                    <w:t>展会地点</w:t>
                  </w:r>
                  <w:r>
                    <w:rPr>
                      <w:b/>
                      <w:color w:val="FFFFFF" w:themeColor="background1"/>
                    </w:rPr>
                    <w:t>—</w:t>
                  </w:r>
                  <w:r>
                    <w:rPr>
                      <w:rFonts w:hint="eastAsia"/>
                      <w:b/>
                      <w:color w:val="FFFFFF" w:themeColor="background1"/>
                    </w:rPr>
                    <w:t>埃塞首都</w:t>
                  </w:r>
                  <w:r>
                    <w:rPr>
                      <w:rFonts w:hint="eastAsia"/>
                      <w:b/>
                      <w:color w:val="FFFFFF" w:themeColor="background1"/>
                    </w:rPr>
                    <w:t>-</w:t>
                  </w:r>
                  <w:r>
                    <w:rPr>
                      <w:rFonts w:hint="eastAsia"/>
                      <w:b/>
                      <w:color w:val="FFFFFF" w:themeColor="background1"/>
                    </w:rPr>
                    <w:t>亚的斯亚贝巴</w:t>
                  </w:r>
                </w:p>
              </w:txbxContent>
            </v:textbox>
          </v:shape>
        </w:pict>
      </w:r>
    </w:p>
    <w:p w:rsidR="00450ACA" w:rsidRDefault="00450ACA">
      <w:pPr>
        <w:rPr>
          <w:rFonts w:ascii="Arial" w:hAnsi="Arial" w:cs="Arial"/>
          <w:sz w:val="18"/>
          <w:szCs w:val="18"/>
        </w:rPr>
      </w:pPr>
    </w:p>
    <w:p w:rsidR="00450ACA" w:rsidRDefault="00450ACA">
      <w:pPr>
        <w:rPr>
          <w:rFonts w:ascii="Arial" w:hAnsi="Arial" w:cs="Arial"/>
          <w:sz w:val="18"/>
          <w:szCs w:val="18"/>
        </w:rPr>
      </w:pPr>
    </w:p>
    <w:p w:rsidR="00450ACA" w:rsidRDefault="005E1CA2">
      <w:pPr>
        <w:pStyle w:val="a9"/>
        <w:numPr>
          <w:ilvl w:val="0"/>
          <w:numId w:val="3"/>
        </w:numPr>
        <w:spacing w:line="360" w:lineRule="auto"/>
        <w:ind w:firstLineChars="0"/>
        <w:rPr>
          <w:rFonts w:ascii="微软雅黑" w:eastAsia="微软雅黑" w:hAnsi="微软雅黑" w:cs="Arial"/>
          <w:color w:val="333333"/>
          <w:szCs w:val="21"/>
          <w:shd w:val="clear" w:color="auto" w:fill="FFFFFF"/>
        </w:rPr>
      </w:pPr>
      <w:r>
        <w:rPr>
          <w:rFonts w:ascii="微软雅黑" w:eastAsia="微软雅黑" w:hAnsi="微软雅黑" w:cs="Arial" w:hint="eastAsia"/>
          <w:noProof/>
          <w:color w:val="333333"/>
          <w:szCs w:val="21"/>
        </w:rPr>
        <w:drawing>
          <wp:anchor distT="0" distB="0" distL="114300" distR="114300" simplePos="0" relativeHeight="251693056" behindDoc="0" locked="0" layoutInCell="1" allowOverlap="1">
            <wp:simplePos x="0" y="0"/>
            <wp:positionH relativeFrom="margin">
              <wp:posOffset>2009775</wp:posOffset>
            </wp:positionH>
            <wp:positionV relativeFrom="margin">
              <wp:posOffset>6177915</wp:posOffset>
            </wp:positionV>
            <wp:extent cx="3181350" cy="2019300"/>
            <wp:effectExtent l="0" t="0" r="0" b="0"/>
            <wp:wrapSquare wrapText="bothSides"/>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noChangeArrowheads="1"/>
                    </pic:cNvPicPr>
                  </pic:nvPicPr>
                  <pic:blipFill>
                    <a:blip r:embed="rId18" cstate="print"/>
                    <a:srcRect/>
                    <a:stretch>
                      <a:fillRect/>
                    </a:stretch>
                  </pic:blipFill>
                  <pic:spPr>
                    <a:xfrm>
                      <a:off x="0" y="0"/>
                      <a:ext cx="3181350" cy="2019300"/>
                    </a:xfrm>
                    <a:prstGeom prst="rect">
                      <a:avLst/>
                    </a:prstGeom>
                    <a:ln>
                      <a:noFill/>
                    </a:ln>
                    <a:effectLst>
                      <a:softEdge rad="112500"/>
                    </a:effectLst>
                  </pic:spPr>
                </pic:pic>
              </a:graphicData>
            </a:graphic>
          </wp:anchor>
        </w:drawing>
      </w:r>
      <w:r>
        <w:rPr>
          <w:rFonts w:ascii="微软雅黑" w:eastAsia="微软雅黑" w:hAnsi="微软雅黑" w:cs="Arial"/>
          <w:noProof/>
          <w:color w:val="333333"/>
          <w:szCs w:val="21"/>
        </w:rPr>
        <w:drawing>
          <wp:anchor distT="0" distB="0" distL="114300" distR="114300" simplePos="0" relativeHeight="251691008" behindDoc="0" locked="0" layoutInCell="1" allowOverlap="1">
            <wp:simplePos x="0" y="0"/>
            <wp:positionH relativeFrom="margin">
              <wp:posOffset>3390900</wp:posOffset>
            </wp:positionH>
            <wp:positionV relativeFrom="margin">
              <wp:posOffset>4863465</wp:posOffset>
            </wp:positionV>
            <wp:extent cx="3235325" cy="2057400"/>
            <wp:effectExtent l="247650" t="247650" r="269875" b="304800"/>
            <wp:wrapSquare wrapText="bothSides"/>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noChangeArrowheads="1"/>
                    </pic:cNvPicPr>
                  </pic:nvPicPr>
                  <pic:blipFill>
                    <a:blip r:embed="rId19" cstate="print"/>
                    <a:srcRect/>
                    <a:stretch>
                      <a:fillRect/>
                    </a:stretch>
                  </pic:blipFill>
                  <pic:spPr>
                    <a:xfrm>
                      <a:off x="0" y="0"/>
                      <a:ext cx="3235325" cy="2057400"/>
                    </a:xfrm>
                    <a:prstGeom prst="rect">
                      <a:avLst/>
                    </a:prstGeom>
                    <a:ln w="190500" cap="sq">
                      <a:solidFill>
                        <a:srgbClr val="C8C6BD"/>
                      </a:solidFill>
                      <a:prstDash val="solid"/>
                      <a:miter lim="800000"/>
                      <a:headEnd/>
                      <a:tailEnd/>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rFonts w:ascii="微软雅黑" w:eastAsia="微软雅黑" w:hAnsi="微软雅黑" w:cs="Arial" w:hint="eastAsia"/>
          <w:color w:val="333333"/>
          <w:szCs w:val="21"/>
          <w:shd w:val="clear" w:color="auto" w:fill="FFFFFF"/>
        </w:rPr>
        <w:t>亚的斯亚贝巴（ADDIS  Ababa）是东非国家埃塞俄比亚的首都，同时也是非洲联盟的总部所在地，位于2400米的高原之上，现今人口在200万人左右，并且每年以8%的速度增长。</w:t>
      </w:r>
    </w:p>
    <w:p w:rsidR="00450ACA" w:rsidRDefault="005E1CA2">
      <w:pPr>
        <w:pStyle w:val="a9"/>
        <w:numPr>
          <w:ilvl w:val="0"/>
          <w:numId w:val="3"/>
        </w:numPr>
        <w:spacing w:line="360" w:lineRule="auto"/>
        <w:ind w:firstLineChars="0"/>
        <w:rPr>
          <w:rFonts w:ascii="微软雅黑" w:eastAsia="微软雅黑" w:hAnsi="微软雅黑" w:cs="Arial"/>
          <w:color w:val="333333"/>
          <w:szCs w:val="21"/>
          <w:shd w:val="clear" w:color="auto" w:fill="FFFFFF"/>
        </w:rPr>
      </w:pPr>
      <w:r>
        <w:rPr>
          <w:rFonts w:ascii="微软雅黑" w:eastAsia="微软雅黑" w:hAnsi="微软雅黑" w:cs="Arial" w:hint="eastAsia"/>
          <w:color w:val="333333"/>
          <w:szCs w:val="21"/>
          <w:shd w:val="clear" w:color="auto" w:fill="FFFFFF"/>
        </w:rPr>
        <w:t>亚的斯亚贝巴也是埃塞俄比亚的经济中心，是公路、铁路的交通枢纽。</w:t>
      </w:r>
    </w:p>
    <w:p w:rsidR="00450ACA" w:rsidRDefault="00450ACA">
      <w:pPr>
        <w:spacing w:line="360" w:lineRule="auto"/>
        <w:rPr>
          <w:rFonts w:ascii="微软雅黑" w:eastAsia="微软雅黑" w:hAnsi="微软雅黑" w:cs="Arial"/>
          <w:color w:val="333333"/>
          <w:szCs w:val="21"/>
          <w:shd w:val="clear" w:color="auto" w:fill="FFFFFF"/>
        </w:rPr>
      </w:pPr>
    </w:p>
    <w:p w:rsidR="00450ACA" w:rsidRDefault="009460A6">
      <w:pPr>
        <w:pStyle w:val="a9"/>
        <w:spacing w:line="360" w:lineRule="auto"/>
        <w:ind w:left="420" w:firstLineChars="0" w:firstLine="0"/>
        <w:rPr>
          <w:rFonts w:ascii="微软雅黑" w:eastAsia="微软雅黑" w:hAnsi="微软雅黑" w:cs="Arial"/>
          <w:color w:val="333333"/>
          <w:szCs w:val="21"/>
          <w:shd w:val="clear" w:color="auto" w:fill="FFFFFF"/>
        </w:rPr>
      </w:pPr>
      <w:r>
        <w:rPr>
          <w:rFonts w:ascii="微软雅黑" w:eastAsia="微软雅黑" w:hAnsi="微软雅黑" w:cs="Arial"/>
          <w:color w:val="333333"/>
          <w:szCs w:val="21"/>
        </w:rPr>
        <w:pict>
          <v:shape id="Text Box 7" o:spid="_x0000_s1028" type="#_x0000_t202" style="position:absolute;left:0;text-align:left;margin-left:5.4pt;margin-top:8.7pt;width:516pt;height:28.5pt;z-index:2516787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" fillcolor="#974706 [1609]">
            <v:textbox>
              <w:txbxContent>
                <w:p w:rsidR="00450ACA" w:rsidRDefault="005E1CA2">
                  <w:pPr>
                    <w:rPr>
                      <w:b/>
                      <w:color w:val="FFFFFF" w:themeColor="background1"/>
                    </w:rPr>
                  </w:pPr>
                  <w:r>
                    <w:rPr>
                      <w:rFonts w:hint="eastAsia"/>
                      <w:b/>
                      <w:color w:val="FFFFFF" w:themeColor="background1"/>
                    </w:rPr>
                    <w:t>为什么选择埃塞俄比亚</w:t>
                  </w:r>
                </w:p>
              </w:txbxContent>
            </v:textbox>
          </v:shape>
        </w:pict>
      </w:r>
    </w:p>
    <w:p w:rsidR="00450ACA" w:rsidRDefault="005E1CA2">
      <w:pPr>
        <w:pStyle w:val="a9"/>
        <w:numPr>
          <w:ilvl w:val="0"/>
          <w:numId w:val="4"/>
        </w:numPr>
        <w:spacing w:line="360" w:lineRule="auto"/>
        <w:ind w:firstLineChars="0"/>
        <w:jc w:val="left"/>
        <w:rPr>
          <w:rFonts w:ascii="微软雅黑" w:eastAsia="微软雅黑" w:hAnsi="微软雅黑" w:cs="Arial"/>
          <w:szCs w:val="21"/>
          <w:shd w:val="clear" w:color="auto" w:fill="FFFFFF"/>
        </w:rPr>
      </w:pPr>
      <w:r>
        <w:rPr>
          <w:rFonts w:ascii="微软雅黑" w:eastAsia="微软雅黑" w:hAnsi="微软雅黑" w:cs="Arial"/>
          <w:szCs w:val="21"/>
          <w:shd w:val="clear" w:color="auto" w:fill="FFFFFF"/>
        </w:rPr>
        <w:t>埃塞人口</w:t>
      </w:r>
      <w:r>
        <w:rPr>
          <w:rFonts w:ascii="微软雅黑" w:eastAsia="微软雅黑" w:hAnsi="微软雅黑" w:cs="Arial" w:hint="eastAsia"/>
          <w:szCs w:val="21"/>
          <w:shd w:val="clear" w:color="auto" w:fill="FFFFFF"/>
        </w:rPr>
        <w:t>1.024亿</w:t>
      </w:r>
      <w:r>
        <w:rPr>
          <w:rFonts w:ascii="微软雅黑" w:eastAsia="微软雅黑" w:hAnsi="微软雅黑" w:cs="Arial"/>
          <w:szCs w:val="21"/>
          <w:shd w:val="clear" w:color="auto" w:fill="FFFFFF"/>
        </w:rPr>
        <w:t>，是非洲第二人口大国。</w:t>
      </w:r>
      <w:r>
        <w:rPr>
          <w:rFonts w:ascii="微软雅黑" w:eastAsia="微软雅黑" w:hAnsi="微软雅黑" w:cs="Arial" w:hint="eastAsia"/>
          <w:szCs w:val="21"/>
          <w:shd w:val="clear" w:color="auto" w:fill="FFFFFF"/>
        </w:rPr>
        <w:t>而其首都斯亚贝巴宛如正在成长的少年，不论是建筑市场还是能源市场，都有着巨大的需求。</w:t>
      </w:r>
    </w:p>
    <w:p w:rsidR="00450ACA" w:rsidRDefault="005E1CA2">
      <w:pPr>
        <w:pStyle w:val="a9"/>
        <w:numPr>
          <w:ilvl w:val="0"/>
          <w:numId w:val="4"/>
        </w:numPr>
        <w:spacing w:line="360" w:lineRule="auto"/>
        <w:ind w:firstLineChars="0"/>
        <w:rPr>
          <w:rFonts w:ascii="微软雅黑" w:eastAsia="微软雅黑" w:hAnsi="微软雅黑" w:cs="Arial"/>
          <w:color w:val="333333"/>
          <w:szCs w:val="21"/>
          <w:shd w:val="clear" w:color="auto" w:fill="FFFFFF"/>
        </w:rPr>
      </w:pPr>
      <w:r>
        <w:rPr>
          <w:rFonts w:ascii="微软雅黑" w:eastAsia="微软雅黑" w:hAnsi="微软雅黑" w:cs="Arial" w:hint="eastAsia"/>
          <w:color w:val="333333"/>
          <w:szCs w:val="21"/>
          <w:shd w:val="clear" w:color="auto" w:fill="FFFFFF"/>
        </w:rPr>
        <w:t>埃塞俄比亚</w:t>
      </w:r>
      <w:r>
        <w:rPr>
          <w:rFonts w:ascii="微软雅黑" w:eastAsia="微软雅黑" w:hAnsi="微软雅黑" w:cs="Arial"/>
          <w:color w:val="333333"/>
          <w:szCs w:val="21"/>
          <w:shd w:val="clear" w:color="auto" w:fill="FFFFFF"/>
        </w:rPr>
        <w:t>处于非洲之角的中心，是内陆国。东与</w:t>
      </w:r>
      <w:r>
        <w:rPr>
          <w:rFonts w:ascii="微软雅黑" w:eastAsia="微软雅黑" w:hAnsi="微软雅黑" w:cs="Arial"/>
          <w:szCs w:val="21"/>
          <w:shd w:val="clear" w:color="auto" w:fill="FFFFFF"/>
        </w:rPr>
        <w:t>吉布提</w:t>
      </w:r>
      <w:r>
        <w:rPr>
          <w:rFonts w:ascii="微软雅黑" w:eastAsia="微软雅黑" w:hAnsi="微软雅黑" w:cs="Arial"/>
          <w:color w:val="333333"/>
          <w:szCs w:val="21"/>
          <w:shd w:val="clear" w:color="auto" w:fill="FFFFFF"/>
        </w:rPr>
        <w:t>、</w:t>
      </w:r>
      <w:r>
        <w:rPr>
          <w:rFonts w:ascii="微软雅黑" w:eastAsia="微软雅黑" w:hAnsi="微软雅黑" w:cs="Arial"/>
          <w:szCs w:val="21"/>
          <w:shd w:val="clear" w:color="auto" w:fill="FFFFFF"/>
        </w:rPr>
        <w:t>索马里</w:t>
      </w:r>
      <w:r>
        <w:rPr>
          <w:rFonts w:ascii="微软雅黑" w:eastAsia="微软雅黑" w:hAnsi="微软雅黑" w:cs="Arial"/>
          <w:color w:val="333333"/>
          <w:szCs w:val="21"/>
          <w:shd w:val="clear" w:color="auto" w:fill="FFFFFF"/>
        </w:rPr>
        <w:t>毗邻，北和</w:t>
      </w:r>
      <w:r>
        <w:rPr>
          <w:rFonts w:ascii="微软雅黑" w:eastAsia="微软雅黑" w:hAnsi="微软雅黑" w:cs="Arial"/>
          <w:szCs w:val="21"/>
          <w:shd w:val="clear" w:color="auto" w:fill="FFFFFF"/>
        </w:rPr>
        <w:t>苏丹</w:t>
      </w:r>
      <w:r>
        <w:rPr>
          <w:rFonts w:ascii="微软雅黑" w:eastAsia="微软雅黑" w:hAnsi="微软雅黑" w:cs="Arial"/>
          <w:color w:val="333333"/>
          <w:szCs w:val="21"/>
          <w:shd w:val="clear" w:color="auto" w:fill="FFFFFF"/>
        </w:rPr>
        <w:t>交界，北接</w:t>
      </w:r>
      <w:r>
        <w:rPr>
          <w:rFonts w:ascii="微软雅黑" w:eastAsia="微软雅黑" w:hAnsi="微软雅黑" w:cs="Arial"/>
          <w:szCs w:val="21"/>
          <w:shd w:val="clear" w:color="auto" w:fill="FFFFFF"/>
        </w:rPr>
        <w:t>厄立特里亚</w:t>
      </w:r>
      <w:r>
        <w:rPr>
          <w:rFonts w:ascii="微软雅黑" w:eastAsia="微软雅黑" w:hAnsi="微软雅黑" w:cs="Arial"/>
          <w:color w:val="333333"/>
          <w:szCs w:val="21"/>
          <w:shd w:val="clear" w:color="auto" w:fill="FFFFFF"/>
        </w:rPr>
        <w:t>，南和</w:t>
      </w:r>
      <w:r>
        <w:rPr>
          <w:rFonts w:ascii="微软雅黑" w:eastAsia="微软雅黑" w:hAnsi="微软雅黑" w:cs="Arial"/>
          <w:szCs w:val="21"/>
          <w:shd w:val="clear" w:color="auto" w:fill="FFFFFF"/>
        </w:rPr>
        <w:t>肯尼亚</w:t>
      </w:r>
      <w:r>
        <w:rPr>
          <w:rFonts w:ascii="微软雅黑" w:eastAsia="微软雅黑" w:hAnsi="微软雅黑" w:cs="Arial"/>
          <w:color w:val="333333"/>
          <w:szCs w:val="21"/>
          <w:shd w:val="clear" w:color="auto" w:fill="FFFFFF"/>
        </w:rPr>
        <w:t>接壤</w:t>
      </w:r>
      <w:r>
        <w:rPr>
          <w:rFonts w:ascii="微软雅黑" w:eastAsia="微软雅黑" w:hAnsi="微软雅黑" w:cs="Arial" w:hint="eastAsia"/>
          <w:color w:val="333333"/>
          <w:szCs w:val="21"/>
          <w:shd w:val="clear" w:color="auto" w:fill="FFFFFF"/>
        </w:rPr>
        <w:t>，地理位置十分重要。</w:t>
      </w:r>
      <w:r>
        <w:rPr>
          <w:rFonts w:ascii="微软雅黑" w:eastAsia="微软雅黑" w:hAnsi="微软雅黑" w:cs="Arial"/>
          <w:color w:val="333333"/>
          <w:szCs w:val="21"/>
          <w:shd w:val="clear" w:color="auto" w:fill="FFFFFF"/>
        </w:rPr>
        <w:t>重视加强与周边邻国的友好合作，努力发展与西方和阿拉伯国家关系，争取经济援助。注重学习借鉴中国等亚洲国家的发展经验。</w:t>
      </w:r>
    </w:p>
    <w:p w:rsidR="00450ACA" w:rsidRDefault="005E1CA2">
      <w:pPr>
        <w:pStyle w:val="a9"/>
        <w:numPr>
          <w:ilvl w:val="0"/>
          <w:numId w:val="4"/>
        </w:numPr>
        <w:spacing w:line="360" w:lineRule="auto"/>
        <w:ind w:firstLineChars="0"/>
        <w:rPr>
          <w:rFonts w:ascii="微软雅黑" w:eastAsia="微软雅黑" w:hAnsi="微软雅黑" w:cs="Arial"/>
          <w:color w:val="333333"/>
          <w:szCs w:val="21"/>
          <w:shd w:val="clear" w:color="auto" w:fill="FFFFFF"/>
        </w:rPr>
      </w:pPr>
      <w:r>
        <w:rPr>
          <w:rFonts w:ascii="微软雅黑" w:eastAsia="微软雅黑" w:hAnsi="微软雅黑" w:cs="Arial"/>
          <w:szCs w:val="21"/>
          <w:shd w:val="clear" w:color="auto" w:fill="FFFFFF"/>
        </w:rPr>
        <w:t>农牧业为主，工业基础薄弱</w:t>
      </w:r>
      <w:r>
        <w:rPr>
          <w:rFonts w:ascii="微软雅黑" w:eastAsia="微软雅黑" w:hAnsi="微软雅黑" w:cs="Arial" w:hint="eastAsia"/>
          <w:szCs w:val="21"/>
          <w:shd w:val="clear" w:color="auto" w:fill="FFFFFF"/>
        </w:rPr>
        <w:t>，在非洲各国越发重视基础建设与持续发展的如今，进入并开拓埃塞俄比亚市场，将意味着成倍的回报</w:t>
      </w:r>
    </w:p>
    <w:p w:rsidR="00450ACA" w:rsidRDefault="005E1CA2">
      <w:pPr>
        <w:pStyle w:val="a9"/>
        <w:widowControl/>
        <w:numPr>
          <w:ilvl w:val="0"/>
          <w:numId w:val="4"/>
        </w:numPr>
        <w:spacing w:line="360" w:lineRule="auto"/>
        <w:ind w:firstLineChars="0"/>
        <w:jc w:val="left"/>
        <w:rPr>
          <w:rFonts w:ascii="微软雅黑" w:eastAsia="微软雅黑" w:hAnsi="微软雅黑" w:cs="Arial"/>
          <w:szCs w:val="21"/>
          <w:shd w:val="clear" w:color="auto" w:fill="FFFFFF"/>
        </w:rPr>
      </w:pPr>
      <w:r>
        <w:rPr>
          <w:noProof/>
        </w:rPr>
        <w:lastRenderedPageBreak/>
        <w:drawing>
          <wp:anchor distT="0" distB="0" distL="114300" distR="114300" simplePos="0" relativeHeight="251694080" behindDoc="0" locked="0" layoutInCell="1" allowOverlap="1">
            <wp:simplePos x="0" y="0"/>
            <wp:positionH relativeFrom="margin">
              <wp:posOffset>2981325</wp:posOffset>
            </wp:positionH>
            <wp:positionV relativeFrom="margin">
              <wp:posOffset>2576830</wp:posOffset>
            </wp:positionV>
            <wp:extent cx="3898265" cy="2276475"/>
            <wp:effectExtent l="0" t="0" r="6985" b="9525"/>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98265" cy="2276475"/>
                    </a:xfrm>
                    <a:prstGeom prst="rect">
                      <a:avLst/>
                    </a:prstGeom>
                  </pic:spPr>
                </pic:pic>
              </a:graphicData>
            </a:graphic>
          </wp:anchor>
        </w:drawing>
      </w:r>
      <w:r>
        <w:rPr>
          <w:rFonts w:ascii="微软雅黑" w:eastAsia="微软雅黑" w:hAnsi="微软雅黑" w:cs="Arial"/>
          <w:szCs w:val="21"/>
          <w:shd w:val="clear" w:color="auto" w:fill="FFFFFF"/>
        </w:rPr>
        <w:t>中国与埃塞俄比亚建交40多年来，经贸合作互利互惠，水平不断提高。近年来，埃塞俄比亚努力实行对外开放政策，推行市场经济和私有化政策，鼓励外国投资者到埃塞俄比亚投资，积极改善投资环境，增加投资优惠政策；埃塞俄比亚拥有丰富的尚未开采的自然资源，地理位置有利于同非洲、中东、亚洲和欧洲进行国际贸易，还是东南非共同市场、非洲、加勒比海和太平洋组织等区域组织成员；埃塞俄比亚享受美国《非洲增长与机遇》和欧盟《除武器外一切都行》等关于非洲产品免关税免配额的政策；等等。这些给外国投资者提供了良好的投资环境。</w:t>
      </w:r>
      <w:r>
        <w:rPr>
          <w:noProof/>
        </w:rPr>
        <w:drawing>
          <wp:anchor distT="0" distB="0" distL="114300" distR="114300" simplePos="0" relativeHeight="251684864" behindDoc="0" locked="0" layoutInCell="1" allowOverlap="1">
            <wp:simplePos x="0" y="0"/>
            <wp:positionH relativeFrom="margin">
              <wp:posOffset>2705735</wp:posOffset>
            </wp:positionH>
            <wp:positionV relativeFrom="margin">
              <wp:posOffset>6349365</wp:posOffset>
            </wp:positionV>
            <wp:extent cx="3676015" cy="2019300"/>
            <wp:effectExtent l="171450" t="171450" r="381635" b="361950"/>
            <wp:wrapSquare wrapText="bothSides"/>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noChangeArrowheads="1"/>
                    </pic:cNvPicPr>
                  </pic:nvPicPr>
                  <pic:blipFill>
                    <a:blip r:embed="rId21" cstate="print"/>
                    <a:srcRect/>
                    <a:stretch>
                      <a:fillRect/>
                    </a:stretch>
                  </pic:blipFill>
                  <pic:spPr>
                    <a:xfrm>
                      <a:off x="0" y="0"/>
                      <a:ext cx="3676015" cy="2019300"/>
                    </a:xfrm>
                    <a:prstGeom prst="rect">
                      <a:avLst/>
                    </a:prstGeom>
                    <a:ln>
                      <a:noFill/>
                    </a:ln>
                    <a:effectLst>
                      <a:outerShdw blurRad="292100" dist="139700" dir="2700000" algn="tl" rotWithShape="0">
                        <a:srgbClr val="333333">
                          <a:alpha val="65000"/>
                        </a:srgbClr>
                      </a:outerShdw>
                    </a:effectLst>
                  </pic:spPr>
                </pic:pic>
              </a:graphicData>
            </a:graphic>
          </wp:anchor>
        </w:drawing>
      </w:r>
    </w:p>
    <w:p w:rsidR="00450ACA" w:rsidRDefault="005E1CA2">
      <w:pPr>
        <w:pStyle w:val="a9"/>
        <w:numPr>
          <w:ilvl w:val="0"/>
          <w:numId w:val="5"/>
        </w:numPr>
        <w:spacing w:line="360" w:lineRule="auto"/>
        <w:ind w:rightChars="85" w:right="178" w:firstLineChars="0"/>
        <w:rPr>
          <w:rFonts w:ascii="微软雅黑" w:eastAsia="微软雅黑" w:hAnsi="微软雅黑" w:cs="Arial"/>
          <w:szCs w:val="21"/>
          <w:shd w:val="clear" w:color="auto" w:fill="FFFFFF"/>
        </w:rPr>
      </w:pPr>
      <w:r>
        <w:rPr>
          <w:rFonts w:ascii="微软雅黑" w:eastAsia="微软雅黑" w:hAnsi="微软雅黑" w:cs="Arial" w:hint="eastAsia"/>
          <w:color w:val="333333"/>
          <w:szCs w:val="21"/>
          <w:shd w:val="clear" w:color="auto" w:fill="FFFFFF"/>
        </w:rPr>
        <w:t>2014年5月5日</w:t>
      </w:r>
      <w:r>
        <w:rPr>
          <w:rFonts w:ascii="微软雅黑" w:eastAsia="微软雅黑" w:hAnsi="微软雅黑" w:cs="Arial"/>
          <w:color w:val="333333"/>
          <w:szCs w:val="21"/>
          <w:shd w:val="clear" w:color="auto" w:fill="FFFFFF"/>
        </w:rPr>
        <w:t>国务院总理李克强与埃塞俄比亚总理共同见证了16项合作协议的签署，内容涉及中埃经贸、电力、矿物开采、基础建设等领域。中国</w:t>
      </w:r>
      <w:r>
        <w:rPr>
          <w:rFonts w:ascii="微软雅黑" w:eastAsia="微软雅黑" w:hAnsi="微软雅黑" w:cs="Arial" w:hint="eastAsia"/>
          <w:color w:val="333333"/>
          <w:szCs w:val="21"/>
          <w:shd w:val="clear" w:color="auto" w:fill="FFFFFF"/>
        </w:rPr>
        <w:t>还是</w:t>
      </w:r>
      <w:proofErr w:type="gramStart"/>
      <w:r>
        <w:rPr>
          <w:rFonts w:ascii="微软雅黑" w:eastAsia="微软雅黑" w:hAnsi="微软雅黑" w:cs="Arial"/>
          <w:color w:val="333333"/>
          <w:szCs w:val="21"/>
          <w:shd w:val="clear" w:color="auto" w:fill="FFFFFF"/>
        </w:rPr>
        <w:t>是</w:t>
      </w:r>
      <w:proofErr w:type="gramEnd"/>
      <w:r>
        <w:rPr>
          <w:rFonts w:ascii="微软雅黑" w:eastAsia="微软雅黑" w:hAnsi="微软雅黑" w:cs="Arial"/>
          <w:color w:val="333333"/>
          <w:szCs w:val="21"/>
          <w:shd w:val="clear" w:color="auto" w:fill="FFFFFF"/>
        </w:rPr>
        <w:t>埃塞俄比亚最大的外资来源国</w:t>
      </w:r>
      <w:r>
        <w:rPr>
          <w:rFonts w:ascii="微软雅黑" w:eastAsia="微软雅黑" w:hAnsi="微软雅黑" w:cs="Arial" w:hint="eastAsia"/>
          <w:color w:val="333333"/>
          <w:szCs w:val="21"/>
          <w:shd w:val="clear" w:color="auto" w:fill="FFFFFF"/>
        </w:rPr>
        <w:t>。埃塞政府的有专项采购业务，有力推动中国产品出</w:t>
      </w:r>
      <w:r>
        <w:rPr>
          <w:rFonts w:ascii="微软雅黑" w:eastAsia="微软雅黑" w:hAnsi="微软雅黑" w:cs="Arial" w:hint="eastAsia"/>
          <w:szCs w:val="21"/>
          <w:shd w:val="clear" w:color="auto" w:fill="FFFFFF"/>
        </w:rPr>
        <w:t>口至埃塞俄比亚当地，与我国加强经贸合作意图明显。</w:t>
      </w:r>
    </w:p>
    <w:p w:rsidR="00450ACA" w:rsidRDefault="009460A6">
      <w:pPr>
        <w:spacing w:line="276" w:lineRule="auto"/>
        <w:ind w:rightChars="85" w:right="178" w:firstLine="420"/>
        <w:rPr>
          <w:rFonts w:ascii="微软雅黑" w:eastAsia="微软雅黑" w:hAnsi="微软雅黑" w:cs="宋体"/>
          <w:kern w:val="0"/>
          <w:sz w:val="24"/>
          <w:szCs w:val="24"/>
        </w:rPr>
      </w:pPr>
      <w:r>
        <w:rPr>
          <w:rFonts w:ascii="微软雅黑" w:eastAsia="微软雅黑" w:hAnsi="微软雅黑" w:cs="宋体"/>
          <w:kern w:val="0"/>
          <w:sz w:val="24"/>
          <w:szCs w:val="24"/>
        </w:rPr>
        <w:pict>
          <v:shape id="Text Box 8" o:spid="_x0000_s1029" type="#_x0000_t202" style="position:absolute;left:0;text-align:left;margin-left:0;margin-top:8.4pt;width:529.5pt;height:30pt;z-index:2516797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" fillcolor="#974706 [1609]">
            <v:textbox>
              <w:txbxContent>
                <w:p w:rsidR="00450ACA" w:rsidRDefault="005E1CA2">
                  <w:pPr>
                    <w:rPr>
                      <w:b/>
                      <w:color w:val="FFFFFF" w:themeColor="background1"/>
                    </w:rPr>
                  </w:pPr>
                  <w:r>
                    <w:rPr>
                      <w:rFonts w:hint="eastAsia"/>
                      <w:b/>
                      <w:color w:val="FFFFFF" w:themeColor="background1"/>
                    </w:rPr>
                    <w:t>埃塞俄比亚市场分析</w:t>
                  </w:r>
                </w:p>
              </w:txbxContent>
            </v:textbox>
          </v:shape>
        </w:pict>
      </w:r>
    </w:p>
    <w:p w:rsidR="00450ACA" w:rsidRDefault="005E1CA2">
      <w:pPr>
        <w:pStyle w:val="a9"/>
        <w:widowControl/>
        <w:numPr>
          <w:ilvl w:val="0"/>
          <w:numId w:val="5"/>
        </w:numPr>
        <w:spacing w:line="360" w:lineRule="auto"/>
        <w:ind w:firstLineChars="0"/>
        <w:jc w:val="left"/>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埃塞俄比亚位于非洲东北部，首都亚的斯亚贝巴，是非洲联盟（非盟）和联合国非洲经济委员会的总部所在地，埃</w:t>
      </w:r>
      <w:proofErr w:type="gramStart"/>
      <w:r>
        <w:rPr>
          <w:rFonts w:ascii="微软雅黑" w:eastAsia="微软雅黑" w:hAnsi="微软雅黑" w:cs="Arial" w:hint="eastAsia"/>
          <w:szCs w:val="21"/>
          <w:shd w:val="clear" w:color="auto" w:fill="FFFFFF"/>
        </w:rPr>
        <w:t>塞由于</w:t>
      </w:r>
      <w:proofErr w:type="gramEnd"/>
      <w:r>
        <w:rPr>
          <w:rFonts w:ascii="微软雅黑" w:eastAsia="微软雅黑" w:hAnsi="微软雅黑" w:cs="Arial" w:hint="eastAsia"/>
          <w:szCs w:val="21"/>
          <w:shd w:val="clear" w:color="auto" w:fill="FFFFFF"/>
        </w:rPr>
        <w:t>其便利的商业环境和稳定的国家政府，正在成功的向一</w:t>
      </w:r>
      <w:proofErr w:type="gramStart"/>
      <w:r>
        <w:rPr>
          <w:rFonts w:ascii="微软雅黑" w:eastAsia="微软雅黑" w:hAnsi="微软雅黑" w:cs="Arial" w:hint="eastAsia"/>
          <w:szCs w:val="21"/>
          <w:shd w:val="clear" w:color="auto" w:fill="FFFFFF"/>
        </w:rPr>
        <w:t>个</w:t>
      </w:r>
      <w:proofErr w:type="gramEnd"/>
      <w:r>
        <w:rPr>
          <w:rFonts w:ascii="微软雅黑" w:eastAsia="微软雅黑" w:hAnsi="微软雅黑" w:cs="Arial" w:hint="eastAsia"/>
          <w:szCs w:val="21"/>
          <w:shd w:val="clear" w:color="auto" w:fill="FFFFFF"/>
        </w:rPr>
        <w:t xml:space="preserve">区域商业中心转化。 该国对 19 </w:t>
      </w:r>
      <w:proofErr w:type="gramStart"/>
      <w:r>
        <w:rPr>
          <w:rFonts w:ascii="微软雅黑" w:eastAsia="微软雅黑" w:hAnsi="微软雅黑" w:cs="Arial" w:hint="eastAsia"/>
          <w:szCs w:val="21"/>
          <w:shd w:val="clear" w:color="auto" w:fill="FFFFFF"/>
        </w:rPr>
        <w:t>个</w:t>
      </w:r>
      <w:proofErr w:type="gramEnd"/>
      <w:r>
        <w:rPr>
          <w:rFonts w:ascii="微软雅黑" w:eastAsia="微软雅黑" w:hAnsi="微软雅黑" w:cs="Arial" w:hint="eastAsia"/>
          <w:szCs w:val="21"/>
          <w:shd w:val="clear" w:color="auto" w:fill="FFFFFF"/>
        </w:rPr>
        <w:t>东南非国家普遍</w:t>
      </w:r>
      <w:proofErr w:type="gramStart"/>
      <w:r>
        <w:rPr>
          <w:rFonts w:ascii="微软雅黑" w:eastAsia="微软雅黑" w:hAnsi="微软雅黑" w:cs="Arial" w:hint="eastAsia"/>
          <w:szCs w:val="21"/>
          <w:shd w:val="clear" w:color="auto" w:fill="FFFFFF"/>
        </w:rPr>
        <w:t>降进口</w:t>
      </w:r>
      <w:proofErr w:type="gramEnd"/>
      <w:r>
        <w:rPr>
          <w:rFonts w:ascii="微软雅黑" w:eastAsia="微软雅黑" w:hAnsi="微软雅黑" w:cs="Arial" w:hint="eastAsia"/>
          <w:szCs w:val="21"/>
          <w:shd w:val="clear" w:color="auto" w:fill="FFFFFF"/>
        </w:rPr>
        <w:t>低关税甚至免税进口，这将为 400 万人创造了潜在的商机。亚的斯亚贝巴不仅为本地还为海外商</w:t>
      </w:r>
      <w:r>
        <w:rPr>
          <w:rFonts w:ascii="微软雅黑" w:eastAsia="微软雅黑" w:hAnsi="微软雅黑" w:cs="Arial" w:hint="eastAsia"/>
          <w:szCs w:val="21"/>
          <w:shd w:val="clear" w:color="auto" w:fill="FFFFFF"/>
        </w:rPr>
        <w:lastRenderedPageBreak/>
        <w:t>业伙伴提供更好的商业环境， 这座城市的建筑业上蓬勃发展， 如层建筑物，大型购物中心等在越来越多的城市兴建，其中还有不少豪华服务及相关设备。</w:t>
      </w:r>
    </w:p>
    <w:p w:rsidR="00450ACA" w:rsidRDefault="005E1CA2">
      <w:pPr>
        <w:pStyle w:val="a9"/>
        <w:widowControl/>
        <w:numPr>
          <w:ilvl w:val="0"/>
          <w:numId w:val="5"/>
        </w:numPr>
        <w:spacing w:line="360" w:lineRule="auto"/>
        <w:ind w:firstLineChars="0"/>
        <w:jc w:val="left"/>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近年来，我国与埃塞俄比亚双边贸易，特别是我对埃塞出口呈持续快速增长趋势。</w:t>
      </w:r>
      <w:r>
        <w:rPr>
          <w:rFonts w:ascii="微软雅黑" w:eastAsia="微软雅黑" w:hAnsi="微软雅黑" w:cs="Arial" w:hint="eastAsia"/>
          <w:szCs w:val="21"/>
          <w:shd w:val="clear" w:color="auto" w:fill="FFFFFF"/>
        </w:rPr>
        <w:br/>
        <w:t>作为非洲第二大</w:t>
      </w:r>
      <w:proofErr w:type="gramStart"/>
      <w:r>
        <w:rPr>
          <w:rFonts w:ascii="微软雅黑" w:eastAsia="微软雅黑" w:hAnsi="微软雅黑" w:cs="Arial" w:hint="eastAsia"/>
          <w:szCs w:val="21"/>
          <w:shd w:val="clear" w:color="auto" w:fill="FFFFFF"/>
        </w:rPr>
        <w:t>人口国</w:t>
      </w:r>
      <w:proofErr w:type="gramEnd"/>
      <w:r>
        <w:rPr>
          <w:rFonts w:ascii="微软雅黑" w:eastAsia="微软雅黑" w:hAnsi="微软雅黑" w:cs="Arial" w:hint="eastAsia"/>
          <w:szCs w:val="21"/>
          <w:shd w:val="clear" w:color="auto" w:fill="FFFFFF"/>
        </w:rPr>
        <w:t xml:space="preserve">和近年来经济增长最快的非洲国家之一， </w:t>
      </w:r>
      <w:proofErr w:type="gramStart"/>
      <w:r>
        <w:rPr>
          <w:rFonts w:ascii="微软雅黑" w:eastAsia="微软雅黑" w:hAnsi="微软雅黑" w:cs="Arial" w:hint="eastAsia"/>
          <w:szCs w:val="21"/>
          <w:shd w:val="clear" w:color="auto" w:fill="FFFFFF"/>
        </w:rPr>
        <w:t>埃塞自中国</w:t>
      </w:r>
      <w:proofErr w:type="gramEnd"/>
      <w:r>
        <w:rPr>
          <w:rFonts w:ascii="微软雅黑" w:eastAsia="微软雅黑" w:hAnsi="微软雅黑" w:cs="Arial" w:hint="eastAsia"/>
          <w:szCs w:val="21"/>
          <w:shd w:val="clear" w:color="auto" w:fill="FFFFFF"/>
        </w:rPr>
        <w:t>的进口额连年增长的事实，使得埃</w:t>
      </w:r>
      <w:proofErr w:type="gramStart"/>
      <w:r>
        <w:rPr>
          <w:rFonts w:ascii="微软雅黑" w:eastAsia="微软雅黑" w:hAnsi="微软雅黑" w:cs="Arial" w:hint="eastAsia"/>
          <w:szCs w:val="21"/>
          <w:shd w:val="clear" w:color="auto" w:fill="FFFFFF"/>
        </w:rPr>
        <w:t>塞成为</w:t>
      </w:r>
      <w:proofErr w:type="gramEnd"/>
      <w:r>
        <w:rPr>
          <w:rFonts w:ascii="微软雅黑" w:eastAsia="微软雅黑" w:hAnsi="微软雅黑" w:cs="Arial" w:hint="eastAsia"/>
          <w:szCs w:val="21"/>
          <w:shd w:val="clear" w:color="auto" w:fill="FFFFFF"/>
        </w:rPr>
        <w:t xml:space="preserve">我在非洲重要出口市场的潜力日益突出。2012 年以来，我国对埃塞出口呈持续高速发展态势， 随着近几年埃塞吸引外资力度的加大和基础设施建设的大规模开展，我在埃塞投资和承包工程项目增多，对其原材料和资本货物的出口大幅增长。近几年，我对埃塞出口的主要产品中，机动车辆、各种工程机械、原材料、五金建材占了很大比重。2014 年 6 月 27 日，沃尔塔信息中心消息，埃塞公路局与中国中交集团（CCCC）签署协议，后者将在奥罗莫河地区承建一条长约 102 公里的公路。报道称，该项目共耗资 25 </w:t>
      </w:r>
      <w:proofErr w:type="gramStart"/>
      <w:r>
        <w:rPr>
          <w:rFonts w:ascii="微软雅黑" w:eastAsia="微软雅黑" w:hAnsi="微软雅黑" w:cs="Arial" w:hint="eastAsia"/>
          <w:szCs w:val="21"/>
          <w:shd w:val="clear" w:color="auto" w:fill="FFFFFF"/>
        </w:rPr>
        <w:t>亿比尔</w:t>
      </w:r>
      <w:proofErr w:type="gramEnd"/>
      <w:r>
        <w:rPr>
          <w:rFonts w:ascii="微软雅黑" w:eastAsia="微软雅黑" w:hAnsi="微软雅黑" w:cs="Arial" w:hint="eastAsia"/>
          <w:szCs w:val="21"/>
          <w:shd w:val="clear" w:color="auto" w:fill="FFFFFF"/>
        </w:rPr>
        <w:t>，分两个阶段施工，预计 3 年内完工。</w:t>
      </w:r>
    </w:p>
    <w:p w:rsidR="00450ACA" w:rsidRDefault="005E1CA2">
      <w:pPr>
        <w:pStyle w:val="a9"/>
        <w:numPr>
          <w:ilvl w:val="0"/>
          <w:numId w:val="6"/>
        </w:numPr>
        <w:spacing w:line="360" w:lineRule="auto"/>
        <w:ind w:firstLineChars="0"/>
        <w:rPr>
          <w:rFonts w:ascii="微软雅黑" w:eastAsia="微软雅黑" w:hAnsi="微软雅黑" w:cs="Arial"/>
          <w:b/>
          <w:szCs w:val="21"/>
          <w:shd w:val="clear" w:color="auto" w:fill="FFFFFF"/>
        </w:rPr>
      </w:pPr>
      <w:r>
        <w:rPr>
          <w:rFonts w:ascii="微软雅黑" w:eastAsia="微软雅黑" w:hAnsi="微软雅黑" w:cs="Arial" w:hint="eastAsia"/>
          <w:b/>
          <w:szCs w:val="21"/>
          <w:shd w:val="clear" w:color="auto" w:fill="FFFFFF"/>
        </w:rPr>
        <w:t>交通运输建设 </w:t>
      </w:r>
    </w:p>
    <w:p w:rsidR="00450ACA" w:rsidRDefault="005E1CA2">
      <w:pPr>
        <w:pStyle w:val="a9"/>
        <w:spacing w:line="360" w:lineRule="auto"/>
        <w:ind w:left="405" w:firstLineChars="0" w:firstLine="0"/>
        <w:rPr>
          <w:rFonts w:ascii="微软雅黑" w:eastAsia="微软雅黑" w:hAnsi="微软雅黑" w:cs="Arial"/>
          <w:b/>
          <w:szCs w:val="21"/>
          <w:shd w:val="clear" w:color="auto" w:fill="FFFFFF"/>
        </w:rPr>
      </w:pPr>
      <w:r>
        <w:rPr>
          <w:rFonts w:ascii="微软雅黑" w:eastAsia="微软雅黑" w:hAnsi="微软雅黑" w:cs="Arial" w:hint="eastAsia"/>
          <w:b/>
          <w:szCs w:val="21"/>
          <w:shd w:val="clear" w:color="auto" w:fill="FFFFFF"/>
        </w:rPr>
        <w:t>公路</w:t>
      </w:r>
    </w:p>
    <w:p w:rsidR="00450ACA" w:rsidRDefault="005E1CA2">
      <w:pPr>
        <w:pStyle w:val="a9"/>
        <w:numPr>
          <w:ilvl w:val="0"/>
          <w:numId w:val="7"/>
        </w:numPr>
        <w:spacing w:line="360" w:lineRule="auto"/>
        <w:ind w:firstLineChars="0"/>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埃塞俄比亚公路运输占全国总运量的90%，是埃塞俄比亚最主要的陆路运输方式。现在全国主要交通干道基本实现了沥青路面硬化，但是偏远农村仍然交通不便，制约了经济发展。作为政府5年计划的重要组成部分，2011年埃塞俄比亚公路局启动了第四阶段公路发展规划（2011－2015），计划总投资1253亿比尔（以当前汇率折合74亿美元）以进一步加强该国的道路网络建设，修复并升级改造道路5751公里，新建主干道路4331公里、省级道路11212公里及乡村公路71523公里，公路密度增加到124km/</w:t>
      </w:r>
      <w:proofErr w:type="gramStart"/>
      <w:r>
        <w:rPr>
          <w:rFonts w:ascii="微软雅黑" w:eastAsia="微软雅黑" w:hAnsi="微软雅黑" w:cs="Arial" w:hint="eastAsia"/>
          <w:szCs w:val="21"/>
          <w:shd w:val="clear" w:color="auto" w:fill="FFFFFF"/>
        </w:rPr>
        <w:t>千平方公里</w:t>
      </w:r>
      <w:proofErr w:type="gramEnd"/>
      <w:r>
        <w:rPr>
          <w:rFonts w:ascii="微软雅黑" w:eastAsia="微软雅黑" w:hAnsi="微软雅黑" w:cs="Arial" w:hint="eastAsia"/>
          <w:szCs w:val="21"/>
          <w:shd w:val="clear" w:color="auto" w:fill="FFFFFF"/>
        </w:rPr>
        <w:t>。该计划70%的资金由埃塞俄比亚政府拨款，其它资金将来自国际金融机构如世行、欧盟、非发行、日本、德国及中国等国际多双边援助机构。</w:t>
      </w:r>
    </w:p>
    <w:p w:rsidR="00450ACA" w:rsidRDefault="005E1CA2">
      <w:pPr>
        <w:spacing w:line="360" w:lineRule="auto"/>
        <w:ind w:firstLine="405"/>
        <w:rPr>
          <w:rFonts w:ascii="微软雅黑" w:eastAsia="微软雅黑" w:hAnsi="微软雅黑" w:cs="Arial"/>
          <w:b/>
          <w:szCs w:val="21"/>
          <w:shd w:val="clear" w:color="auto" w:fill="FFFFFF"/>
        </w:rPr>
      </w:pPr>
      <w:r>
        <w:rPr>
          <w:rFonts w:ascii="微软雅黑" w:eastAsia="微软雅黑" w:hAnsi="微软雅黑" w:cs="Arial" w:hint="eastAsia"/>
          <w:b/>
          <w:szCs w:val="21"/>
          <w:shd w:val="clear" w:color="auto" w:fill="FFFFFF"/>
        </w:rPr>
        <w:t>铁路</w:t>
      </w:r>
    </w:p>
    <w:p w:rsidR="00450ACA" w:rsidRDefault="005E1CA2">
      <w:pPr>
        <w:pStyle w:val="a9"/>
        <w:numPr>
          <w:ilvl w:val="0"/>
          <w:numId w:val="7"/>
        </w:numPr>
        <w:spacing w:line="360" w:lineRule="auto"/>
        <w:ind w:firstLineChars="0"/>
        <w:rPr>
          <w:rFonts w:ascii="微软雅黑" w:eastAsia="微软雅黑" w:hAnsi="微软雅黑" w:cs="Arial"/>
          <w:szCs w:val="21"/>
          <w:shd w:val="clear" w:color="auto" w:fill="FFFFFF"/>
        </w:rPr>
      </w:pPr>
      <w:r>
        <w:rPr>
          <w:noProof/>
          <w:shd w:val="clear" w:color="auto" w:fill="FFFFFF"/>
        </w:rPr>
        <w:lastRenderedPageBreak/>
        <w:drawing>
          <wp:anchor distT="0" distB="0" distL="114300" distR="114300" simplePos="0" relativeHeight="251675648" behindDoc="1" locked="0" layoutInCell="1" allowOverlap="1">
            <wp:simplePos x="0" y="0"/>
            <wp:positionH relativeFrom="column">
              <wp:posOffset>3369945</wp:posOffset>
            </wp:positionH>
            <wp:positionV relativeFrom="paragraph">
              <wp:posOffset>590550</wp:posOffset>
            </wp:positionV>
            <wp:extent cx="3378835" cy="1943100"/>
            <wp:effectExtent l="0" t="0" r="0" b="0"/>
            <wp:wrapTight wrapText="bothSides">
              <wp:wrapPolygon edited="0">
                <wp:start x="487" y="0"/>
                <wp:lineTo x="0" y="424"/>
                <wp:lineTo x="0" y="20753"/>
                <wp:lineTo x="244" y="21388"/>
                <wp:lineTo x="487" y="21388"/>
                <wp:lineTo x="20946" y="21388"/>
                <wp:lineTo x="21190" y="21388"/>
                <wp:lineTo x="21434" y="20753"/>
                <wp:lineTo x="21434" y="424"/>
                <wp:lineTo x="20946" y="0"/>
                <wp:lineTo x="487" y="0"/>
              </wp:wrapPolygon>
            </wp:wrapTight>
            <wp:docPr id="25" name="图片 25" descr="http://www.ccecc.com.cn/uploadfile/2015/0402/20150402091908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www.ccecc.com.cn/uploadfile/2015/0402/2015040209190841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78835" cy="1943100"/>
                    </a:xfrm>
                    <a:prstGeom prst="rect">
                      <a:avLst/>
                    </a:prstGeom>
                    <a:ln>
                      <a:noFill/>
                    </a:ln>
                    <a:effectLst>
                      <a:softEdge rad="112500"/>
                    </a:effectLst>
                  </pic:spPr>
                </pic:pic>
              </a:graphicData>
            </a:graphic>
          </wp:anchor>
        </w:drawing>
      </w:r>
      <w:r>
        <w:rPr>
          <w:rFonts w:ascii="微软雅黑" w:eastAsia="微软雅黑" w:hAnsi="微软雅黑" w:cs="Arial" w:hint="eastAsia"/>
          <w:szCs w:val="21"/>
          <w:shd w:val="clear" w:color="auto" w:fill="FFFFFF"/>
        </w:rPr>
        <w:t>埃塞俄比亚铁路设施建设水平落后。亚的斯亚贝巴-吉布提铁路为全国唯一的铁路，全长780公里，在19世纪初建成，目前由于老化破损严重，一半已经废弃，靠近吉布提的一段尚在勉强运行。在新一个五年计划内，铁路行业的目标是重新建设一个覆盖全国的铁路网，包括亚的斯亚贝巴-吉布提铁路及连接境内各主要城市的线路，总长2359公里。</w:t>
      </w:r>
    </w:p>
    <w:p w:rsidR="00450ACA" w:rsidRDefault="005E1CA2">
      <w:pPr>
        <w:pStyle w:val="a9"/>
        <w:numPr>
          <w:ilvl w:val="0"/>
          <w:numId w:val="7"/>
        </w:numPr>
        <w:spacing w:line="360" w:lineRule="auto"/>
        <w:ind w:firstLineChars="0"/>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中国企业是埃塞俄比亚铁路建设的“主力军”。根据商务部统计，2010年至2013年，中国企业在埃塞俄比亚共签约金额达到了62.6亿美元，签约企业包括了中国中铁股份有限公司及其下属工程局、中国土木工程集团有限公司、中国交通建设股份有限公司和中国葛洲坝集团股份有限公司，签约项目包含了轻轨项目、铁路项目的勘察设计和建设，项目设计均采用中国标准，大部分建设资金来自于中国资金，目前项目均在推进中。其中，中国公司承建的亚的斯亚贝巴-吉布提新铁路正处于全面施工阶段。</w:t>
      </w:r>
    </w:p>
    <w:tbl>
      <w:tblPr>
        <w:tblW w:w="8592" w:type="dxa"/>
        <w:jc w:val="center"/>
        <w:tblInd w:w="2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9"/>
        <w:gridCol w:w="3544"/>
        <w:gridCol w:w="2519"/>
      </w:tblGrid>
      <w:tr w:rsidR="00450ACA">
        <w:trPr>
          <w:jc w:val="center"/>
        </w:trPr>
        <w:tc>
          <w:tcPr>
            <w:tcW w:w="2529" w:type="dxa"/>
            <w:shd w:val="clear" w:color="auto" w:fill="auto"/>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阶段</w:t>
            </w:r>
          </w:p>
        </w:tc>
        <w:tc>
          <w:tcPr>
            <w:tcW w:w="3544" w:type="dxa"/>
            <w:shd w:val="clear" w:color="auto" w:fill="auto"/>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路段</w:t>
            </w:r>
          </w:p>
        </w:tc>
        <w:tc>
          <w:tcPr>
            <w:tcW w:w="2519" w:type="dxa"/>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投资（亿美金）</w:t>
            </w:r>
          </w:p>
        </w:tc>
      </w:tr>
      <w:tr w:rsidR="00450ACA">
        <w:trPr>
          <w:jc w:val="center"/>
        </w:trPr>
        <w:tc>
          <w:tcPr>
            <w:tcW w:w="2529" w:type="dxa"/>
            <w:shd w:val="clear" w:color="auto" w:fill="auto"/>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第一阶段</w:t>
            </w:r>
          </w:p>
        </w:tc>
        <w:tc>
          <w:tcPr>
            <w:tcW w:w="3544" w:type="dxa"/>
            <w:shd w:val="clear" w:color="auto" w:fill="auto"/>
          </w:tcPr>
          <w:p w:rsidR="00450ACA" w:rsidRDefault="005E1CA2">
            <w:pPr>
              <w:spacing w:line="360" w:lineRule="auto"/>
              <w:jc w:val="center"/>
              <w:rPr>
                <w:rFonts w:ascii="微软雅黑" w:eastAsia="微软雅黑" w:hAnsi="微软雅黑" w:cs="Arial"/>
                <w:szCs w:val="21"/>
                <w:shd w:val="clear" w:color="auto" w:fill="FFFFFF"/>
              </w:rPr>
            </w:pPr>
            <w:proofErr w:type="gramStart"/>
            <w:r>
              <w:rPr>
                <w:rFonts w:ascii="微软雅黑" w:eastAsia="微软雅黑" w:hAnsi="微软雅黑" w:cs="Arial" w:hint="eastAsia"/>
                <w:szCs w:val="21"/>
                <w:shd w:val="clear" w:color="auto" w:fill="FFFFFF"/>
              </w:rPr>
              <w:t>马克雷至</w:t>
            </w:r>
            <w:proofErr w:type="spellStart"/>
            <w:proofErr w:type="gramEnd"/>
            <w:r>
              <w:rPr>
                <w:rFonts w:ascii="微软雅黑" w:eastAsia="微软雅黑" w:hAnsi="微软雅黑" w:cs="Arial" w:hint="eastAsia"/>
                <w:szCs w:val="21"/>
                <w:shd w:val="clear" w:color="auto" w:fill="FFFFFF"/>
              </w:rPr>
              <w:t>Woldia</w:t>
            </w:r>
            <w:proofErr w:type="spellEnd"/>
          </w:p>
        </w:tc>
        <w:tc>
          <w:tcPr>
            <w:tcW w:w="2519" w:type="dxa"/>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23</w:t>
            </w:r>
          </w:p>
        </w:tc>
      </w:tr>
      <w:tr w:rsidR="00450ACA">
        <w:trPr>
          <w:jc w:val="center"/>
        </w:trPr>
        <w:tc>
          <w:tcPr>
            <w:tcW w:w="2529" w:type="dxa"/>
            <w:shd w:val="clear" w:color="auto" w:fill="auto"/>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第二阶段</w:t>
            </w:r>
          </w:p>
        </w:tc>
        <w:tc>
          <w:tcPr>
            <w:tcW w:w="3544" w:type="dxa"/>
            <w:shd w:val="clear" w:color="auto" w:fill="auto"/>
          </w:tcPr>
          <w:p w:rsidR="00450ACA" w:rsidRDefault="005E1CA2">
            <w:pPr>
              <w:spacing w:line="360" w:lineRule="auto"/>
              <w:jc w:val="center"/>
              <w:rPr>
                <w:rFonts w:ascii="微软雅黑" w:eastAsia="微软雅黑" w:hAnsi="微软雅黑" w:cs="Arial"/>
                <w:szCs w:val="21"/>
                <w:shd w:val="clear" w:color="auto" w:fill="FFFFFF"/>
              </w:rPr>
            </w:pPr>
            <w:proofErr w:type="spellStart"/>
            <w:r>
              <w:rPr>
                <w:rFonts w:ascii="微软雅黑" w:eastAsia="微软雅黑" w:hAnsi="微软雅黑" w:cs="Arial" w:hint="eastAsia"/>
                <w:szCs w:val="21"/>
                <w:shd w:val="clear" w:color="auto" w:fill="FFFFFF"/>
              </w:rPr>
              <w:t>Woldia</w:t>
            </w:r>
            <w:proofErr w:type="spellEnd"/>
            <w:r>
              <w:rPr>
                <w:rFonts w:ascii="微软雅黑" w:eastAsia="微软雅黑" w:hAnsi="微软雅黑" w:cs="Arial" w:hint="eastAsia"/>
                <w:szCs w:val="21"/>
                <w:shd w:val="clear" w:color="auto" w:fill="FFFFFF"/>
              </w:rPr>
              <w:t>至Awash</w:t>
            </w:r>
          </w:p>
        </w:tc>
        <w:tc>
          <w:tcPr>
            <w:tcW w:w="2519" w:type="dxa"/>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17</w:t>
            </w:r>
          </w:p>
        </w:tc>
      </w:tr>
      <w:tr w:rsidR="00450ACA">
        <w:trPr>
          <w:jc w:val="center"/>
        </w:trPr>
        <w:tc>
          <w:tcPr>
            <w:tcW w:w="2529" w:type="dxa"/>
            <w:shd w:val="clear" w:color="auto" w:fill="auto"/>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第三阶段</w:t>
            </w:r>
          </w:p>
        </w:tc>
        <w:tc>
          <w:tcPr>
            <w:tcW w:w="3544" w:type="dxa"/>
            <w:shd w:val="clear" w:color="auto" w:fill="auto"/>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Awash至</w:t>
            </w:r>
            <w:proofErr w:type="spellStart"/>
            <w:r>
              <w:rPr>
                <w:rFonts w:ascii="微软雅黑" w:eastAsia="微软雅黑" w:hAnsi="微软雅黑" w:cs="Arial" w:hint="eastAsia"/>
                <w:szCs w:val="21"/>
                <w:shd w:val="clear" w:color="auto" w:fill="FFFFFF"/>
              </w:rPr>
              <w:t>Tajura</w:t>
            </w:r>
            <w:proofErr w:type="spellEnd"/>
          </w:p>
        </w:tc>
        <w:tc>
          <w:tcPr>
            <w:tcW w:w="2519" w:type="dxa"/>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融资</w:t>
            </w:r>
          </w:p>
        </w:tc>
      </w:tr>
    </w:tbl>
    <w:p w:rsidR="00450ACA" w:rsidRDefault="005E1CA2">
      <w:pPr>
        <w:spacing w:line="360" w:lineRule="auto"/>
        <w:jc w:val="center"/>
        <w:rPr>
          <w:rFonts w:ascii="微软雅黑" w:eastAsia="微软雅黑" w:hAnsi="微软雅黑" w:cs="Arial"/>
          <w:szCs w:val="21"/>
          <w:shd w:val="clear" w:color="auto" w:fill="FFFFFF"/>
        </w:rPr>
      </w:pPr>
      <w:proofErr w:type="gramStart"/>
      <w:r>
        <w:rPr>
          <w:rFonts w:ascii="微软雅黑" w:eastAsia="微软雅黑" w:hAnsi="微软雅黑" w:cs="Arial" w:hint="eastAsia"/>
          <w:szCs w:val="21"/>
          <w:shd w:val="clear" w:color="auto" w:fill="FFFFFF"/>
        </w:rPr>
        <w:t>马克雷至吉布提</w:t>
      </w:r>
      <w:proofErr w:type="gramEnd"/>
      <w:r>
        <w:rPr>
          <w:rFonts w:ascii="微软雅黑" w:eastAsia="微软雅黑" w:hAnsi="微软雅黑" w:cs="Arial" w:hint="eastAsia"/>
          <w:szCs w:val="21"/>
          <w:shd w:val="clear" w:color="auto" w:fill="FFFFFF"/>
        </w:rPr>
        <w:t>铁路项目建设，预计2018年通车</w:t>
      </w:r>
    </w:p>
    <w:p w:rsidR="00450ACA" w:rsidRDefault="005E1CA2">
      <w:pPr>
        <w:pStyle w:val="a9"/>
        <w:numPr>
          <w:ilvl w:val="0"/>
          <w:numId w:val="6"/>
        </w:numPr>
        <w:spacing w:line="360" w:lineRule="auto"/>
        <w:ind w:firstLineChars="0"/>
        <w:rPr>
          <w:rFonts w:ascii="微软雅黑" w:eastAsia="微软雅黑" w:hAnsi="微软雅黑" w:cs="Arial"/>
          <w:szCs w:val="21"/>
          <w:shd w:val="clear" w:color="auto" w:fill="FFFFFF"/>
        </w:rPr>
      </w:pPr>
      <w:r>
        <w:rPr>
          <w:rFonts w:ascii="微软雅黑" w:eastAsia="微软雅黑" w:hAnsi="微软雅黑" w:cs="Arial" w:hint="eastAsia"/>
          <w:b/>
          <w:szCs w:val="21"/>
          <w:shd w:val="clear" w:color="auto" w:fill="FFFFFF"/>
        </w:rPr>
        <w:t>房屋及基础建设</w:t>
      </w:r>
    </w:p>
    <w:p w:rsidR="00450ACA" w:rsidRDefault="005E1CA2">
      <w:pPr>
        <w:pStyle w:val="a9"/>
        <w:numPr>
          <w:ilvl w:val="0"/>
          <w:numId w:val="8"/>
        </w:numPr>
        <w:spacing w:line="360" w:lineRule="auto"/>
        <w:ind w:firstLineChars="0"/>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埃革阵执政后，相对稳定的国内局势和政府的鼓励投资政策带动了埃塞俄比亚房地产市场的发展。埃塞俄比亚目前正在进行经济适用住房社区的建设工作，主要为当地公司设计施工。商品房开发刚刚起步，几家当地的开发商已经初具规模。未来几年埃塞俄比亚计划继续大规模建设经济适用住房，减少城市贫民窟，推进商品住宅</w:t>
      </w:r>
      <w:r>
        <w:rPr>
          <w:rFonts w:ascii="微软雅黑" w:eastAsia="微软雅黑" w:hAnsi="微软雅黑" w:cs="Arial" w:hint="eastAsia"/>
          <w:szCs w:val="21"/>
          <w:shd w:val="clear" w:color="auto" w:fill="FFFFFF"/>
        </w:rPr>
        <w:lastRenderedPageBreak/>
        <w:t>开发。中</w:t>
      </w:r>
      <w:proofErr w:type="gramStart"/>
      <w:r>
        <w:rPr>
          <w:rFonts w:ascii="微软雅黑" w:eastAsia="微软雅黑" w:hAnsi="微软雅黑" w:cs="Arial" w:hint="eastAsia"/>
          <w:szCs w:val="21"/>
          <w:shd w:val="clear" w:color="auto" w:fill="FFFFFF"/>
        </w:rPr>
        <w:t>企当前</w:t>
      </w:r>
      <w:proofErr w:type="gramEnd"/>
      <w:r>
        <w:rPr>
          <w:rFonts w:ascii="微软雅黑" w:eastAsia="微软雅黑" w:hAnsi="微软雅黑" w:cs="Arial" w:hint="eastAsia"/>
          <w:szCs w:val="21"/>
          <w:shd w:val="clear" w:color="auto" w:fill="FFFFFF"/>
        </w:rPr>
        <w:t>在埃塞俄比亚建筑市场中所占份额较小，巨大的市场等待着中企开拓。</w:t>
      </w:r>
    </w:p>
    <w:p w:rsidR="00450ACA" w:rsidRDefault="005E1CA2">
      <w:pPr>
        <w:pStyle w:val="a9"/>
        <w:numPr>
          <w:ilvl w:val="0"/>
          <w:numId w:val="8"/>
        </w:numPr>
        <w:spacing w:line="360" w:lineRule="auto"/>
        <w:ind w:firstLineChars="0"/>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埃塞基建市场在很大程度上获得了国际资金支持。对于埃塞俄比亚的经济改革，世界银行和国际货币基金组织等基本持认可态度，在其一些重大基础建设项目上予以资金支持。此外，中国政府资金支持力度也在逐年加大。从目前情况来看，埃塞俄比亚政府的基础设施建设所需资金到位相对及时，世界银行、IMF、非洲发展银行等国际金融机构以及债权国对埃塞俄比亚所进行的债务减免和资金支持在一定程度上保证了当地基础设施项目的实施。且在埃塞政府的年度预算中，公路、灌溉和大坝建设等领域是重点投资领域。</w:t>
      </w:r>
    </w:p>
    <w:p w:rsidR="00450ACA" w:rsidRDefault="005E1CA2">
      <w:pPr>
        <w:pStyle w:val="a9"/>
        <w:numPr>
          <w:ilvl w:val="0"/>
          <w:numId w:val="6"/>
        </w:numPr>
        <w:spacing w:line="360" w:lineRule="auto"/>
        <w:ind w:firstLineChars="0"/>
        <w:rPr>
          <w:rFonts w:ascii="微软雅黑" w:eastAsia="微软雅黑" w:hAnsi="微软雅黑" w:cs="Arial"/>
          <w:szCs w:val="21"/>
          <w:shd w:val="clear" w:color="auto" w:fill="FFFFFF"/>
        </w:rPr>
      </w:pPr>
      <w:r>
        <w:rPr>
          <w:rFonts w:ascii="微软雅黑" w:eastAsia="微软雅黑" w:hAnsi="微软雅黑" w:cs="Arial" w:hint="eastAsia"/>
          <w:b/>
          <w:szCs w:val="21"/>
          <w:shd w:val="clear" w:color="auto" w:fill="FFFFFF"/>
        </w:rPr>
        <w:t>能源工程建设</w:t>
      </w:r>
    </w:p>
    <w:p w:rsidR="00450ACA" w:rsidRDefault="005E1CA2">
      <w:pPr>
        <w:pStyle w:val="a9"/>
        <w:numPr>
          <w:ilvl w:val="0"/>
          <w:numId w:val="9"/>
        </w:numPr>
        <w:spacing w:line="360" w:lineRule="auto"/>
        <w:ind w:firstLineChars="0"/>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埃塞俄比亚电力发展比较落后，水力发电是最主要的电力来源（约占90%）。埃塞俄比亚是非洲水电资源最丰富的国家之一，可开发蕴藏量很大，但目前开发利用水平较低。埃塞政府不断加强水电站建设，改善国民通电水平，推出一系列的电站建设项目。目前在埃塞俄比亚参与电力项目建设的非中资公司主要来自欧洲和亚洲。埃塞的水电项目规模比较大，欧洲不少公司已经进驻埃塞俄比亚市场，如：Siemens、法国ETDE、CYMI、EFACEC、UTE SEMI CEDDEX等多家知名电力企业。</w:t>
      </w:r>
    </w:p>
    <w:p w:rsidR="00450ACA" w:rsidRDefault="005E1CA2">
      <w:pPr>
        <w:pStyle w:val="a9"/>
        <w:numPr>
          <w:ilvl w:val="0"/>
          <w:numId w:val="9"/>
        </w:numPr>
        <w:spacing w:line="360" w:lineRule="auto"/>
        <w:ind w:firstLineChars="0"/>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埃塞供水领域的项目规模目前较小，有着</w:t>
      </w:r>
      <w:proofErr w:type="gramStart"/>
      <w:r>
        <w:rPr>
          <w:rFonts w:ascii="微软雅黑" w:eastAsia="微软雅黑" w:hAnsi="微软雅黑" w:cs="Arial" w:hint="eastAsia"/>
          <w:szCs w:val="21"/>
          <w:shd w:val="clear" w:color="auto" w:fill="FFFFFF"/>
        </w:rPr>
        <w:t>“</w:t>
      </w:r>
      <w:proofErr w:type="gramEnd"/>
      <w:r>
        <w:rPr>
          <w:rFonts w:ascii="微软雅黑" w:eastAsia="微软雅黑" w:hAnsi="微软雅黑" w:cs="Arial" w:hint="eastAsia"/>
          <w:szCs w:val="21"/>
          <w:shd w:val="clear" w:color="auto" w:fill="FFFFFF"/>
        </w:rPr>
        <w:t>东非水塔“之称的埃塞俄比亚，在发展上向中国看齐，走可持续发展道路，能源市场在未来将是一块大蛋糕。</w:t>
      </w:r>
    </w:p>
    <w:p w:rsidR="00450ACA" w:rsidRDefault="005E1CA2">
      <w:pPr>
        <w:pStyle w:val="a9"/>
        <w:numPr>
          <w:ilvl w:val="0"/>
          <w:numId w:val="6"/>
        </w:numPr>
        <w:spacing w:line="360" w:lineRule="auto"/>
        <w:ind w:firstLineChars="0"/>
        <w:rPr>
          <w:rFonts w:ascii="微软雅黑" w:eastAsia="微软雅黑" w:hAnsi="微软雅黑" w:cs="Arial"/>
          <w:szCs w:val="21"/>
          <w:shd w:val="clear" w:color="auto" w:fill="FFFFFF"/>
        </w:rPr>
      </w:pPr>
      <w:r>
        <w:rPr>
          <w:rFonts w:ascii="微软雅黑" w:eastAsia="微软雅黑" w:hAnsi="微软雅黑" w:cs="Arial" w:hint="eastAsia"/>
          <w:b/>
          <w:szCs w:val="21"/>
          <w:shd w:val="clear" w:color="auto" w:fill="FFFFFF"/>
        </w:rPr>
        <w:t>汽配行业</w:t>
      </w:r>
    </w:p>
    <w:p w:rsidR="00450ACA" w:rsidRDefault="005E1CA2">
      <w:pPr>
        <w:pStyle w:val="a9"/>
        <w:numPr>
          <w:ilvl w:val="0"/>
          <w:numId w:val="10"/>
        </w:numPr>
        <w:spacing w:line="360" w:lineRule="auto"/>
        <w:ind w:firstLineChars="0"/>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随着中国汽车制造商在</w:t>
      </w:r>
      <w:proofErr w:type="gramStart"/>
      <w:r>
        <w:rPr>
          <w:rFonts w:ascii="微软雅黑" w:eastAsia="微软雅黑" w:hAnsi="微软雅黑" w:cs="Arial" w:hint="eastAsia"/>
          <w:szCs w:val="21"/>
          <w:shd w:val="clear" w:color="auto" w:fill="FFFFFF"/>
        </w:rPr>
        <w:t>埃塞俄比亚加大</w:t>
      </w:r>
      <w:proofErr w:type="gramEnd"/>
      <w:r>
        <w:rPr>
          <w:rFonts w:ascii="微软雅黑" w:eastAsia="微软雅黑" w:hAnsi="微软雅黑" w:cs="Arial" w:hint="eastAsia"/>
          <w:szCs w:val="21"/>
          <w:shd w:val="clear" w:color="auto" w:fill="FFFFFF"/>
        </w:rPr>
        <w:t>投资力度，组装更多汽车，该国致力于在未来20年内将自身打造成为非洲最大的汽车制造国。埃塞俄比亚此前每年生产约8000辆商用车及其他车型，用以投放埃塞俄比亚国内市场，其中约四分之一为轿车。企业高管表示，如果可以增加外汇以进口更多零部件，该国完全有能力进一步提高产量。2015年，埃塞俄比亚进口汽车达到38,000多辆，同比增长50%。埃塞俄比亚的发展目标是成为非洲领先的制造业中心，在未来15年至20年成为非洲大陆最大的汽车制造商。</w:t>
      </w:r>
    </w:p>
    <w:tbl>
      <w:tblPr>
        <w:tblW w:w="538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544"/>
      </w:tblGrid>
      <w:tr w:rsidR="00450ACA">
        <w:trPr>
          <w:jc w:val="center"/>
        </w:trPr>
        <w:tc>
          <w:tcPr>
            <w:tcW w:w="1843" w:type="dxa"/>
            <w:shd w:val="clear" w:color="auto" w:fill="auto"/>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年份</w:t>
            </w:r>
          </w:p>
        </w:tc>
        <w:tc>
          <w:tcPr>
            <w:tcW w:w="3544" w:type="dxa"/>
            <w:shd w:val="clear" w:color="auto" w:fill="auto"/>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中国向埃塞俄比亚出口</w:t>
            </w:r>
          </w:p>
        </w:tc>
      </w:tr>
      <w:tr w:rsidR="00450ACA">
        <w:trPr>
          <w:jc w:val="center"/>
        </w:trPr>
        <w:tc>
          <w:tcPr>
            <w:tcW w:w="1843" w:type="dxa"/>
            <w:shd w:val="clear" w:color="auto" w:fill="auto"/>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lastRenderedPageBreak/>
              <w:t>2010</w:t>
            </w:r>
          </w:p>
        </w:tc>
        <w:tc>
          <w:tcPr>
            <w:tcW w:w="3544" w:type="dxa"/>
            <w:shd w:val="clear" w:color="auto" w:fill="auto"/>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12.09</w:t>
            </w:r>
          </w:p>
        </w:tc>
      </w:tr>
      <w:tr w:rsidR="00450ACA">
        <w:trPr>
          <w:jc w:val="center"/>
        </w:trPr>
        <w:tc>
          <w:tcPr>
            <w:tcW w:w="1843" w:type="dxa"/>
            <w:shd w:val="clear" w:color="auto" w:fill="auto"/>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2011</w:t>
            </w:r>
          </w:p>
        </w:tc>
        <w:tc>
          <w:tcPr>
            <w:tcW w:w="3544" w:type="dxa"/>
            <w:shd w:val="clear" w:color="auto" w:fill="auto"/>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8.85</w:t>
            </w:r>
          </w:p>
        </w:tc>
      </w:tr>
      <w:tr w:rsidR="00450ACA">
        <w:trPr>
          <w:jc w:val="center"/>
        </w:trPr>
        <w:tc>
          <w:tcPr>
            <w:tcW w:w="1843" w:type="dxa"/>
            <w:shd w:val="clear" w:color="auto" w:fill="auto"/>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2012</w:t>
            </w:r>
          </w:p>
        </w:tc>
        <w:tc>
          <w:tcPr>
            <w:tcW w:w="3544" w:type="dxa"/>
            <w:shd w:val="clear" w:color="auto" w:fill="auto"/>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15.30</w:t>
            </w:r>
          </w:p>
        </w:tc>
      </w:tr>
      <w:tr w:rsidR="00450ACA">
        <w:trPr>
          <w:jc w:val="center"/>
        </w:trPr>
        <w:tc>
          <w:tcPr>
            <w:tcW w:w="1843" w:type="dxa"/>
            <w:shd w:val="clear" w:color="auto" w:fill="auto"/>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2013</w:t>
            </w:r>
          </w:p>
        </w:tc>
        <w:tc>
          <w:tcPr>
            <w:tcW w:w="3544" w:type="dxa"/>
            <w:shd w:val="clear" w:color="auto" w:fill="auto"/>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18.66</w:t>
            </w:r>
          </w:p>
        </w:tc>
      </w:tr>
      <w:tr w:rsidR="00450ACA">
        <w:trPr>
          <w:jc w:val="center"/>
        </w:trPr>
        <w:tc>
          <w:tcPr>
            <w:tcW w:w="1843" w:type="dxa"/>
            <w:shd w:val="clear" w:color="auto" w:fill="auto"/>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2014</w:t>
            </w:r>
          </w:p>
        </w:tc>
        <w:tc>
          <w:tcPr>
            <w:tcW w:w="3544" w:type="dxa"/>
            <w:shd w:val="clear" w:color="auto" w:fill="auto"/>
          </w:tcPr>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29.23</w:t>
            </w:r>
          </w:p>
        </w:tc>
      </w:tr>
    </w:tbl>
    <w:p w:rsidR="00450ACA" w:rsidRDefault="005E1CA2">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表1：中国向埃塞俄比亚出口贸易数据（亿美元）</w:t>
      </w:r>
    </w:p>
    <w:p w:rsidR="00450ACA" w:rsidRDefault="00450ACA">
      <w:pPr>
        <w:spacing w:line="360" w:lineRule="auto"/>
        <w:jc w:val="center"/>
        <w:rPr>
          <w:rFonts w:ascii="微软雅黑" w:eastAsia="微软雅黑" w:hAnsi="微软雅黑" w:cs="Arial"/>
          <w:szCs w:val="21"/>
          <w:shd w:val="clear" w:color="auto" w:fill="FFFFFF"/>
        </w:rPr>
      </w:pPr>
    </w:p>
    <w:p w:rsidR="00450ACA" w:rsidRDefault="009460A6">
      <w:pPr>
        <w:spacing w:line="360" w:lineRule="auto"/>
        <w:jc w:val="center"/>
        <w:rPr>
          <w:rFonts w:ascii="微软雅黑" w:eastAsia="微软雅黑" w:hAnsi="微软雅黑" w:cs="Arial"/>
          <w:szCs w:val="21"/>
          <w:shd w:val="clear" w:color="auto" w:fill="FFFFFF"/>
        </w:rPr>
      </w:pPr>
      <w:r>
        <w:rPr>
          <w:rFonts w:ascii="微软雅黑" w:eastAsia="微软雅黑" w:hAnsi="微软雅黑" w:cs="Arial"/>
          <w:szCs w:val="21"/>
        </w:rPr>
        <w:pict>
          <v:shape id="Text Box 10" o:spid="_x0000_s1030" type="#_x0000_t202" style="position:absolute;left:0;text-align:left;margin-left:-2.25pt;margin-top:7.1pt;width:519pt;height:30.75pt;z-index:2516807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" fillcolor="#974706 [1609]">
            <v:textbox>
              <w:txbxContent>
                <w:p w:rsidR="00450ACA" w:rsidRDefault="005E1CA2">
                  <w:pPr>
                    <w:rPr>
                      <w:b/>
                      <w:color w:val="FFFFFF" w:themeColor="background1"/>
                    </w:rPr>
                  </w:pPr>
                  <w:r>
                    <w:rPr>
                      <w:rFonts w:hint="eastAsia"/>
                      <w:b/>
                      <w:color w:val="FFFFFF" w:themeColor="background1"/>
                    </w:rPr>
                    <w:t>展品范围</w:t>
                  </w:r>
                  <w:r>
                    <w:rPr>
                      <w:b/>
                      <w:color w:val="FFFFFF" w:themeColor="background1"/>
                    </w:rPr>
                    <w:t>—</w:t>
                  </w:r>
                  <w:r>
                    <w:rPr>
                      <w:rFonts w:hint="eastAsia"/>
                      <w:b/>
                      <w:color w:val="FFFFFF" w:themeColor="background1"/>
                    </w:rPr>
                    <w:t>包括但不限于</w:t>
                  </w:r>
                </w:p>
              </w:txbxContent>
            </v:textbox>
          </v:shape>
        </w:pict>
      </w:r>
    </w:p>
    <w:p w:rsidR="00450ACA" w:rsidRDefault="005E1CA2">
      <w:pPr>
        <w:pStyle w:val="a9"/>
        <w:numPr>
          <w:ilvl w:val="0"/>
          <w:numId w:val="11"/>
        </w:numPr>
        <w:spacing w:line="360" w:lineRule="auto"/>
        <w:ind w:firstLineChars="0"/>
        <w:rPr>
          <w:rFonts w:ascii="微软雅黑" w:eastAsia="微软雅黑" w:hAnsi="微软雅黑" w:cs="Times New Roman"/>
          <w:b/>
          <w:szCs w:val="21"/>
        </w:rPr>
      </w:pPr>
      <w:bookmarkStart w:id="0" w:name="OLE_LINK1"/>
      <w:bookmarkStart w:id="1" w:name="OLE_LINK2"/>
      <w:r>
        <w:rPr>
          <w:rFonts w:ascii="微软雅黑" w:eastAsia="微软雅黑" w:hAnsi="微软雅黑" w:cs="Times New Roman" w:hint="eastAsia"/>
          <w:b/>
          <w:szCs w:val="21"/>
        </w:rPr>
        <w:t>能源产业、</w:t>
      </w:r>
    </w:p>
    <w:p w:rsidR="00450ACA" w:rsidRDefault="005E1CA2">
      <w:pPr>
        <w:pStyle w:val="a9"/>
        <w:numPr>
          <w:ilvl w:val="0"/>
          <w:numId w:val="11"/>
        </w:numPr>
        <w:spacing w:line="360" w:lineRule="auto"/>
        <w:ind w:firstLineChars="0"/>
        <w:rPr>
          <w:rFonts w:ascii="微软雅黑" w:eastAsia="微软雅黑" w:hAnsi="微软雅黑" w:cs="Times New Roman"/>
          <w:b/>
          <w:szCs w:val="21"/>
        </w:rPr>
      </w:pPr>
      <w:r>
        <w:rPr>
          <w:rFonts w:ascii="微软雅黑" w:eastAsia="微软雅黑" w:hAnsi="微软雅黑" w:cs="Times New Roman" w:hint="eastAsia"/>
          <w:b/>
          <w:szCs w:val="21"/>
        </w:rPr>
        <w:t>轻工消费品、</w:t>
      </w:r>
    </w:p>
    <w:p w:rsidR="00450ACA" w:rsidRDefault="005E1CA2">
      <w:pPr>
        <w:pStyle w:val="a9"/>
        <w:numPr>
          <w:ilvl w:val="0"/>
          <w:numId w:val="11"/>
        </w:numPr>
        <w:spacing w:line="360" w:lineRule="auto"/>
        <w:ind w:firstLineChars="0"/>
        <w:rPr>
          <w:rFonts w:ascii="微软雅黑" w:eastAsia="微软雅黑" w:hAnsi="微软雅黑" w:cs="Times New Roman"/>
          <w:b/>
          <w:szCs w:val="21"/>
        </w:rPr>
      </w:pPr>
      <w:r>
        <w:rPr>
          <w:rFonts w:ascii="微软雅黑" w:eastAsia="微软雅黑" w:hAnsi="微软雅黑" w:cs="Times New Roman" w:hint="eastAsia"/>
          <w:b/>
          <w:szCs w:val="21"/>
        </w:rPr>
        <w:t>建筑建材</w:t>
      </w:r>
      <w:r w:rsidR="00D668FB">
        <w:rPr>
          <w:rFonts w:ascii="微软雅黑" w:eastAsia="微软雅黑" w:hAnsi="微软雅黑" w:cs="Times New Roman" w:hint="eastAsia"/>
          <w:b/>
          <w:szCs w:val="21"/>
        </w:rPr>
        <w:t>机电产品及</w:t>
      </w:r>
      <w:r>
        <w:rPr>
          <w:rFonts w:ascii="微软雅黑" w:eastAsia="微软雅黑" w:hAnsi="微软雅黑" w:cs="Times New Roman" w:hint="eastAsia"/>
          <w:b/>
          <w:szCs w:val="21"/>
        </w:rPr>
        <w:t>灯具、</w:t>
      </w:r>
    </w:p>
    <w:p w:rsidR="00450ACA" w:rsidRDefault="005E1CA2">
      <w:pPr>
        <w:pStyle w:val="a9"/>
        <w:numPr>
          <w:ilvl w:val="0"/>
          <w:numId w:val="11"/>
        </w:numPr>
        <w:spacing w:line="360" w:lineRule="auto"/>
        <w:ind w:firstLineChars="0"/>
        <w:rPr>
          <w:rFonts w:ascii="微软雅黑" w:eastAsia="微软雅黑" w:hAnsi="微软雅黑" w:cs="Times New Roman"/>
          <w:b/>
          <w:szCs w:val="21"/>
        </w:rPr>
      </w:pPr>
      <w:r>
        <w:rPr>
          <w:rFonts w:ascii="微软雅黑" w:eastAsia="微软雅黑" w:hAnsi="微软雅黑" w:cs="Times New Roman" w:hint="eastAsia"/>
          <w:b/>
          <w:szCs w:val="21"/>
        </w:rPr>
        <w:t>电子通讯、</w:t>
      </w:r>
    </w:p>
    <w:p w:rsidR="00450ACA" w:rsidRDefault="005E1CA2">
      <w:pPr>
        <w:pStyle w:val="a9"/>
        <w:numPr>
          <w:ilvl w:val="0"/>
          <w:numId w:val="11"/>
        </w:numPr>
        <w:spacing w:line="360" w:lineRule="auto"/>
        <w:ind w:firstLineChars="0"/>
        <w:rPr>
          <w:rFonts w:ascii="微软雅黑" w:eastAsia="微软雅黑" w:hAnsi="微软雅黑" w:cs="Times New Roman"/>
          <w:b/>
          <w:szCs w:val="21"/>
        </w:rPr>
      </w:pPr>
      <w:r>
        <w:rPr>
          <w:rFonts w:ascii="微软雅黑" w:eastAsia="微软雅黑" w:hAnsi="微软雅黑" w:cs="Times New Roman" w:hint="eastAsia"/>
          <w:b/>
          <w:szCs w:val="21"/>
        </w:rPr>
        <w:t>整车及配件</w:t>
      </w:r>
    </w:p>
    <w:p w:rsidR="00450ACA" w:rsidRDefault="005E1CA2">
      <w:pPr>
        <w:pStyle w:val="a9"/>
        <w:numPr>
          <w:ilvl w:val="0"/>
          <w:numId w:val="11"/>
        </w:numPr>
        <w:spacing w:line="360" w:lineRule="auto"/>
        <w:ind w:firstLineChars="0"/>
        <w:rPr>
          <w:rFonts w:ascii="微软雅黑" w:eastAsia="微软雅黑" w:hAnsi="微软雅黑" w:cs="Times New Roman"/>
          <w:b/>
          <w:szCs w:val="21"/>
        </w:rPr>
      </w:pPr>
      <w:r>
        <w:rPr>
          <w:rFonts w:ascii="微软雅黑" w:eastAsia="微软雅黑" w:hAnsi="微软雅黑" w:cs="Times New Roman" w:hint="eastAsia"/>
          <w:b/>
          <w:szCs w:val="21"/>
        </w:rPr>
        <w:t>食品饮料、</w:t>
      </w:r>
    </w:p>
    <w:p w:rsidR="00450ACA" w:rsidRDefault="005E1CA2">
      <w:pPr>
        <w:pStyle w:val="a9"/>
        <w:numPr>
          <w:ilvl w:val="0"/>
          <w:numId w:val="11"/>
        </w:numPr>
        <w:spacing w:line="360" w:lineRule="auto"/>
        <w:ind w:firstLineChars="0"/>
        <w:rPr>
          <w:rFonts w:ascii="微软雅黑" w:eastAsia="微软雅黑" w:hAnsi="微软雅黑" w:cs="Times New Roman"/>
          <w:b/>
          <w:szCs w:val="21"/>
        </w:rPr>
      </w:pPr>
      <w:r>
        <w:rPr>
          <w:rFonts w:ascii="微软雅黑" w:eastAsia="微软雅黑" w:hAnsi="微软雅黑" w:cs="Times New Roman" w:hint="eastAsia"/>
          <w:b/>
          <w:szCs w:val="21"/>
        </w:rPr>
        <w:t>印刷包装、</w:t>
      </w:r>
    </w:p>
    <w:p w:rsidR="00450ACA" w:rsidRDefault="005E1CA2">
      <w:pPr>
        <w:pStyle w:val="a9"/>
        <w:numPr>
          <w:ilvl w:val="0"/>
          <w:numId w:val="11"/>
        </w:numPr>
        <w:spacing w:line="360" w:lineRule="auto"/>
        <w:ind w:firstLineChars="0"/>
        <w:rPr>
          <w:rFonts w:ascii="微软雅黑" w:eastAsia="微软雅黑" w:hAnsi="微软雅黑" w:cs="Times New Roman"/>
          <w:b/>
          <w:szCs w:val="21"/>
        </w:rPr>
      </w:pPr>
      <w:r>
        <w:rPr>
          <w:rFonts w:ascii="微软雅黑" w:eastAsia="微软雅黑" w:hAnsi="微软雅黑" w:cs="Times New Roman" w:hint="eastAsia"/>
          <w:b/>
          <w:szCs w:val="21"/>
        </w:rPr>
        <w:t>农业及机械等</w:t>
      </w:r>
      <w:bookmarkEnd w:id="0"/>
      <w:bookmarkEnd w:id="1"/>
    </w:p>
    <w:p w:rsidR="00450ACA" w:rsidRDefault="005E1CA2">
      <w:pPr>
        <w:pStyle w:val="a9"/>
        <w:numPr>
          <w:ilvl w:val="0"/>
          <w:numId w:val="11"/>
        </w:numPr>
        <w:spacing w:line="360" w:lineRule="auto"/>
        <w:ind w:firstLineChars="0"/>
        <w:rPr>
          <w:rFonts w:ascii="微软雅黑" w:eastAsia="微软雅黑" w:hAnsi="微软雅黑" w:cs="Times New Roman"/>
          <w:b/>
          <w:szCs w:val="21"/>
        </w:rPr>
      </w:pPr>
      <w:r>
        <w:rPr>
          <w:rFonts w:ascii="微软雅黑" w:eastAsia="微软雅黑" w:hAnsi="微软雅黑" w:cs="Times New Roman" w:hint="eastAsia"/>
          <w:b/>
          <w:szCs w:val="21"/>
        </w:rPr>
        <w:t>化工</w:t>
      </w:r>
    </w:p>
    <w:p w:rsidR="00450ACA" w:rsidRDefault="005E1CA2">
      <w:pPr>
        <w:pStyle w:val="a9"/>
        <w:numPr>
          <w:ilvl w:val="0"/>
          <w:numId w:val="11"/>
        </w:numPr>
        <w:spacing w:line="360" w:lineRule="auto"/>
        <w:ind w:firstLineChars="0"/>
        <w:rPr>
          <w:rFonts w:ascii="微软雅黑" w:eastAsia="微软雅黑" w:hAnsi="微软雅黑" w:cs="Times New Roman"/>
          <w:b/>
          <w:szCs w:val="21"/>
        </w:rPr>
      </w:pPr>
      <w:r>
        <w:rPr>
          <w:rFonts w:ascii="微软雅黑" w:eastAsia="微软雅黑" w:hAnsi="微软雅黑" w:cs="Times New Roman" w:hint="eastAsia"/>
          <w:b/>
          <w:szCs w:val="21"/>
        </w:rPr>
        <w:t>服装纺织</w:t>
      </w:r>
    </w:p>
    <w:p w:rsidR="00450ACA" w:rsidRDefault="009460A6">
      <w:pPr>
        <w:spacing w:line="360" w:lineRule="auto"/>
        <w:rPr>
          <w:rFonts w:ascii="微软雅黑" w:eastAsia="微软雅黑" w:hAnsi="微软雅黑" w:cs="Times New Roman"/>
          <w:b/>
          <w:szCs w:val="21"/>
        </w:rPr>
      </w:pPr>
      <w:r>
        <w:pict>
          <v:shape id="Text Box 14" o:spid="_x0000_s1031" type="#_x0000_t202" style="position:absolute;left:0;text-align:left;margin-left:-2.25pt;margin-top:19.2pt;width:522.75pt;height:30pt;z-index:2516858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" fillcolor="#974706 [1609]">
            <v:textbox>
              <w:txbxContent>
                <w:p w:rsidR="00450ACA" w:rsidRDefault="005E1CA2">
                  <w:pPr>
                    <w:rPr>
                      <w:b/>
                      <w:color w:val="FFFFFF" w:themeColor="background1"/>
                    </w:rPr>
                  </w:pPr>
                  <w:r>
                    <w:rPr>
                      <w:rFonts w:hint="eastAsia"/>
                      <w:b/>
                      <w:color w:val="FFFFFF" w:themeColor="background1"/>
                    </w:rPr>
                    <w:t>选择埃塞的十大理由</w:t>
                  </w:r>
                </w:p>
              </w:txbxContent>
            </v:textbox>
          </v:shape>
        </w:pict>
      </w:r>
    </w:p>
    <w:p w:rsidR="00450ACA" w:rsidRDefault="00450ACA">
      <w:pPr>
        <w:pStyle w:val="a9"/>
        <w:spacing w:line="360" w:lineRule="auto"/>
        <w:ind w:left="420" w:firstLineChars="0" w:firstLine="0"/>
        <w:rPr>
          <w:rFonts w:ascii="微软雅黑" w:eastAsia="微软雅黑" w:hAnsi="微软雅黑" w:cs="Times New Roman"/>
          <w:b/>
          <w:szCs w:val="21"/>
        </w:rPr>
      </w:pPr>
    </w:p>
    <w:p w:rsidR="00450ACA" w:rsidRDefault="005E1CA2">
      <w:pPr>
        <w:pStyle w:val="a9"/>
        <w:numPr>
          <w:ilvl w:val="0"/>
          <w:numId w:val="12"/>
        </w:numPr>
        <w:spacing w:line="360" w:lineRule="auto"/>
        <w:ind w:firstLineChars="0"/>
        <w:rPr>
          <w:rFonts w:ascii="微软雅黑" w:eastAsia="微软雅黑" w:hAnsi="微软雅黑" w:cs="Arial"/>
          <w:szCs w:val="21"/>
          <w:shd w:val="clear" w:color="auto" w:fill="FFFFFF"/>
        </w:rPr>
      </w:pPr>
      <w:r>
        <w:rPr>
          <w:rFonts w:ascii="微软雅黑" w:eastAsia="微软雅黑" w:hAnsi="微软雅黑" w:cs="Arial" w:hint="eastAsia"/>
          <w:b/>
          <w:szCs w:val="21"/>
          <w:shd w:val="clear" w:color="auto" w:fill="FFFFFF"/>
        </w:rPr>
        <w:t>位置优越</w:t>
      </w:r>
      <w:r>
        <w:rPr>
          <w:rFonts w:ascii="微软雅黑" w:eastAsia="微软雅黑" w:hAnsi="微软雅黑" w:cs="Arial" w:hint="eastAsia"/>
          <w:szCs w:val="21"/>
          <w:shd w:val="clear" w:color="auto" w:fill="FFFFFF"/>
        </w:rPr>
        <w:t>：埃塞俄比亚地</w:t>
      </w:r>
      <w:r>
        <w:rPr>
          <w:rFonts w:ascii="微软雅黑" w:eastAsia="微软雅黑" w:hAnsi="微软雅黑" w:cs="Arial"/>
          <w:szCs w:val="21"/>
          <w:shd w:val="clear" w:color="auto" w:fill="FFFFFF"/>
        </w:rPr>
        <w:t>处非洲之角的中心</w:t>
      </w:r>
      <w:r>
        <w:rPr>
          <w:rFonts w:ascii="微软雅黑" w:eastAsia="微软雅黑" w:hAnsi="微软雅黑" w:cs="Arial" w:hint="eastAsia"/>
          <w:szCs w:val="21"/>
          <w:shd w:val="clear" w:color="auto" w:fill="FFFFFF"/>
        </w:rPr>
        <w:t>，是进入非洲市场的门户；</w:t>
      </w:r>
    </w:p>
    <w:p w:rsidR="00450ACA" w:rsidRDefault="005E1CA2">
      <w:pPr>
        <w:pStyle w:val="a9"/>
        <w:numPr>
          <w:ilvl w:val="0"/>
          <w:numId w:val="12"/>
        </w:numPr>
        <w:spacing w:line="360" w:lineRule="auto"/>
        <w:ind w:firstLineChars="0"/>
        <w:rPr>
          <w:rFonts w:ascii="微软雅黑" w:eastAsia="微软雅黑" w:hAnsi="微软雅黑" w:cs="Arial"/>
          <w:szCs w:val="21"/>
          <w:shd w:val="clear" w:color="auto" w:fill="FFFFFF"/>
        </w:rPr>
      </w:pPr>
      <w:r>
        <w:rPr>
          <w:rFonts w:ascii="微软雅黑" w:eastAsia="微软雅黑" w:hAnsi="微软雅黑" w:cs="Arial" w:hint="eastAsia"/>
          <w:b/>
          <w:szCs w:val="21"/>
          <w:shd w:val="clear" w:color="auto" w:fill="FFFFFF"/>
        </w:rPr>
        <w:lastRenderedPageBreak/>
        <w:t>地位重要</w:t>
      </w:r>
      <w:r>
        <w:rPr>
          <w:rFonts w:ascii="微软雅黑" w:eastAsia="微软雅黑" w:hAnsi="微软雅黑" w:cs="Arial" w:hint="eastAsia"/>
          <w:szCs w:val="21"/>
          <w:shd w:val="clear" w:color="auto" w:fill="FFFFFF"/>
        </w:rPr>
        <w:t>：东非门户,非盟总部所在地，在非洲具有重要的政治和经济地位；</w:t>
      </w:r>
    </w:p>
    <w:p w:rsidR="00450ACA" w:rsidRDefault="005E1CA2">
      <w:pPr>
        <w:pStyle w:val="a9"/>
        <w:numPr>
          <w:ilvl w:val="0"/>
          <w:numId w:val="12"/>
        </w:numPr>
        <w:spacing w:line="360" w:lineRule="auto"/>
        <w:ind w:firstLineChars="0"/>
        <w:rPr>
          <w:rFonts w:ascii="微软雅黑" w:eastAsia="微软雅黑" w:hAnsi="微软雅黑" w:cs="Arial"/>
          <w:szCs w:val="21"/>
          <w:shd w:val="clear" w:color="auto" w:fill="FFFFFF"/>
        </w:rPr>
      </w:pPr>
      <w:r>
        <w:rPr>
          <w:rFonts w:ascii="微软雅黑" w:eastAsia="微软雅黑" w:hAnsi="微软雅黑" w:cs="Arial" w:hint="eastAsia"/>
          <w:b/>
          <w:szCs w:val="21"/>
          <w:shd w:val="clear" w:color="auto" w:fill="FFFFFF"/>
        </w:rPr>
        <w:t>市场巨大</w:t>
      </w:r>
      <w:r>
        <w:rPr>
          <w:rFonts w:ascii="微软雅黑" w:eastAsia="微软雅黑" w:hAnsi="微软雅黑" w:cs="Arial" w:hint="eastAsia"/>
          <w:szCs w:val="21"/>
          <w:shd w:val="clear" w:color="auto" w:fill="FFFFFF"/>
        </w:rPr>
        <w:t>：非洲第二人口大国，市场需求极大；</w:t>
      </w:r>
    </w:p>
    <w:p w:rsidR="00450ACA" w:rsidRDefault="005E1CA2">
      <w:pPr>
        <w:pStyle w:val="a9"/>
        <w:numPr>
          <w:ilvl w:val="0"/>
          <w:numId w:val="12"/>
        </w:numPr>
        <w:spacing w:line="360" w:lineRule="auto"/>
        <w:ind w:firstLineChars="0"/>
        <w:rPr>
          <w:rFonts w:ascii="微软雅黑" w:eastAsia="微软雅黑" w:hAnsi="微软雅黑" w:cs="Arial"/>
          <w:szCs w:val="21"/>
          <w:shd w:val="clear" w:color="auto" w:fill="FFFFFF"/>
        </w:rPr>
      </w:pPr>
      <w:r>
        <w:rPr>
          <w:rFonts w:ascii="微软雅黑" w:eastAsia="微软雅黑" w:hAnsi="微软雅黑" w:cs="Arial" w:hint="eastAsia"/>
          <w:b/>
          <w:szCs w:val="21"/>
          <w:shd w:val="clear" w:color="auto" w:fill="FFFFFF"/>
        </w:rPr>
        <w:t>政府支持</w:t>
      </w:r>
      <w:r>
        <w:rPr>
          <w:rFonts w:ascii="微软雅黑" w:eastAsia="微软雅黑" w:hAnsi="微软雅黑" w:cs="Arial" w:hint="eastAsia"/>
          <w:szCs w:val="21"/>
          <w:shd w:val="clear" w:color="auto" w:fill="FFFFFF"/>
        </w:rPr>
        <w:t>：埃塞俄比亚政府陆续发布了一系列规划，促进国家各项建设；</w:t>
      </w:r>
    </w:p>
    <w:p w:rsidR="00450ACA" w:rsidRDefault="005E1CA2">
      <w:pPr>
        <w:pStyle w:val="a9"/>
        <w:numPr>
          <w:ilvl w:val="0"/>
          <w:numId w:val="12"/>
        </w:numPr>
        <w:spacing w:line="360" w:lineRule="auto"/>
        <w:ind w:firstLineChars="0"/>
        <w:rPr>
          <w:rFonts w:ascii="微软雅黑" w:eastAsia="微软雅黑" w:hAnsi="微软雅黑" w:cs="Arial"/>
          <w:szCs w:val="21"/>
          <w:shd w:val="clear" w:color="auto" w:fill="FFFFFF"/>
        </w:rPr>
      </w:pPr>
      <w:r>
        <w:rPr>
          <w:rFonts w:ascii="微软雅黑" w:eastAsia="微软雅黑" w:hAnsi="微软雅黑" w:cs="Arial" w:hint="eastAsia"/>
          <w:b/>
          <w:szCs w:val="21"/>
          <w:shd w:val="clear" w:color="auto" w:fill="FFFFFF"/>
        </w:rPr>
        <w:t>政策开放</w:t>
      </w:r>
      <w:r>
        <w:rPr>
          <w:rFonts w:ascii="微软雅黑" w:eastAsia="微软雅黑" w:hAnsi="微软雅黑" w:cs="Arial" w:hint="eastAsia"/>
          <w:szCs w:val="21"/>
          <w:shd w:val="clear" w:color="auto" w:fill="FFFFFF"/>
        </w:rPr>
        <w:t>：为吸引外资开发本国市场，促进经济发展，政府多次降低进口税；</w:t>
      </w:r>
    </w:p>
    <w:p w:rsidR="00450ACA" w:rsidRDefault="005E1CA2">
      <w:pPr>
        <w:pStyle w:val="a9"/>
        <w:numPr>
          <w:ilvl w:val="0"/>
          <w:numId w:val="12"/>
        </w:numPr>
        <w:spacing w:line="360" w:lineRule="auto"/>
        <w:ind w:firstLineChars="0"/>
        <w:rPr>
          <w:rFonts w:ascii="微软雅黑" w:eastAsia="微软雅黑" w:hAnsi="微软雅黑" w:cs="Arial"/>
          <w:szCs w:val="21"/>
          <w:shd w:val="clear" w:color="auto" w:fill="FFFFFF"/>
        </w:rPr>
      </w:pPr>
      <w:r>
        <w:rPr>
          <w:rFonts w:ascii="微软雅黑" w:eastAsia="微软雅黑" w:hAnsi="微软雅黑" w:cs="Arial" w:hint="eastAsia"/>
          <w:b/>
          <w:szCs w:val="21"/>
          <w:shd w:val="clear" w:color="auto" w:fill="FFFFFF"/>
        </w:rPr>
        <w:t>投资环境</w:t>
      </w:r>
      <w:r>
        <w:rPr>
          <w:rFonts w:ascii="微软雅黑" w:eastAsia="微软雅黑" w:hAnsi="微软雅黑" w:cs="Arial" w:hint="eastAsia"/>
          <w:szCs w:val="21"/>
          <w:shd w:val="clear" w:color="auto" w:fill="FFFFFF"/>
        </w:rPr>
        <w:t>：社会环境相对安全稳定，劳动力充足；</w:t>
      </w:r>
    </w:p>
    <w:p w:rsidR="00450ACA" w:rsidRDefault="005E1CA2">
      <w:pPr>
        <w:pStyle w:val="a9"/>
        <w:numPr>
          <w:ilvl w:val="0"/>
          <w:numId w:val="12"/>
        </w:numPr>
        <w:spacing w:line="360" w:lineRule="auto"/>
        <w:ind w:firstLineChars="0"/>
        <w:rPr>
          <w:rFonts w:ascii="微软雅黑" w:eastAsia="微软雅黑" w:hAnsi="微软雅黑" w:cs="Arial"/>
          <w:szCs w:val="21"/>
          <w:shd w:val="clear" w:color="auto" w:fill="FFFFFF"/>
        </w:rPr>
      </w:pPr>
      <w:r>
        <w:rPr>
          <w:rFonts w:ascii="微软雅黑" w:eastAsia="微软雅黑" w:hAnsi="微软雅黑" w:cs="Arial" w:hint="eastAsia"/>
          <w:b/>
          <w:szCs w:val="21"/>
          <w:shd w:val="clear" w:color="auto" w:fill="FFFFFF"/>
        </w:rPr>
        <w:t>中埃友好</w:t>
      </w:r>
      <w:r>
        <w:rPr>
          <w:rFonts w:ascii="微软雅黑" w:eastAsia="微软雅黑" w:hAnsi="微软雅黑" w:cs="Arial" w:hint="eastAsia"/>
          <w:szCs w:val="21"/>
          <w:shd w:val="clear" w:color="auto" w:fill="FFFFFF"/>
        </w:rPr>
        <w:t>：两国建交长达40多年，中国是埃塞俄比亚重要的合作伙伴；</w:t>
      </w:r>
    </w:p>
    <w:p w:rsidR="00450ACA" w:rsidRDefault="005E1CA2">
      <w:pPr>
        <w:pStyle w:val="a9"/>
        <w:numPr>
          <w:ilvl w:val="0"/>
          <w:numId w:val="12"/>
        </w:numPr>
        <w:spacing w:line="360" w:lineRule="auto"/>
        <w:ind w:firstLineChars="0"/>
        <w:rPr>
          <w:rFonts w:ascii="微软雅黑" w:eastAsia="微软雅黑" w:hAnsi="微软雅黑" w:cs="Arial"/>
          <w:szCs w:val="21"/>
          <w:shd w:val="clear" w:color="auto" w:fill="FFFFFF"/>
        </w:rPr>
      </w:pPr>
      <w:r>
        <w:rPr>
          <w:rFonts w:ascii="微软雅黑" w:eastAsia="微软雅黑" w:hAnsi="微软雅黑" w:cs="Arial" w:hint="eastAsia"/>
          <w:b/>
          <w:szCs w:val="21"/>
          <w:shd w:val="clear" w:color="auto" w:fill="FFFFFF"/>
        </w:rPr>
        <w:t>新兴市场</w:t>
      </w:r>
      <w:r>
        <w:rPr>
          <w:rFonts w:ascii="微软雅黑" w:eastAsia="微软雅黑" w:hAnsi="微软雅黑" w:cs="Arial" w:hint="eastAsia"/>
          <w:szCs w:val="21"/>
          <w:shd w:val="clear" w:color="auto" w:fill="FFFFFF"/>
        </w:rPr>
        <w:t>：各行业都有极大的发展空间，是开拓业务的</w:t>
      </w:r>
      <w:proofErr w:type="gramStart"/>
      <w:r>
        <w:rPr>
          <w:rFonts w:ascii="微软雅黑" w:eastAsia="微软雅黑" w:hAnsi="微软雅黑" w:cs="Arial" w:hint="eastAsia"/>
          <w:szCs w:val="21"/>
          <w:shd w:val="clear" w:color="auto" w:fill="FFFFFF"/>
        </w:rPr>
        <w:t>不</w:t>
      </w:r>
      <w:proofErr w:type="gramEnd"/>
      <w:r>
        <w:rPr>
          <w:rFonts w:ascii="微软雅黑" w:eastAsia="微软雅黑" w:hAnsi="微软雅黑" w:cs="Arial" w:hint="eastAsia"/>
          <w:szCs w:val="21"/>
          <w:shd w:val="clear" w:color="auto" w:fill="FFFFFF"/>
        </w:rPr>
        <w:t>二之选；</w:t>
      </w:r>
    </w:p>
    <w:p w:rsidR="00450ACA" w:rsidRDefault="005E1CA2">
      <w:pPr>
        <w:pStyle w:val="a9"/>
        <w:numPr>
          <w:ilvl w:val="0"/>
          <w:numId w:val="12"/>
        </w:numPr>
        <w:spacing w:line="360" w:lineRule="auto"/>
        <w:ind w:firstLineChars="0"/>
        <w:rPr>
          <w:rFonts w:ascii="微软雅黑" w:eastAsia="微软雅黑" w:hAnsi="微软雅黑" w:cs="Arial"/>
          <w:szCs w:val="21"/>
          <w:shd w:val="clear" w:color="auto" w:fill="FFFFFF"/>
        </w:rPr>
      </w:pPr>
      <w:r>
        <w:rPr>
          <w:rFonts w:ascii="微软雅黑" w:eastAsia="微软雅黑" w:hAnsi="微软雅黑" w:cs="Arial" w:hint="eastAsia"/>
          <w:b/>
          <w:szCs w:val="21"/>
          <w:shd w:val="clear" w:color="auto" w:fill="FFFFFF"/>
        </w:rPr>
        <w:t>影响极佳</w:t>
      </w:r>
      <w:r>
        <w:rPr>
          <w:rFonts w:ascii="微软雅黑" w:eastAsia="微软雅黑" w:hAnsi="微软雅黑" w:cs="Arial" w:hint="eastAsia"/>
          <w:szCs w:val="21"/>
          <w:shd w:val="clear" w:color="auto" w:fill="FFFFFF"/>
        </w:rPr>
        <w:t>：在埃塞俄比亚参展，展会影响和效果可辐射到周边及其他非洲国家；</w:t>
      </w:r>
    </w:p>
    <w:p w:rsidR="00450ACA" w:rsidRDefault="005E1CA2">
      <w:pPr>
        <w:pStyle w:val="a9"/>
        <w:numPr>
          <w:ilvl w:val="0"/>
          <w:numId w:val="12"/>
        </w:numPr>
        <w:spacing w:line="360" w:lineRule="auto"/>
        <w:ind w:firstLineChars="0"/>
        <w:rPr>
          <w:rFonts w:ascii="微软雅黑" w:eastAsia="微软雅黑" w:hAnsi="微软雅黑" w:cs="Arial"/>
          <w:szCs w:val="21"/>
          <w:shd w:val="clear" w:color="auto" w:fill="FFFFFF"/>
        </w:rPr>
      </w:pPr>
      <w:r>
        <w:rPr>
          <w:rFonts w:ascii="微软雅黑" w:eastAsia="微软雅黑" w:hAnsi="微软雅黑" w:cs="Arial" w:hint="eastAsia"/>
          <w:b/>
          <w:szCs w:val="21"/>
          <w:shd w:val="clear" w:color="auto" w:fill="FFFFFF"/>
        </w:rPr>
        <w:t>资源丰富</w:t>
      </w:r>
      <w:r>
        <w:rPr>
          <w:rFonts w:ascii="微软雅黑" w:eastAsia="微软雅黑" w:hAnsi="微软雅黑" w:cs="Arial" w:hint="eastAsia"/>
          <w:szCs w:val="21"/>
          <w:shd w:val="clear" w:color="auto" w:fill="FFFFFF"/>
        </w:rPr>
        <w:t>：素有“东非水塔”之称，各种金属资源也十分丰富。</w:t>
      </w:r>
    </w:p>
    <w:p w:rsidR="00450ACA" w:rsidRDefault="009460A6">
      <w:pPr>
        <w:rPr>
          <w:rFonts w:ascii="微软雅黑" w:eastAsia="微软雅黑" w:hAnsi="微软雅黑"/>
        </w:rPr>
      </w:pPr>
      <w:r>
        <w:rPr>
          <w:rFonts w:ascii="微软雅黑" w:eastAsia="微软雅黑" w:hAnsi="微软雅黑"/>
        </w:rPr>
        <w:pict>
          <v:shape id="Text Box 11" o:spid="_x0000_s1032" type="#_x0000_t202" style="position:absolute;left:0;text-align:left;margin-left:-5.4pt;margin-top:17.7pt;width:530.25pt;height:31.5pt;z-index:2516817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" fillcolor="#974706 [1609]">
            <v:textbox>
              <w:txbxContent>
                <w:p w:rsidR="00450ACA" w:rsidRDefault="005E1CA2">
                  <w:pPr>
                    <w:rPr>
                      <w:b/>
                      <w:color w:val="FFFFFF" w:themeColor="background1"/>
                    </w:rPr>
                  </w:pPr>
                  <w:r>
                    <w:rPr>
                      <w:rFonts w:hint="eastAsia"/>
                      <w:b/>
                      <w:color w:val="FFFFFF" w:themeColor="background1"/>
                    </w:rPr>
                    <w:t>参展</w:t>
                  </w:r>
                  <w:r>
                    <w:rPr>
                      <w:rFonts w:hint="eastAsia"/>
                      <w:b/>
                      <w:color w:val="FFFFFF" w:themeColor="background1"/>
                    </w:rPr>
                    <w:t>8</w:t>
                  </w:r>
                  <w:r>
                    <w:rPr>
                      <w:rFonts w:hint="eastAsia"/>
                      <w:b/>
                      <w:color w:val="FFFFFF" w:themeColor="background1"/>
                    </w:rPr>
                    <w:t>大理由</w:t>
                  </w:r>
                </w:p>
                <w:p w:rsidR="00450ACA" w:rsidRDefault="00450ACA"/>
              </w:txbxContent>
            </v:textbox>
          </v:shape>
        </w:pict>
      </w:r>
    </w:p>
    <w:p w:rsidR="00450ACA" w:rsidRDefault="00450ACA">
      <w:pPr>
        <w:rPr>
          <w:rFonts w:ascii="微软雅黑" w:eastAsia="微软雅黑" w:hAnsi="微软雅黑"/>
        </w:rPr>
      </w:pPr>
    </w:p>
    <w:p w:rsidR="00450ACA" w:rsidRDefault="005E1CA2">
      <w:pPr>
        <w:pStyle w:val="a6"/>
        <w:numPr>
          <w:ilvl w:val="0"/>
          <w:numId w:val="13"/>
        </w:numPr>
        <w:shd w:val="clear" w:color="auto" w:fill="FFFFFF"/>
        <w:spacing w:before="0" w:beforeAutospacing="0" w:after="0" w:afterAutospacing="0" w:line="420" w:lineRule="atLeast"/>
        <w:rPr>
          <w:rFonts w:ascii="微软雅黑" w:eastAsia="微软雅黑" w:hAnsi="微软雅黑"/>
          <w:color w:val="0D0D0D" w:themeColor="text1" w:themeTint="F2"/>
          <w:sz w:val="21"/>
          <w:szCs w:val="21"/>
        </w:rPr>
      </w:pPr>
      <w:r>
        <w:rPr>
          <w:rFonts w:ascii="微软雅黑" w:eastAsia="微软雅黑" w:hAnsi="微软雅黑" w:hint="eastAsia"/>
          <w:b/>
          <w:color w:val="0D0D0D" w:themeColor="text1" w:themeTint="F2"/>
          <w:sz w:val="21"/>
          <w:szCs w:val="21"/>
        </w:rPr>
        <w:t>低成本接触客户</w:t>
      </w:r>
      <w:r>
        <w:rPr>
          <w:rFonts w:ascii="微软雅黑" w:eastAsia="微软雅黑" w:hAnsi="微软雅黑" w:hint="eastAsia"/>
          <w:color w:val="0D0D0D" w:themeColor="text1" w:themeTint="F2"/>
          <w:sz w:val="21"/>
          <w:szCs w:val="21"/>
        </w:rPr>
        <w:t>：公司要接触到合格的客户，参加展会是最有效的方式。根据调查显示，利用展会接触客户的平均成本仅为其他方式接触客户成本的</w:t>
      </w:r>
      <w:r>
        <w:rPr>
          <w:rFonts w:ascii="微软雅黑" w:eastAsia="微软雅黑" w:hAnsi="微软雅黑"/>
          <w:color w:val="0D0D0D" w:themeColor="text1" w:themeTint="F2"/>
          <w:sz w:val="21"/>
          <w:szCs w:val="21"/>
        </w:rPr>
        <w:t>40%</w:t>
      </w:r>
    </w:p>
    <w:p w:rsidR="00450ACA" w:rsidRDefault="005E1CA2">
      <w:pPr>
        <w:pStyle w:val="a6"/>
        <w:numPr>
          <w:ilvl w:val="0"/>
          <w:numId w:val="13"/>
        </w:numPr>
        <w:shd w:val="clear" w:color="auto" w:fill="FFFFFF"/>
        <w:spacing w:before="0" w:beforeAutospacing="0" w:after="0" w:afterAutospacing="0" w:line="420" w:lineRule="atLeast"/>
        <w:rPr>
          <w:rFonts w:ascii="微软雅黑" w:eastAsia="微软雅黑" w:hAnsi="微软雅黑"/>
          <w:color w:val="0D0D0D" w:themeColor="text1" w:themeTint="F2"/>
          <w:sz w:val="21"/>
          <w:szCs w:val="21"/>
        </w:rPr>
      </w:pPr>
      <w:r>
        <w:rPr>
          <w:rFonts w:ascii="微软雅黑" w:eastAsia="微软雅黑" w:hAnsi="微软雅黑" w:hint="eastAsia"/>
          <w:b/>
          <w:color w:val="0D0D0D" w:themeColor="text1" w:themeTint="F2"/>
          <w:sz w:val="21"/>
          <w:szCs w:val="21"/>
        </w:rPr>
        <w:t>结识大量潜在客户</w:t>
      </w:r>
      <w:r>
        <w:rPr>
          <w:rFonts w:ascii="微软雅黑" w:eastAsia="微软雅黑" w:hAnsi="微软雅黑" w:hint="eastAsia"/>
          <w:color w:val="0D0D0D" w:themeColor="text1" w:themeTint="F2"/>
          <w:sz w:val="21"/>
          <w:szCs w:val="21"/>
        </w:rPr>
        <w:t>：研究显示，以一家展</w:t>
      </w:r>
      <w:proofErr w:type="gramStart"/>
      <w:r>
        <w:rPr>
          <w:rFonts w:ascii="微软雅黑" w:eastAsia="微软雅黑" w:hAnsi="微软雅黑" w:hint="eastAsia"/>
          <w:color w:val="0D0D0D" w:themeColor="text1" w:themeTint="F2"/>
          <w:sz w:val="21"/>
          <w:szCs w:val="21"/>
        </w:rPr>
        <w:t>商摊位</w:t>
      </w:r>
      <w:proofErr w:type="gramEnd"/>
      <w:r>
        <w:rPr>
          <w:rFonts w:ascii="微软雅黑" w:eastAsia="微软雅黑" w:hAnsi="微软雅黑" w:hint="eastAsia"/>
          <w:color w:val="0D0D0D" w:themeColor="text1" w:themeTint="F2"/>
          <w:sz w:val="21"/>
          <w:szCs w:val="21"/>
        </w:rPr>
        <w:t>上的平均访问量为基数，只有</w:t>
      </w:r>
    </w:p>
    <w:p w:rsidR="00450ACA" w:rsidRDefault="005E1CA2">
      <w:pPr>
        <w:pStyle w:val="reader-word-layer"/>
        <w:shd w:val="clear" w:color="auto" w:fill="FFFFFF"/>
        <w:spacing w:before="0" w:beforeAutospacing="0" w:after="0" w:afterAutospacing="0" w:line="360" w:lineRule="auto"/>
        <w:ind w:leftChars="200" w:left="420"/>
        <w:rPr>
          <w:rFonts w:ascii="微软雅黑" w:eastAsia="微软雅黑" w:hAnsi="微软雅黑"/>
          <w:color w:val="0D0D0D" w:themeColor="text1" w:themeTint="F2"/>
          <w:sz w:val="21"/>
          <w:szCs w:val="21"/>
        </w:rPr>
      </w:pPr>
      <w:r>
        <w:rPr>
          <w:rFonts w:ascii="微软雅黑" w:eastAsia="微软雅黑" w:hAnsi="微软雅黑"/>
          <w:color w:val="0D0D0D" w:themeColor="text1" w:themeTint="F2"/>
          <w:sz w:val="21"/>
          <w:szCs w:val="21"/>
        </w:rPr>
        <w:t>12%</w:t>
      </w:r>
      <w:r>
        <w:rPr>
          <w:rFonts w:ascii="微软雅黑" w:eastAsia="微软雅黑" w:hAnsi="微软雅黑" w:hint="eastAsia"/>
          <w:color w:val="0D0D0D" w:themeColor="text1" w:themeTint="F2"/>
          <w:sz w:val="21"/>
          <w:szCs w:val="21"/>
        </w:rPr>
        <w:t>的人在展前</w:t>
      </w:r>
      <w:r>
        <w:rPr>
          <w:rFonts w:ascii="微软雅黑" w:eastAsia="微软雅黑" w:hAnsi="微软雅黑"/>
          <w:color w:val="0D0D0D" w:themeColor="text1" w:themeTint="F2"/>
          <w:sz w:val="21"/>
          <w:szCs w:val="21"/>
        </w:rPr>
        <w:t>12</w:t>
      </w:r>
      <w:r>
        <w:rPr>
          <w:rFonts w:ascii="微软雅黑" w:eastAsia="微软雅黑" w:hAnsi="微软雅黑" w:hint="eastAsia"/>
          <w:color w:val="0D0D0D" w:themeColor="text1" w:themeTint="F2"/>
          <w:sz w:val="21"/>
          <w:szCs w:val="21"/>
        </w:rPr>
        <w:t>个月内接到该公司销售人员的电话；</w:t>
      </w:r>
      <w:r>
        <w:rPr>
          <w:rFonts w:ascii="微软雅黑" w:eastAsia="微软雅黑" w:hAnsi="微软雅黑"/>
          <w:color w:val="0D0D0D" w:themeColor="text1" w:themeTint="F2"/>
          <w:sz w:val="21"/>
          <w:szCs w:val="21"/>
        </w:rPr>
        <w:t>88%</w:t>
      </w:r>
      <w:r>
        <w:rPr>
          <w:rFonts w:ascii="微软雅黑" w:eastAsia="微软雅黑" w:hAnsi="微软雅黑" w:hint="eastAsia"/>
          <w:color w:val="0D0D0D" w:themeColor="text1" w:themeTint="F2"/>
          <w:sz w:val="21"/>
          <w:szCs w:val="21"/>
        </w:rPr>
        <w:t>为新的潜在客户，而且展会还为参展商带来高层次的新客户。对于参展公司的产品和服务来说，展会上</w:t>
      </w:r>
      <w:r>
        <w:rPr>
          <w:rFonts w:ascii="微软雅黑" w:eastAsia="微软雅黑" w:hAnsi="微软雅黑"/>
          <w:color w:val="0D0D0D" w:themeColor="text1" w:themeTint="F2"/>
          <w:sz w:val="21"/>
          <w:szCs w:val="21"/>
        </w:rPr>
        <w:t>49%</w:t>
      </w:r>
      <w:r>
        <w:rPr>
          <w:rFonts w:ascii="微软雅黑" w:eastAsia="微软雅黑" w:hAnsi="微软雅黑" w:hint="eastAsia"/>
          <w:color w:val="0D0D0D" w:themeColor="text1" w:themeTint="F2"/>
          <w:sz w:val="21"/>
          <w:szCs w:val="21"/>
        </w:rPr>
        <w:t>的访问者正计划购买那些产品和服务。</w:t>
      </w:r>
    </w:p>
    <w:p w:rsidR="00450ACA" w:rsidRDefault="005E1CA2">
      <w:pPr>
        <w:pStyle w:val="reader-word-layer"/>
        <w:numPr>
          <w:ilvl w:val="0"/>
          <w:numId w:val="14"/>
        </w:numPr>
        <w:shd w:val="clear" w:color="auto" w:fill="FFFFFF"/>
        <w:spacing w:before="0" w:beforeAutospacing="0" w:after="0" w:afterAutospacing="0" w:line="360" w:lineRule="auto"/>
        <w:rPr>
          <w:rFonts w:ascii="微软雅黑" w:eastAsia="微软雅黑" w:hAnsi="微软雅黑"/>
          <w:color w:val="0D0D0D" w:themeColor="text1" w:themeTint="F2"/>
          <w:sz w:val="21"/>
          <w:szCs w:val="21"/>
        </w:rPr>
      </w:pPr>
      <w:r>
        <w:rPr>
          <w:rFonts w:ascii="微软雅黑" w:eastAsia="微软雅黑" w:hAnsi="微软雅黑" w:hint="eastAsia"/>
          <w:b/>
          <w:color w:val="0D0D0D" w:themeColor="text1" w:themeTint="F2"/>
          <w:sz w:val="21"/>
          <w:szCs w:val="21"/>
        </w:rPr>
        <w:t>节省时间—事半功倍</w:t>
      </w:r>
      <w:r>
        <w:rPr>
          <w:rFonts w:ascii="微软雅黑" w:eastAsia="微软雅黑" w:hAnsi="微软雅黑" w:hint="eastAsia"/>
          <w:color w:val="0D0D0D" w:themeColor="text1" w:themeTint="F2"/>
          <w:sz w:val="21"/>
          <w:szCs w:val="21"/>
        </w:rPr>
        <w:t>：在三天的时间里，参展商接触到的潜在意向客户比其</w:t>
      </w:r>
      <w:r>
        <w:rPr>
          <w:rFonts w:ascii="微软雅黑" w:eastAsia="微软雅黑" w:hAnsi="微软雅黑"/>
          <w:color w:val="0D0D0D" w:themeColor="text1" w:themeTint="F2"/>
          <w:sz w:val="21"/>
          <w:szCs w:val="21"/>
        </w:rPr>
        <w:t>6</w:t>
      </w:r>
      <w:r>
        <w:rPr>
          <w:rFonts w:ascii="微软雅黑" w:eastAsia="微软雅黑" w:hAnsi="微软雅黑" w:hint="eastAsia"/>
          <w:color w:val="0D0D0D" w:themeColor="text1" w:themeTint="F2"/>
          <w:sz w:val="21"/>
          <w:szCs w:val="21"/>
        </w:rPr>
        <w:t>个月甚至</w:t>
      </w:r>
      <w:r>
        <w:rPr>
          <w:rFonts w:ascii="微软雅黑" w:eastAsia="微软雅黑" w:hAnsi="微软雅黑"/>
          <w:color w:val="0D0D0D" w:themeColor="text1" w:themeTint="F2"/>
          <w:sz w:val="21"/>
          <w:szCs w:val="21"/>
        </w:rPr>
        <w:t>1</w:t>
      </w:r>
      <w:r>
        <w:rPr>
          <w:rFonts w:ascii="微软雅黑" w:eastAsia="微软雅黑" w:hAnsi="微软雅黑" w:hint="eastAsia"/>
          <w:color w:val="0D0D0D" w:themeColor="text1" w:themeTint="F2"/>
          <w:sz w:val="21"/>
          <w:szCs w:val="21"/>
        </w:rPr>
        <w:t>年里能接触到的客户数量还要多；更重要的是，面对面地与潜在客户交流是快速建立稳定的客户关系的重要手段。</w:t>
      </w:r>
    </w:p>
    <w:p w:rsidR="00450ACA" w:rsidRDefault="005E1CA2">
      <w:pPr>
        <w:pStyle w:val="a6"/>
        <w:numPr>
          <w:ilvl w:val="0"/>
          <w:numId w:val="13"/>
        </w:numPr>
        <w:shd w:val="clear" w:color="auto" w:fill="FFFFFF"/>
        <w:spacing w:before="0" w:beforeAutospacing="0" w:after="0" w:afterAutospacing="0" w:line="420" w:lineRule="atLeast"/>
        <w:rPr>
          <w:rFonts w:ascii="微软雅黑" w:eastAsia="微软雅黑" w:hAnsi="微软雅黑"/>
          <w:color w:val="0D0D0D" w:themeColor="text1" w:themeTint="F2"/>
          <w:sz w:val="21"/>
          <w:szCs w:val="21"/>
        </w:rPr>
      </w:pPr>
      <w:r>
        <w:rPr>
          <w:rFonts w:ascii="微软雅黑" w:eastAsia="微软雅黑" w:hAnsi="微软雅黑" w:hint="eastAsia"/>
          <w:b/>
          <w:color w:val="0D0D0D" w:themeColor="text1" w:themeTint="F2"/>
          <w:sz w:val="21"/>
          <w:szCs w:val="21"/>
          <w:shd w:val="clear" w:color="auto" w:fill="FFFFFF"/>
        </w:rPr>
        <w:t>认清自我，认清行业发展趋势，认清顾客需求变化:</w:t>
      </w:r>
      <w:r>
        <w:rPr>
          <w:rFonts w:ascii="微软雅黑" w:eastAsia="微软雅黑" w:hAnsi="微软雅黑" w:hint="eastAsia"/>
          <w:color w:val="0D0D0D" w:themeColor="text1" w:themeTint="F2"/>
          <w:sz w:val="21"/>
          <w:szCs w:val="21"/>
          <w:shd w:val="clear" w:color="auto" w:fill="FFFFFF"/>
        </w:rPr>
        <w:t xml:space="preserve"> 展会中，企业通过与专业观展顾客的交流中，也可以获悉顾客对产品改进的期望和对新产品的需求。</w:t>
      </w:r>
    </w:p>
    <w:p w:rsidR="00450ACA" w:rsidRDefault="005E1CA2">
      <w:pPr>
        <w:pStyle w:val="a6"/>
        <w:numPr>
          <w:ilvl w:val="0"/>
          <w:numId w:val="13"/>
        </w:numPr>
        <w:shd w:val="clear" w:color="auto" w:fill="FFFFFF"/>
        <w:spacing w:before="0" w:beforeAutospacing="0" w:after="0" w:afterAutospacing="0" w:line="420" w:lineRule="atLeast"/>
        <w:rPr>
          <w:rFonts w:ascii="微软雅黑" w:eastAsia="微软雅黑" w:hAnsi="微软雅黑"/>
          <w:color w:val="0D0D0D" w:themeColor="text1" w:themeTint="F2"/>
          <w:sz w:val="21"/>
          <w:szCs w:val="21"/>
        </w:rPr>
      </w:pPr>
      <w:r>
        <w:rPr>
          <w:rFonts w:ascii="微软雅黑" w:eastAsia="微软雅黑" w:hAnsi="微软雅黑" w:hint="eastAsia"/>
          <w:b/>
          <w:color w:val="0D0D0D" w:themeColor="text1" w:themeTint="F2"/>
          <w:sz w:val="21"/>
          <w:szCs w:val="21"/>
          <w:shd w:val="clear" w:color="auto" w:fill="FFFFFF"/>
        </w:rPr>
        <w:t>扩大企业影响:</w:t>
      </w:r>
      <w:r>
        <w:rPr>
          <w:rFonts w:ascii="微软雅黑" w:eastAsia="微软雅黑" w:hAnsi="微软雅黑" w:hint="eastAsia"/>
          <w:color w:val="0D0D0D" w:themeColor="text1" w:themeTint="F2"/>
          <w:sz w:val="21"/>
          <w:szCs w:val="21"/>
          <w:shd w:val="clear" w:color="auto" w:fill="FFFFFF"/>
        </w:rPr>
        <w:t>我们所举办的每一届</w:t>
      </w:r>
      <w:proofErr w:type="gramStart"/>
      <w:r>
        <w:rPr>
          <w:rFonts w:ascii="微软雅黑" w:eastAsia="微软雅黑" w:hAnsi="微软雅黑" w:hint="eastAsia"/>
          <w:color w:val="0D0D0D" w:themeColor="text1" w:themeTint="F2"/>
          <w:sz w:val="21"/>
          <w:szCs w:val="21"/>
          <w:shd w:val="clear" w:color="auto" w:fill="FFFFFF"/>
        </w:rPr>
        <w:t>贸易周</w:t>
      </w:r>
      <w:proofErr w:type="gramEnd"/>
      <w:r>
        <w:rPr>
          <w:rFonts w:ascii="微软雅黑" w:eastAsia="微软雅黑" w:hAnsi="微软雅黑" w:hint="eastAsia"/>
          <w:color w:val="0D0D0D" w:themeColor="text1" w:themeTint="F2"/>
          <w:sz w:val="21"/>
          <w:szCs w:val="21"/>
          <w:shd w:val="clear" w:color="auto" w:fill="FFFFFF"/>
        </w:rPr>
        <w:t>都会邀请当地众多媒体参加。</w:t>
      </w:r>
    </w:p>
    <w:p w:rsidR="00450ACA" w:rsidRDefault="005E1CA2">
      <w:pPr>
        <w:pStyle w:val="a6"/>
        <w:numPr>
          <w:ilvl w:val="0"/>
          <w:numId w:val="13"/>
        </w:numPr>
        <w:shd w:val="clear" w:color="auto" w:fill="FFFFFF"/>
        <w:spacing w:before="0" w:beforeAutospacing="0" w:after="0" w:afterAutospacing="0" w:line="420" w:lineRule="atLeast"/>
        <w:rPr>
          <w:rFonts w:ascii="微软雅黑" w:eastAsia="微软雅黑" w:hAnsi="微软雅黑"/>
          <w:color w:val="0D0D0D" w:themeColor="text1" w:themeTint="F2"/>
          <w:sz w:val="21"/>
          <w:szCs w:val="21"/>
        </w:rPr>
      </w:pPr>
      <w:r>
        <w:rPr>
          <w:rFonts w:ascii="微软雅黑" w:eastAsia="微软雅黑" w:hAnsi="微软雅黑" w:hint="eastAsia"/>
          <w:b/>
          <w:color w:val="0D0D0D" w:themeColor="text1" w:themeTint="F2"/>
          <w:sz w:val="21"/>
          <w:szCs w:val="21"/>
        </w:rPr>
        <w:lastRenderedPageBreak/>
        <w:t>展品类型齐全：</w:t>
      </w:r>
      <w:r>
        <w:rPr>
          <w:rFonts w:ascii="微软雅黑" w:eastAsia="微软雅黑" w:hAnsi="微软雅黑" w:hint="eastAsia"/>
          <w:color w:val="0D0D0D" w:themeColor="text1" w:themeTint="F2"/>
          <w:sz w:val="21"/>
          <w:szCs w:val="21"/>
        </w:rPr>
        <w:t>本次</w:t>
      </w:r>
      <w:proofErr w:type="gramStart"/>
      <w:r>
        <w:rPr>
          <w:rFonts w:ascii="微软雅黑" w:eastAsia="微软雅黑" w:hAnsi="微软雅黑" w:hint="eastAsia"/>
          <w:color w:val="0D0D0D" w:themeColor="text1" w:themeTint="F2"/>
          <w:sz w:val="21"/>
          <w:szCs w:val="21"/>
        </w:rPr>
        <w:t>贸易周</w:t>
      </w:r>
      <w:proofErr w:type="gramEnd"/>
      <w:r>
        <w:rPr>
          <w:rFonts w:ascii="微软雅黑" w:eastAsia="微软雅黑" w:hAnsi="微软雅黑" w:hint="eastAsia"/>
          <w:color w:val="0D0D0D" w:themeColor="text1" w:themeTint="F2"/>
          <w:sz w:val="21"/>
          <w:szCs w:val="21"/>
        </w:rPr>
        <w:t>涵盖了各个行业和门类，</w:t>
      </w:r>
      <w:r>
        <w:rPr>
          <w:rFonts w:ascii="微软雅黑" w:eastAsia="微软雅黑" w:hAnsi="微软雅黑" w:hint="eastAsia"/>
          <w:color w:val="0D0D0D" w:themeColor="text1" w:themeTint="F2"/>
          <w:sz w:val="21"/>
          <w:szCs w:val="21"/>
          <w:shd w:val="clear" w:color="auto" w:fill="FFFFFF"/>
        </w:rPr>
        <w:t>使厂商都有机会选择适合自己所需的行业，所有买家也有适合需要的交易场所，特别可满足国际厂商和专业人士的需要。</w:t>
      </w:r>
    </w:p>
    <w:p w:rsidR="00450ACA" w:rsidRDefault="005E1CA2">
      <w:pPr>
        <w:pStyle w:val="a6"/>
        <w:numPr>
          <w:ilvl w:val="0"/>
          <w:numId w:val="13"/>
        </w:numPr>
        <w:shd w:val="clear" w:color="auto" w:fill="FFFFFF"/>
        <w:spacing w:before="0" w:beforeAutospacing="0" w:after="0" w:afterAutospacing="0" w:line="420" w:lineRule="atLeast"/>
        <w:rPr>
          <w:rFonts w:ascii="微软雅黑" w:eastAsia="微软雅黑" w:hAnsi="微软雅黑"/>
          <w:color w:val="0D0D0D" w:themeColor="text1" w:themeTint="F2"/>
          <w:sz w:val="21"/>
          <w:szCs w:val="21"/>
        </w:rPr>
      </w:pPr>
      <w:r>
        <w:rPr>
          <w:rFonts w:ascii="微软雅黑" w:eastAsia="微软雅黑" w:hAnsi="微软雅黑" w:hint="eastAsia"/>
          <w:b/>
          <w:color w:val="0D0D0D" w:themeColor="text1" w:themeTint="F2"/>
          <w:sz w:val="21"/>
          <w:szCs w:val="21"/>
          <w:shd w:val="clear" w:color="auto" w:fill="FFFFFF"/>
        </w:rPr>
        <w:t>较高的国际性和专业性</w:t>
      </w:r>
      <w:r>
        <w:rPr>
          <w:rFonts w:ascii="微软雅黑" w:eastAsia="微软雅黑" w:hAnsi="微软雅黑" w:hint="eastAsia"/>
          <w:color w:val="0D0D0D" w:themeColor="text1" w:themeTint="F2"/>
          <w:sz w:val="21"/>
          <w:szCs w:val="21"/>
          <w:shd w:val="clear" w:color="auto" w:fill="FFFFFF"/>
        </w:rPr>
        <w:t>：参与本次</w:t>
      </w:r>
      <w:proofErr w:type="gramStart"/>
      <w:r>
        <w:rPr>
          <w:rFonts w:ascii="微软雅黑" w:eastAsia="微软雅黑" w:hAnsi="微软雅黑" w:hint="eastAsia"/>
          <w:color w:val="0D0D0D" w:themeColor="text1" w:themeTint="F2"/>
          <w:sz w:val="21"/>
          <w:szCs w:val="21"/>
          <w:shd w:val="clear" w:color="auto" w:fill="FFFFFF"/>
        </w:rPr>
        <w:t>贸易周</w:t>
      </w:r>
      <w:proofErr w:type="gramEnd"/>
      <w:r>
        <w:rPr>
          <w:rFonts w:ascii="微软雅黑" w:eastAsia="微软雅黑" w:hAnsi="微软雅黑" w:hint="eastAsia"/>
          <w:color w:val="0D0D0D" w:themeColor="text1" w:themeTint="F2"/>
          <w:sz w:val="21"/>
          <w:szCs w:val="21"/>
          <w:shd w:val="clear" w:color="auto" w:fill="FFFFFF"/>
        </w:rPr>
        <w:t>的都是行业内最具专业的买家，市场决策者，商业家所参加。</w:t>
      </w:r>
    </w:p>
    <w:p w:rsidR="00450ACA" w:rsidRDefault="005E1CA2">
      <w:pPr>
        <w:pStyle w:val="a9"/>
        <w:numPr>
          <w:ilvl w:val="0"/>
          <w:numId w:val="13"/>
        </w:numPr>
        <w:ind w:firstLineChars="0"/>
        <w:rPr>
          <w:rFonts w:ascii="微软雅黑" w:eastAsia="微软雅黑" w:hAnsi="微软雅黑"/>
          <w:color w:val="0D0D0D" w:themeColor="text1" w:themeTint="F2"/>
          <w:szCs w:val="21"/>
        </w:rPr>
      </w:pPr>
      <w:r>
        <w:rPr>
          <w:rFonts w:ascii="微软雅黑" w:eastAsia="微软雅黑" w:hAnsi="微软雅黑" w:hint="eastAsia"/>
          <w:b/>
          <w:color w:val="0D0D0D" w:themeColor="text1" w:themeTint="F2"/>
          <w:szCs w:val="21"/>
        </w:rPr>
        <w:t>现场活动推广：</w:t>
      </w:r>
      <w:r>
        <w:rPr>
          <w:rFonts w:ascii="微软雅黑" w:eastAsia="微软雅黑" w:hAnsi="微软雅黑" w:hint="eastAsia"/>
          <w:color w:val="0D0D0D" w:themeColor="text1" w:themeTint="F2"/>
          <w:szCs w:val="21"/>
        </w:rPr>
        <w:t>展会期间会举办各种互动环节，提升参与附加值，提高宣传效益，提供更多商业机遇</w:t>
      </w:r>
    </w:p>
    <w:p w:rsidR="00450ACA" w:rsidRDefault="00450ACA">
      <w:pPr>
        <w:widowControl/>
        <w:shd w:val="clear" w:color="auto" w:fill="FFFFFF"/>
        <w:spacing w:line="360" w:lineRule="auto"/>
        <w:jc w:val="left"/>
        <w:rPr>
          <w:rFonts w:ascii="微软雅黑" w:eastAsia="微软雅黑" w:hAnsi="微软雅黑" w:cs="宋体" w:hint="eastAsia"/>
          <w:kern w:val="0"/>
          <w:sz w:val="20"/>
          <w:szCs w:val="20"/>
        </w:rPr>
      </w:pPr>
    </w:p>
    <w:p w:rsidR="00FA5513" w:rsidRDefault="00FA5513">
      <w:pPr>
        <w:widowControl/>
        <w:shd w:val="clear" w:color="auto" w:fill="FFFFFF"/>
        <w:spacing w:line="360" w:lineRule="auto"/>
        <w:jc w:val="left"/>
        <w:rPr>
          <w:rFonts w:ascii="微软雅黑" w:eastAsia="微软雅黑" w:hAnsi="微软雅黑" w:cs="宋体" w:hint="eastAsia"/>
          <w:kern w:val="0"/>
          <w:sz w:val="20"/>
          <w:szCs w:val="20"/>
        </w:rPr>
      </w:pPr>
    </w:p>
    <w:p w:rsidR="00FA5513" w:rsidRDefault="00FA5513">
      <w:pPr>
        <w:widowControl/>
        <w:shd w:val="clear" w:color="auto" w:fill="FFFFFF"/>
        <w:spacing w:line="360" w:lineRule="auto"/>
        <w:jc w:val="left"/>
        <w:rPr>
          <w:rFonts w:ascii="微软雅黑" w:eastAsia="微软雅黑" w:hAnsi="微软雅黑" w:cs="宋体" w:hint="eastAsia"/>
          <w:kern w:val="0"/>
          <w:sz w:val="20"/>
          <w:szCs w:val="20"/>
        </w:rPr>
      </w:pPr>
      <w:r>
        <w:rPr>
          <w:rFonts w:ascii="微软雅黑" w:eastAsia="微软雅黑" w:hAnsi="微软雅黑" w:cs="宋体" w:hint="eastAsia"/>
          <w:kern w:val="0"/>
          <w:sz w:val="20"/>
          <w:szCs w:val="20"/>
        </w:rPr>
        <w:t>参展报名联系:</w:t>
      </w:r>
    </w:p>
    <w:p w:rsidR="00FA5513" w:rsidRDefault="00FA5513">
      <w:pPr>
        <w:widowControl/>
        <w:shd w:val="clear" w:color="auto" w:fill="FFFFFF"/>
        <w:spacing w:line="360" w:lineRule="auto"/>
        <w:jc w:val="left"/>
        <w:rPr>
          <w:rFonts w:ascii="微软雅黑" w:eastAsia="微软雅黑" w:hAnsi="微软雅黑" w:cs="宋体" w:hint="eastAsia"/>
          <w:kern w:val="0"/>
          <w:sz w:val="20"/>
          <w:szCs w:val="20"/>
        </w:rPr>
      </w:pPr>
      <w:r>
        <w:rPr>
          <w:rFonts w:ascii="微软雅黑" w:eastAsia="微软雅黑" w:hAnsi="微软雅黑" w:cs="宋体" w:hint="eastAsia"/>
          <w:kern w:val="0"/>
          <w:sz w:val="20"/>
          <w:szCs w:val="20"/>
        </w:rPr>
        <w:t>MIE 集团成都分公司</w:t>
      </w:r>
    </w:p>
    <w:p w:rsidR="00FA5513" w:rsidRDefault="00FA5513">
      <w:pPr>
        <w:widowControl/>
        <w:shd w:val="clear" w:color="auto" w:fill="FFFFFF"/>
        <w:spacing w:line="360" w:lineRule="auto"/>
        <w:jc w:val="left"/>
        <w:rPr>
          <w:rFonts w:ascii="微软雅黑" w:eastAsia="微软雅黑" w:hAnsi="微软雅黑" w:cs="宋体" w:hint="eastAsia"/>
          <w:kern w:val="0"/>
          <w:sz w:val="20"/>
          <w:szCs w:val="20"/>
        </w:rPr>
      </w:pPr>
      <w:r>
        <w:rPr>
          <w:rFonts w:ascii="微软雅黑" w:eastAsia="微软雅黑" w:hAnsi="微软雅黑" w:cs="宋体" w:hint="eastAsia"/>
          <w:kern w:val="0"/>
          <w:sz w:val="20"/>
          <w:szCs w:val="20"/>
        </w:rPr>
        <w:t xml:space="preserve">朱玲经理   </w:t>
      </w:r>
      <w:proofErr w:type="gramStart"/>
      <w:r>
        <w:rPr>
          <w:rFonts w:ascii="微软雅黑" w:eastAsia="微软雅黑" w:hAnsi="微软雅黑" w:cs="宋体" w:hint="eastAsia"/>
          <w:kern w:val="0"/>
          <w:sz w:val="20"/>
          <w:szCs w:val="20"/>
        </w:rPr>
        <w:t>固话</w:t>
      </w:r>
      <w:proofErr w:type="gramEnd"/>
      <w:r>
        <w:rPr>
          <w:rFonts w:ascii="微软雅黑" w:eastAsia="微软雅黑" w:hAnsi="微软雅黑" w:cs="宋体" w:hint="eastAsia"/>
          <w:kern w:val="0"/>
          <w:sz w:val="20"/>
          <w:szCs w:val="20"/>
        </w:rPr>
        <w:t>028-83382851   手机18884131812</w:t>
      </w:r>
    </w:p>
    <w:p w:rsidR="00FA5513" w:rsidRDefault="00FA5513">
      <w:pPr>
        <w:widowControl/>
        <w:shd w:val="clear" w:color="auto" w:fill="FFFFFF"/>
        <w:spacing w:line="360" w:lineRule="auto"/>
        <w:jc w:val="left"/>
        <w:rPr>
          <w:rFonts w:ascii="微软雅黑" w:eastAsia="微软雅黑" w:hAnsi="微软雅黑" w:cs="宋体" w:hint="eastAsia"/>
          <w:kern w:val="0"/>
          <w:sz w:val="20"/>
          <w:szCs w:val="20"/>
        </w:rPr>
      </w:pPr>
      <w:r>
        <w:rPr>
          <w:rFonts w:ascii="微软雅黑" w:eastAsia="微软雅黑" w:hAnsi="微软雅黑" w:cs="宋体" w:hint="eastAsia"/>
          <w:kern w:val="0"/>
          <w:sz w:val="20"/>
          <w:szCs w:val="20"/>
        </w:rPr>
        <w:t>网址：</w:t>
      </w:r>
      <w:hyperlink r:id="rId23" w:history="1">
        <w:r w:rsidRPr="007E0287">
          <w:rPr>
            <w:rStyle w:val="a8"/>
            <w:rFonts w:ascii="微软雅黑" w:eastAsia="微软雅黑" w:hAnsi="微软雅黑" w:cs="宋体" w:hint="eastAsia"/>
            <w:kern w:val="0"/>
            <w:sz w:val="20"/>
            <w:szCs w:val="20"/>
          </w:rPr>
          <w:t>www.cdmaocu.com</w:t>
        </w:r>
      </w:hyperlink>
    </w:p>
    <w:p w:rsidR="00FA5513" w:rsidRDefault="00FA5513">
      <w:pPr>
        <w:widowControl/>
        <w:shd w:val="clear" w:color="auto" w:fill="FFFFFF"/>
        <w:spacing w:line="360" w:lineRule="auto"/>
        <w:jc w:val="left"/>
        <w:rPr>
          <w:rFonts w:ascii="微软雅黑" w:eastAsia="微软雅黑" w:hAnsi="微软雅黑" w:cs="宋体" w:hint="eastAsia"/>
          <w:kern w:val="0"/>
          <w:sz w:val="20"/>
          <w:szCs w:val="20"/>
        </w:rPr>
      </w:pPr>
      <w:r>
        <w:rPr>
          <w:rFonts w:ascii="微软雅黑" w:eastAsia="微软雅黑" w:hAnsi="微软雅黑" w:cs="宋体" w:hint="eastAsia"/>
          <w:kern w:val="0"/>
          <w:sz w:val="20"/>
          <w:szCs w:val="20"/>
        </w:rPr>
        <w:t>埃塞俄比亚国情，发展机遇，投资贸易咨询可联系埃塞俄比亚重庆总领事馆</w:t>
      </w:r>
    </w:p>
    <w:p w:rsidR="00FA5513" w:rsidRPr="00FA5513" w:rsidRDefault="00FA5513">
      <w:pPr>
        <w:widowControl/>
        <w:shd w:val="clear" w:color="auto" w:fill="FFFFFF"/>
        <w:spacing w:line="360" w:lineRule="auto"/>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商务专员吴毅先生   028-63734733（商务）   手机18581296786</w:t>
      </w:r>
      <w:bookmarkStart w:id="2" w:name="_GoBack"/>
      <w:bookmarkEnd w:id="2"/>
    </w:p>
    <w:sectPr w:rsidR="00FA5513" w:rsidRPr="00FA5513">
      <w:headerReference w:type="even" r:id="rId24"/>
      <w:headerReference w:type="default" r:id="rId25"/>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0A6" w:rsidRDefault="009460A6">
      <w:r>
        <w:separator/>
      </w:r>
    </w:p>
  </w:endnote>
  <w:endnote w:type="continuationSeparator" w:id="0">
    <w:p w:rsidR="009460A6" w:rsidRDefault="00946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0A6" w:rsidRDefault="009460A6">
      <w:r>
        <w:separator/>
      </w:r>
    </w:p>
  </w:footnote>
  <w:footnote w:type="continuationSeparator" w:id="0">
    <w:p w:rsidR="009460A6" w:rsidRDefault="009460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ACA" w:rsidRDefault="00450ACA">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ACA" w:rsidRDefault="009460A6">
    <w:pPr>
      <w:widowControl/>
      <w:jc w:val="left"/>
      <w:rPr>
        <w:rFonts w:ascii="宋体" w:eastAsia="宋体" w:hAnsi="宋体" w:cs="宋体"/>
        <w:kern w:val="0"/>
        <w:sz w:val="24"/>
        <w:szCs w:val="24"/>
      </w:rPr>
    </w:pPr>
    <w:r>
      <w:pict>
        <v:shapetype id="_x0000_t202" coordsize="21600,21600" o:spt="202" path="m,l,21600r21600,l21600,xe">
          <v:stroke joinstyle="miter"/>
          <v:path gradientshapeok="t" o:connecttype="rect"/>
        </v:shapetype>
        <v:shape id="文本框 2" o:spid="_x0000_s2049" type="#_x0000_t202" style="position:absolute;margin-left:294.75pt;margin-top:8.45pt;width:237pt;height:96pt;z-index:25165926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" strokecolor="white [3212]">
          <v:textbox>
            <w:txbxContent>
              <w:p w:rsidR="00450ACA" w:rsidRDefault="00450ACA">
                <w:pPr>
                  <w:rPr>
                    <w:rFonts w:ascii="微软雅黑" w:eastAsia="微软雅黑" w:hAnsi="微软雅黑"/>
                    <w:b/>
                  </w:rPr>
                </w:pPr>
              </w:p>
            </w:txbxContent>
          </v:textbox>
        </v:shape>
      </w:pict>
    </w:r>
    <w:r w:rsidR="005E1CA2">
      <w:rPr>
        <w:rFonts w:ascii="宋体" w:eastAsia="宋体" w:hAnsi="宋体" w:cs="宋体"/>
        <w:noProof/>
        <w:kern w:val="0"/>
        <w:sz w:val="24"/>
        <w:szCs w:val="24"/>
      </w:rPr>
      <w:drawing>
        <wp:inline distT="0" distB="0" distL="0" distR="0">
          <wp:extent cx="3667125" cy="1209675"/>
          <wp:effectExtent l="0" t="0" r="0" b="0"/>
          <wp:docPr id="1" name="图片 1" descr="C:\Users\Administrator\AppData\Roaming\Tencent\Users\3001043532\QQEIM\WinTemp\RichOle\EYD4]2B06OA3@8MMV}U)(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Tencent\Users\3001043532\QQEIM\WinTemp\RichOle\EYD4]2B06OA3@8MMV}U)(P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67125" cy="1209675"/>
                  </a:xfrm>
                  <a:prstGeom prst="rect">
                    <a:avLst/>
                  </a:prstGeom>
                  <a:noFill/>
                  <a:ln>
                    <a:noFill/>
                  </a:ln>
                </pic:spPr>
              </pic:pic>
            </a:graphicData>
          </a:graphic>
        </wp:inline>
      </w:drawing>
    </w:r>
  </w:p>
  <w:p w:rsidR="00450ACA" w:rsidRDefault="00450ACA">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D262E"/>
    <w:multiLevelType w:val="multilevel"/>
    <w:tmpl w:val="0C3D2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16F31177"/>
    <w:multiLevelType w:val="multilevel"/>
    <w:tmpl w:val="16F3117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1C4965CF"/>
    <w:multiLevelType w:val="multilevel"/>
    <w:tmpl w:val="1C4965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28492606"/>
    <w:multiLevelType w:val="multilevel"/>
    <w:tmpl w:val="284926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2F5F1C9F"/>
    <w:multiLevelType w:val="multilevel"/>
    <w:tmpl w:val="2F5F1C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2F994880"/>
    <w:multiLevelType w:val="multilevel"/>
    <w:tmpl w:val="2F99488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3A811F0A"/>
    <w:multiLevelType w:val="multilevel"/>
    <w:tmpl w:val="3A811F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41C86075"/>
    <w:multiLevelType w:val="multilevel"/>
    <w:tmpl w:val="41C860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53651ECB"/>
    <w:multiLevelType w:val="multilevel"/>
    <w:tmpl w:val="53651EC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6C000D3B"/>
    <w:multiLevelType w:val="multilevel"/>
    <w:tmpl w:val="6C000D3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6EC41B14"/>
    <w:multiLevelType w:val="multilevel"/>
    <w:tmpl w:val="6EC41B1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709E21FC"/>
    <w:multiLevelType w:val="multilevel"/>
    <w:tmpl w:val="709E21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715468BE"/>
    <w:multiLevelType w:val="multilevel"/>
    <w:tmpl w:val="715468B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79B31D84"/>
    <w:multiLevelType w:val="multilevel"/>
    <w:tmpl w:val="79B31D8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6"/>
  </w:num>
  <w:num w:numId="2">
    <w:abstractNumId w:val="11"/>
  </w:num>
  <w:num w:numId="3">
    <w:abstractNumId w:val="12"/>
  </w:num>
  <w:num w:numId="4">
    <w:abstractNumId w:val="10"/>
  </w:num>
  <w:num w:numId="5">
    <w:abstractNumId w:val="0"/>
  </w:num>
  <w:num w:numId="6">
    <w:abstractNumId w:val="2"/>
  </w:num>
  <w:num w:numId="7">
    <w:abstractNumId w:val="8"/>
  </w:num>
  <w:num w:numId="8">
    <w:abstractNumId w:val="5"/>
  </w:num>
  <w:num w:numId="9">
    <w:abstractNumId w:val="7"/>
  </w:num>
  <w:num w:numId="10">
    <w:abstractNumId w:val="1"/>
  </w:num>
  <w:num w:numId="11">
    <w:abstractNumId w:val="9"/>
  </w:num>
  <w:num w:numId="12">
    <w:abstractNumId w:val="13"/>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A42A2"/>
    <w:rsid w:val="00004DAF"/>
    <w:rsid w:val="0000749C"/>
    <w:rsid w:val="000078D9"/>
    <w:rsid w:val="0003083D"/>
    <w:rsid w:val="00030E9D"/>
    <w:rsid w:val="00031FA8"/>
    <w:rsid w:val="00032625"/>
    <w:rsid w:val="00036AB4"/>
    <w:rsid w:val="00083990"/>
    <w:rsid w:val="000A7F8E"/>
    <w:rsid w:val="000B5B26"/>
    <w:rsid w:val="000C0DFD"/>
    <w:rsid w:val="000C3D65"/>
    <w:rsid w:val="000E09A2"/>
    <w:rsid w:val="000F1FFB"/>
    <w:rsid w:val="000F4BCE"/>
    <w:rsid w:val="00121E14"/>
    <w:rsid w:val="0012390E"/>
    <w:rsid w:val="00125164"/>
    <w:rsid w:val="001256E6"/>
    <w:rsid w:val="0013089A"/>
    <w:rsid w:val="00140D44"/>
    <w:rsid w:val="00150184"/>
    <w:rsid w:val="001520D3"/>
    <w:rsid w:val="0015775D"/>
    <w:rsid w:val="001A0FCC"/>
    <w:rsid w:val="001B7042"/>
    <w:rsid w:val="001C306B"/>
    <w:rsid w:val="001E1B2B"/>
    <w:rsid w:val="001F6756"/>
    <w:rsid w:val="00205124"/>
    <w:rsid w:val="00242A27"/>
    <w:rsid w:val="0024357D"/>
    <w:rsid w:val="00245ECA"/>
    <w:rsid w:val="002619C5"/>
    <w:rsid w:val="00295299"/>
    <w:rsid w:val="0029547E"/>
    <w:rsid w:val="002B1A65"/>
    <w:rsid w:val="002C19C8"/>
    <w:rsid w:val="002C706B"/>
    <w:rsid w:val="002D14C1"/>
    <w:rsid w:val="002D2872"/>
    <w:rsid w:val="002D750D"/>
    <w:rsid w:val="002F775E"/>
    <w:rsid w:val="00305661"/>
    <w:rsid w:val="00316A48"/>
    <w:rsid w:val="00321890"/>
    <w:rsid w:val="00326547"/>
    <w:rsid w:val="003467CE"/>
    <w:rsid w:val="003644B9"/>
    <w:rsid w:val="00375745"/>
    <w:rsid w:val="00385C54"/>
    <w:rsid w:val="00387078"/>
    <w:rsid w:val="003B2998"/>
    <w:rsid w:val="003C00AF"/>
    <w:rsid w:val="003D12C6"/>
    <w:rsid w:val="003E009E"/>
    <w:rsid w:val="003E1A5B"/>
    <w:rsid w:val="003E20BD"/>
    <w:rsid w:val="00431748"/>
    <w:rsid w:val="00450ACA"/>
    <w:rsid w:val="0045497C"/>
    <w:rsid w:val="004A0315"/>
    <w:rsid w:val="004B07D9"/>
    <w:rsid w:val="004B1316"/>
    <w:rsid w:val="004B28E6"/>
    <w:rsid w:val="004C4C2A"/>
    <w:rsid w:val="004D2E47"/>
    <w:rsid w:val="004E2ED1"/>
    <w:rsid w:val="004E7C42"/>
    <w:rsid w:val="00504D39"/>
    <w:rsid w:val="005116BB"/>
    <w:rsid w:val="005120E0"/>
    <w:rsid w:val="00514190"/>
    <w:rsid w:val="0052267C"/>
    <w:rsid w:val="00536DD7"/>
    <w:rsid w:val="005377C6"/>
    <w:rsid w:val="00544369"/>
    <w:rsid w:val="00556186"/>
    <w:rsid w:val="005677C6"/>
    <w:rsid w:val="005906F9"/>
    <w:rsid w:val="005910A1"/>
    <w:rsid w:val="00592488"/>
    <w:rsid w:val="005B71AF"/>
    <w:rsid w:val="005C6FAB"/>
    <w:rsid w:val="005D0826"/>
    <w:rsid w:val="005D5B78"/>
    <w:rsid w:val="005D6B93"/>
    <w:rsid w:val="005E1CA2"/>
    <w:rsid w:val="005F49F1"/>
    <w:rsid w:val="00601A5E"/>
    <w:rsid w:val="00601AA1"/>
    <w:rsid w:val="0063068B"/>
    <w:rsid w:val="006368ED"/>
    <w:rsid w:val="00655902"/>
    <w:rsid w:val="00675E08"/>
    <w:rsid w:val="006831B2"/>
    <w:rsid w:val="00687DF1"/>
    <w:rsid w:val="00691D04"/>
    <w:rsid w:val="006A5EA3"/>
    <w:rsid w:val="006A7ECB"/>
    <w:rsid w:val="006B0A98"/>
    <w:rsid w:val="006B215F"/>
    <w:rsid w:val="006C115B"/>
    <w:rsid w:val="006D3B83"/>
    <w:rsid w:val="006F6F10"/>
    <w:rsid w:val="00711197"/>
    <w:rsid w:val="00714E43"/>
    <w:rsid w:val="00720616"/>
    <w:rsid w:val="00731CDC"/>
    <w:rsid w:val="0076090F"/>
    <w:rsid w:val="00777985"/>
    <w:rsid w:val="007816F7"/>
    <w:rsid w:val="00795E46"/>
    <w:rsid w:val="007A4031"/>
    <w:rsid w:val="007C709E"/>
    <w:rsid w:val="007D38C0"/>
    <w:rsid w:val="007D5469"/>
    <w:rsid w:val="007F0935"/>
    <w:rsid w:val="00800EF1"/>
    <w:rsid w:val="008035ED"/>
    <w:rsid w:val="00811BEB"/>
    <w:rsid w:val="00815A82"/>
    <w:rsid w:val="00850A98"/>
    <w:rsid w:val="00851A1E"/>
    <w:rsid w:val="008606F3"/>
    <w:rsid w:val="00863B1E"/>
    <w:rsid w:val="00863F25"/>
    <w:rsid w:val="00876339"/>
    <w:rsid w:val="00876793"/>
    <w:rsid w:val="008815E8"/>
    <w:rsid w:val="008869CD"/>
    <w:rsid w:val="008A14BC"/>
    <w:rsid w:val="008A2593"/>
    <w:rsid w:val="008A3EF9"/>
    <w:rsid w:val="008B231E"/>
    <w:rsid w:val="008B6E8B"/>
    <w:rsid w:val="008B7B43"/>
    <w:rsid w:val="008D1B0F"/>
    <w:rsid w:val="008D285D"/>
    <w:rsid w:val="008E124A"/>
    <w:rsid w:val="008E521A"/>
    <w:rsid w:val="009040A4"/>
    <w:rsid w:val="00915501"/>
    <w:rsid w:val="00932143"/>
    <w:rsid w:val="009460A6"/>
    <w:rsid w:val="00953B48"/>
    <w:rsid w:val="00980D57"/>
    <w:rsid w:val="00987A7D"/>
    <w:rsid w:val="00991470"/>
    <w:rsid w:val="00992183"/>
    <w:rsid w:val="009A42A2"/>
    <w:rsid w:val="009B03FC"/>
    <w:rsid w:val="009C69FC"/>
    <w:rsid w:val="009D5AE2"/>
    <w:rsid w:val="009F0F1A"/>
    <w:rsid w:val="00A0441C"/>
    <w:rsid w:val="00A162CD"/>
    <w:rsid w:val="00A21824"/>
    <w:rsid w:val="00A225B9"/>
    <w:rsid w:val="00A25B47"/>
    <w:rsid w:val="00A313EB"/>
    <w:rsid w:val="00A41CD3"/>
    <w:rsid w:val="00A54A3F"/>
    <w:rsid w:val="00A77147"/>
    <w:rsid w:val="00A81D6D"/>
    <w:rsid w:val="00AA0038"/>
    <w:rsid w:val="00AB4A66"/>
    <w:rsid w:val="00AC0BD0"/>
    <w:rsid w:val="00AC3A13"/>
    <w:rsid w:val="00B10D99"/>
    <w:rsid w:val="00B1663A"/>
    <w:rsid w:val="00B16D7F"/>
    <w:rsid w:val="00B25EFB"/>
    <w:rsid w:val="00B36324"/>
    <w:rsid w:val="00B44903"/>
    <w:rsid w:val="00B60A9E"/>
    <w:rsid w:val="00B61C5F"/>
    <w:rsid w:val="00B8066F"/>
    <w:rsid w:val="00B90A91"/>
    <w:rsid w:val="00B95526"/>
    <w:rsid w:val="00BB06F4"/>
    <w:rsid w:val="00BB2AFA"/>
    <w:rsid w:val="00BB47AB"/>
    <w:rsid w:val="00BF085B"/>
    <w:rsid w:val="00BF2779"/>
    <w:rsid w:val="00C105D2"/>
    <w:rsid w:val="00C130E1"/>
    <w:rsid w:val="00C2214D"/>
    <w:rsid w:val="00C23BA5"/>
    <w:rsid w:val="00C31F8A"/>
    <w:rsid w:val="00C40915"/>
    <w:rsid w:val="00C75947"/>
    <w:rsid w:val="00C75C8E"/>
    <w:rsid w:val="00C87CDB"/>
    <w:rsid w:val="00C908C3"/>
    <w:rsid w:val="00CB598B"/>
    <w:rsid w:val="00CC0ACA"/>
    <w:rsid w:val="00D011C3"/>
    <w:rsid w:val="00D03D84"/>
    <w:rsid w:val="00D115EB"/>
    <w:rsid w:val="00D12BDF"/>
    <w:rsid w:val="00D21C65"/>
    <w:rsid w:val="00D22D18"/>
    <w:rsid w:val="00D6562E"/>
    <w:rsid w:val="00D668FB"/>
    <w:rsid w:val="00D81B0F"/>
    <w:rsid w:val="00D94A87"/>
    <w:rsid w:val="00DB22BA"/>
    <w:rsid w:val="00DB5890"/>
    <w:rsid w:val="00DE12CD"/>
    <w:rsid w:val="00DE4E58"/>
    <w:rsid w:val="00E01769"/>
    <w:rsid w:val="00E119BB"/>
    <w:rsid w:val="00E12073"/>
    <w:rsid w:val="00E12FE5"/>
    <w:rsid w:val="00E409D2"/>
    <w:rsid w:val="00E541F0"/>
    <w:rsid w:val="00E64036"/>
    <w:rsid w:val="00E90A7C"/>
    <w:rsid w:val="00EC0907"/>
    <w:rsid w:val="00ED6317"/>
    <w:rsid w:val="00EF31D7"/>
    <w:rsid w:val="00F02490"/>
    <w:rsid w:val="00F02C01"/>
    <w:rsid w:val="00F222BE"/>
    <w:rsid w:val="00F25703"/>
    <w:rsid w:val="00F4010D"/>
    <w:rsid w:val="00F758F1"/>
    <w:rsid w:val="00F7793B"/>
    <w:rsid w:val="00F93B80"/>
    <w:rsid w:val="00FA476B"/>
    <w:rsid w:val="00FA5513"/>
    <w:rsid w:val="00FB330C"/>
    <w:rsid w:val="00FD58DA"/>
    <w:rsid w:val="00FE2ADF"/>
    <w:rsid w:val="00FE3F1D"/>
    <w:rsid w:val="00FF0C96"/>
    <w:rsid w:val="7F3719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semiHidden/>
    <w:unhideWhenUsed/>
    <w:rPr>
      <w:rFonts w:ascii="Courier New" w:hAnsi="Courier New" w:cs="Courier New"/>
      <w:sz w:val="20"/>
      <w:szCs w:val="20"/>
    </w:rPr>
  </w:style>
  <w:style w:type="paragraph" w:styleId="a6">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7">
    <w:name w:val="FollowedHyperlink"/>
    <w:basedOn w:val="a0"/>
    <w:uiPriority w:val="99"/>
    <w:semiHidden/>
    <w:unhideWhenUsed/>
    <w:rPr>
      <w:color w:val="800080" w:themeColor="followedHyperlink"/>
      <w:u w:val="single"/>
    </w:rPr>
  </w:style>
  <w:style w:type="character" w:styleId="a8">
    <w:name w:val="Hyperlink"/>
    <w:basedOn w:val="a0"/>
    <w:uiPriority w:val="99"/>
    <w:unhideWhenUsed/>
    <w:rPr>
      <w:color w:val="0000FF"/>
      <w:u w:val="single"/>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rPr>
      <w:sz w:val="18"/>
      <w:szCs w:val="18"/>
    </w:rPr>
  </w:style>
  <w:style w:type="paragraph" w:styleId="a9">
    <w:name w:val="List Paragraph"/>
    <w:basedOn w:val="a"/>
    <w:uiPriority w:val="34"/>
    <w:qFormat/>
    <w:pPr>
      <w:ind w:firstLineChars="200" w:firstLine="420"/>
    </w:pPr>
  </w:style>
  <w:style w:type="character" w:customStyle="1" w:styleId="HTMLChar">
    <w:name w:val="HTML 预设格式 Char"/>
    <w:basedOn w:val="a0"/>
    <w:link w:val="HTML"/>
    <w:uiPriority w:val="99"/>
    <w:semiHidden/>
    <w:rPr>
      <w:rFonts w:ascii="Courier New" w:hAnsi="Courier New" w:cs="Courier New"/>
      <w:sz w:val="20"/>
      <w:szCs w:val="20"/>
    </w:rPr>
  </w:style>
  <w:style w:type="character" w:customStyle="1" w:styleId="apple-converted-space">
    <w:name w:val="apple-converted-space"/>
    <w:basedOn w:val="a0"/>
  </w:style>
  <w:style w:type="paragraph" w:customStyle="1" w:styleId="reader-word-layer">
    <w:name w:val="reader-word-layer"/>
    <w:basedOn w:val="a"/>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www.cdmaocu.com" TargetMode="Externa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1026"/>
    <customShpInfo spid="_x0000_s1027"/>
    <customShpInfo spid="_x0000_s1028"/>
    <customShpInfo spid="_x0000_s1029"/>
    <customShpInfo spid="_x0000_s1030"/>
    <customShpInfo spid="_x0000_s1031"/>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F1BA0E-9F99-4689-8DCD-723D73A2D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744</Words>
  <Characters>4243</Characters>
  <Application>Microsoft Office Word</Application>
  <DocSecurity>0</DocSecurity>
  <Lines>35</Lines>
  <Paragraphs>9</Paragraphs>
  <ScaleCrop>false</ScaleCrop>
  <Company>China</Company>
  <LinksUpToDate>false</LinksUpToDate>
  <CharactersWithSpaces>4978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edward</cp:lastModifiedBy>
  <cp:revision>22</cp:revision>
  <dcterms:created xsi:type="dcterms:W3CDTF">2018-05-30T06:47:00Z</dcterms:created>
  <dcterms:modified xsi:type="dcterms:W3CDTF">2019-02-20T01:19:00Z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