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2E5172" w:rsidRDefault="00327D69" w:rsidP="00636379">
      <w:pPr>
        <w:adjustRightInd w:val="0"/>
        <w:snapToGrid w:val="0"/>
        <w:spacing w:beforeLines="50" w:line="312" w:lineRule="auto"/>
        <w:jc w:val="center"/>
        <w:rPr>
          <w:rFonts w:ascii="仿宋" w:eastAsia="仿宋" w:hAnsi="仿宋"/>
          <w:b/>
          <w:sz w:val="56"/>
          <w:szCs w:val="24"/>
        </w:rPr>
      </w:pPr>
      <w:bookmarkStart w:id="0" w:name="_GoBack"/>
      <w:bookmarkStart w:id="1" w:name="OLE_LINK18"/>
      <w:bookmarkStart w:id="2" w:name="OLE_LINK4"/>
      <w:bookmarkStart w:id="3" w:name="OLE_LINK19"/>
      <w:bookmarkStart w:id="4" w:name="OLE_LINK6"/>
      <w:bookmarkStart w:id="5" w:name="OLE_LINK10"/>
      <w:bookmarkStart w:id="6" w:name="OLE_LINK11"/>
      <w:bookmarkStart w:id="7" w:name="OLE_LINK13"/>
      <w:bookmarkStart w:id="8" w:name="OLE_LINK12"/>
      <w:bookmarkStart w:id="9" w:name="OLE_LINK9"/>
      <w:bookmarkStart w:id="10" w:name="OLE_LINK17"/>
      <w:bookmarkStart w:id="11" w:name="OLE_LINK20"/>
      <w:bookmarkStart w:id="12" w:name="OLE_LINK23"/>
      <w:bookmarkStart w:id="13" w:name="OLE_LINK22"/>
      <w:bookmarkStart w:id="14" w:name="OLE_LINK21"/>
      <w:bookmarkStart w:id="15" w:name="OLE_LINK25"/>
      <w:bookmarkStart w:id="16" w:name="OLE_LINK26"/>
      <w:bookmarkStart w:id="17" w:name="OLE_LINK27"/>
      <w:bookmarkStart w:id="18" w:name="OLE_LINK29"/>
      <w:bookmarkEnd w:id="0"/>
      <w:r w:rsidRPr="002E5172">
        <w:rPr>
          <w:rFonts w:ascii="仿宋" w:eastAsia="仿宋" w:hAnsi="仿宋"/>
          <w:b/>
          <w:sz w:val="56"/>
          <w:szCs w:val="24"/>
        </w:rPr>
        <w:t>巴基斯坦新闻</w:t>
      </w:r>
      <w:bookmarkEnd w:id="1"/>
      <w:r w:rsidRPr="002E5172">
        <w:rPr>
          <w:rFonts w:ascii="仿宋" w:eastAsia="仿宋" w:hAnsi="仿宋" w:hint="eastAsia"/>
          <w:b/>
          <w:sz w:val="56"/>
          <w:szCs w:val="24"/>
        </w:rPr>
        <w:t>周报</w:t>
      </w:r>
    </w:p>
    <w:p w:rsidR="00327D69" w:rsidRPr="006169F6" w:rsidRDefault="00327D69" w:rsidP="00636379">
      <w:pPr>
        <w:adjustRightInd w:val="0"/>
        <w:snapToGrid w:val="0"/>
        <w:spacing w:beforeLines="50" w:after="240" w:line="360" w:lineRule="auto"/>
        <w:ind w:firstLineChars="200" w:firstLine="480"/>
        <w:jc w:val="center"/>
        <w:rPr>
          <w:rFonts w:ascii="宋体" w:hAnsi="宋体"/>
          <w:sz w:val="24"/>
          <w:szCs w:val="24"/>
        </w:rPr>
      </w:pPr>
      <w:r w:rsidRPr="006169F6">
        <w:rPr>
          <w:rFonts w:ascii="宋体" w:hAnsi="宋体" w:hint="eastAsia"/>
          <w:sz w:val="24"/>
          <w:szCs w:val="24"/>
        </w:rPr>
        <w:t>（四川省贸促会驻巴办</w:t>
      </w:r>
      <w:r w:rsidRPr="006169F6">
        <w:rPr>
          <w:rFonts w:ascii="宋体" w:hAnsi="宋体"/>
          <w:sz w:val="24"/>
          <w:szCs w:val="24"/>
        </w:rPr>
        <w:t>2019</w:t>
      </w:r>
      <w:r w:rsidRPr="006169F6">
        <w:rPr>
          <w:rFonts w:ascii="宋体" w:hAnsi="宋体" w:hint="eastAsia"/>
          <w:sz w:val="24"/>
          <w:szCs w:val="24"/>
        </w:rPr>
        <w:t>年</w:t>
      </w:r>
      <w:r w:rsidR="00FE50B0">
        <w:rPr>
          <w:rFonts w:ascii="宋体" w:hAnsi="宋体"/>
          <w:sz w:val="24"/>
          <w:szCs w:val="24"/>
        </w:rPr>
        <w:t>6</w:t>
      </w:r>
      <w:r w:rsidRPr="006169F6">
        <w:rPr>
          <w:rFonts w:ascii="宋体" w:hAnsi="宋体" w:hint="eastAsia"/>
          <w:sz w:val="24"/>
          <w:szCs w:val="24"/>
        </w:rPr>
        <w:t>月</w:t>
      </w:r>
      <w:r w:rsidR="001D374B">
        <w:rPr>
          <w:rFonts w:ascii="宋体" w:hAnsi="宋体"/>
          <w:sz w:val="24"/>
          <w:szCs w:val="24"/>
        </w:rPr>
        <w:t>10</w:t>
      </w:r>
      <w:r w:rsidRPr="006169F6">
        <w:rPr>
          <w:rFonts w:ascii="宋体" w:hAnsi="宋体" w:hint="eastAsia"/>
          <w:sz w:val="24"/>
          <w:szCs w:val="24"/>
        </w:rPr>
        <w:t>日至</w:t>
      </w:r>
      <w:r w:rsidR="005A03DE">
        <w:rPr>
          <w:rFonts w:ascii="宋体" w:hAnsi="宋体"/>
          <w:sz w:val="24"/>
          <w:szCs w:val="24"/>
        </w:rPr>
        <w:t>6</w:t>
      </w:r>
      <w:r w:rsidR="00655AB1">
        <w:rPr>
          <w:rFonts w:ascii="宋体" w:hAnsi="宋体" w:hint="eastAsia"/>
          <w:sz w:val="24"/>
          <w:szCs w:val="24"/>
        </w:rPr>
        <w:t>月</w:t>
      </w:r>
      <w:r w:rsidR="001D374B">
        <w:rPr>
          <w:rFonts w:ascii="宋体" w:hAnsi="宋体"/>
          <w:sz w:val="24"/>
          <w:szCs w:val="24"/>
        </w:rPr>
        <w:t>16</w:t>
      </w:r>
      <w:r w:rsidRPr="006169F6">
        <w:rPr>
          <w:rFonts w:ascii="宋体" w:hAnsi="宋体" w:hint="eastAsia"/>
          <w:sz w:val="24"/>
          <w:szCs w:val="24"/>
        </w:rPr>
        <w:t>日）</w:t>
      </w:r>
    </w:p>
    <w:p w:rsidR="00746685" w:rsidRDefault="00327D69" w:rsidP="00636379">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一、经贸动态</w:t>
      </w:r>
    </w:p>
    <w:p w:rsidR="00546E2D" w:rsidRPr="0078480B" w:rsidRDefault="001D374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bookmarkStart w:id="19" w:name="OLE_LINK1"/>
      <w:bookmarkStart w:id="20" w:name="OLE_LINK8"/>
      <w:bookmarkStart w:id="21" w:name="OLE_LINK15"/>
      <w:bookmarkStart w:id="22" w:name="OLE_LINK14"/>
      <w:bookmarkStart w:id="23" w:name="OLE_LINK16"/>
      <w:bookmarkEnd w:id="2"/>
      <w:bookmarkEnd w:id="3"/>
      <w:r w:rsidRPr="0078480B">
        <w:rPr>
          <w:rFonts w:ascii="黑体" w:eastAsia="黑体" w:hAnsi="黑体" w:hint="eastAsia"/>
          <w:sz w:val="28"/>
          <w:szCs w:val="24"/>
        </w:rPr>
        <w:t>巴媒：新财年预算案的主要目标是保持经济发展可持续性</w:t>
      </w:r>
    </w:p>
    <w:p w:rsidR="001D374B" w:rsidRPr="0078480B" w:rsidRDefault="001D374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商业记录报》6月10日报道，总理新闻广播事务特别助理阿瓦恩周日在新闻发布会上表示，6月11日即将提交的新预算案将削减大部分政府部门的开支。她称，即将公布的预算将是巴基斯坦正义运动党政府的第一份财政文件，将大大有助于确保经济的可持续性，并为未来五年设定经济目标。关于削减国防预算，她表示，在当前经济面临挑战背景下，巴基斯坦军队自愿削减预算，体现了对国家经济的支持，这些预算将被用于支持俾路支省和原联邦部落区的发展和繁荣。她表示，总理伊姆兰·汗已指示经济团队在预算中特别重视照顾贫困人口，确保预算有助于经济社会可持续发展。报道称，即将公布的新财年预算案将受制于国际货币基金组织的条款约束，政府将不得不大力增加税收，削减指出。即将结束的整个财年，巴基斯坦各项经济表现不佳，经济增速仅为3.3%，远低于6.2%的预定目标。</w:t>
      </w:r>
    </w:p>
    <w:p w:rsidR="001D374B" w:rsidRPr="0078480B" w:rsidRDefault="001D374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巴政府公布本财年经济调查报告</w:t>
      </w:r>
    </w:p>
    <w:p w:rsidR="001D374B" w:rsidRPr="0078480B" w:rsidRDefault="001D374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黎明报》6月11日报道，周一，巴政府公布2018-19财年经济调查报告，数据显示，本财年几乎所有经济目标都未达预期。本财年经济增速预计为3.29%，低于预期目标6.2%，亦创下近9年来的新低。调查显示，农业、工业、服务业三大产业发展不如预期，通胀、投资储蓄率亦未实现既定目标。巴总理财政顾问谢赫在新闻发布会上表示，本届政府错失经济发展目标已成现实，但应注意到，这些目标是上届政府在经济存在多种风险挑战的情况下制定的。他表示，总理伊姆兰汗已下达指示，在未来1-2年内将采取坚决措施稳定经济发展。报道称这种表态也暗示了即将公布的新财年预算将推行更加严厉的经济政策。经济调查报告显示：农业领域增速仅为0.85%，低于3.8%的增长目标。其中，主要粮食作物产量下降4.4%，小麦产量增长0.5%，棉花、大米和甘蔗产量分别下降17.5%、3.3%和19.45%；林业、渔业增速分别为6.5%和0.8%。工业领域增长0.85%，远低于7.6%的目标。其中采矿业下滑1.96%，大型制造业收缩2.1%；电气业增速显著，同比增长40.5%。服务业增长4.7%，低于6.5%的目标。</w:t>
      </w:r>
      <w:r w:rsidRPr="0078480B">
        <w:rPr>
          <w:rFonts w:ascii="宋体" w:hAnsi="宋体" w:hint="eastAsia"/>
          <w:sz w:val="24"/>
          <w:szCs w:val="24"/>
        </w:rPr>
        <w:lastRenderedPageBreak/>
        <w:t>通胀率保持在7.5%，低于6%的目标；经常账户赤字下降至180亿美元，贸易赤字下降至263.02亿美元。</w:t>
      </w:r>
    </w:p>
    <w:p w:rsidR="001D374B" w:rsidRPr="0078480B" w:rsidRDefault="001D374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巴政府提交2019-20财年预算:经济增长目标为2.4%</w:t>
      </w:r>
    </w:p>
    <w:p w:rsidR="001D374B" w:rsidRPr="0078480B" w:rsidRDefault="001D374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黎明报》6月12日报道，巴基斯坦正义运动党(PTI)政府周二公布的2019-20财年预算方案显示，2019-20财年经济增长目标为2.4%。巴基斯坦上一次出现类似的GDP增长率是在2009-10财年全球金融危机期间，当时的增长率为2.6%。预算显示，本财年巴通胀率将保持在11%至13%之间，而上一次通胀达到11.5%是在2011-12财年。2019-20财年税收目标为5.55万亿卢比，总支出预计为7.036万亿卢比。总体而言，2019-20财年一般支出将大幅增加，而发展支出则有所下降。巴政府预计，下一财年一般支出为6.19万亿卢比，高于上一财年的4.78万亿卢比，增幅为75%。其中一半以上(4.04万亿卢比)用于支付国内外债务和国防开支。下一财年发展总支出将达到9498.9亿卢比，比上一财年预算下降17.5%，其中7010亿卢比拨给了联邦公共部门发展计划(PSDP)。</w:t>
      </w:r>
    </w:p>
    <w:p w:rsidR="001D374B" w:rsidRPr="0078480B" w:rsidRDefault="001D374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新财年预算案取消对出口导向行业的零税率优惠措施</w:t>
      </w:r>
    </w:p>
    <w:p w:rsidR="001D374B" w:rsidRPr="0078480B" w:rsidRDefault="001D374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论坛快报》6月12日报道，尽管巴基斯坦五个主要出口部门发出强烈的抗议，但巴基斯坦正义运动党政府已在新财年预算案中撤销了对这些行业的零税率优惠措施，称此举将简化资金流动，防止资金外流。周二，巴政府公布了2019-20财年预算，其中撤销了2011年的法定监管令(SRO) 1125条款，该条规定对纺织、皮革、地毯、体育用品和外科器械等五大出口导向型行业的投入和产品不征收销售税。巴财政部国务部长哈马德称，此举的目的是解决延迟还款的问题。零销售税政策存在漏洞，部分非目标受益者和非出口商利用了这一优惠政策。对制成品的税收减免也损害了财政收入。他还表示，为了简化税收流程，防止税收流失，预算案提出了废除SRO 1125的措施，将5个零税率行业的销售税恢复到17%的标准水平，他补充说，选择实时报税的零售商将得到优惠，将被征收15%的税。巴基斯坦针织品制造出口商协会(PHMA)主席贾瓦德对此评价称，这一决定违反了PTI政府在大选前提出的纺织品政策，并称出口商拒绝接受政府撤回SRO 1125的决定。他预计，五个出口行业的优惠政策的取消将使出口下降30%，并对出口行业造成打击，导致资本外逃、大规模失业和巨额外汇损失，也将导致中小型出口企业关闭。</w:t>
      </w:r>
    </w:p>
    <w:p w:rsidR="001D374B" w:rsidRPr="0078480B" w:rsidRDefault="001D374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巴政府将全力以赴完成5.5万亿卢比征税目标</w:t>
      </w:r>
    </w:p>
    <w:p w:rsidR="001D374B" w:rsidRPr="0078480B" w:rsidRDefault="001D374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lastRenderedPageBreak/>
        <w:t>巴基斯坦《论坛快报》6月13日报道，巴基斯坦总理财政顾问谢赫周三在新闻发布会上发表了一份措施严厉的言论。报道称，业界普遍反对政府取消纺织、服装、医疗器械、运动产品和皮革制造商零销售税的决定。根据政府计划，巴联邦税收委员会(FBR)需要将税收增速保持在35%的年增长率方可提高至5.5万亿卢比，而许多人认为这是一项不切实际的任务，政府在预算中宣布的税收措施似乎不足以支撑实现这一目标。报道称，巴基斯坦的征税目标是为了符合国际货币基金组织(IMF) 60亿美元救助计划的要求。谢赫表示，预计IMF董事会将在3至4周内接受巴基斯坦的请求，双方已经达成了一项工作层协议。谢赫承认，5.5万亿卢比的征税目标并不容易实现。他还坚持认为，新的税收政策不会加重穷人的负担。</w:t>
      </w:r>
    </w:p>
    <w:p w:rsidR="001D374B" w:rsidRPr="0078480B" w:rsidRDefault="0078480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巴政府将加大对农业领域投入</w:t>
      </w:r>
    </w:p>
    <w:p w:rsidR="0078480B" w:rsidRPr="0078480B" w:rsidRDefault="0078480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论坛快报》6月14日报道，巴基斯坦食品安全研究部长苏尔丹周四在新闻发布会上表示，政府在新财年预算中为农业领域计划拨付125亿卢比，较上一财年近10亿卢比的预算增加了近12倍。除此之外，政府也未对任何农业活动增加新的税收，并决心为农民提供最大限度的支持和税收减免，这将极大提升国家农业生产和整体经济发展。他表示，农业是国民经济的支柱产业，也是工业原材料和就业的主要来源，但前几届政府缺乏对农业领域的支持。他披露，联邦政府将联合省政府计划推出13项农业发展计划，以提升粮食作物产出，削减农村地区贫困。联邦政府将提供92.5亿卢比支持粮食作物产出、牲畜、水产、良种供应、供水以及农场机械化。</w:t>
      </w:r>
    </w:p>
    <w:p w:rsidR="0078480B" w:rsidRPr="0078480B" w:rsidRDefault="0078480B"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78480B">
        <w:rPr>
          <w:rFonts w:ascii="黑体" w:eastAsia="黑体" w:hAnsi="黑体" w:hint="eastAsia"/>
          <w:sz w:val="28"/>
          <w:szCs w:val="24"/>
        </w:rPr>
        <w:t>巴政府下财年出口目标260亿美元</w:t>
      </w:r>
    </w:p>
    <w:p w:rsidR="0078480B" w:rsidRDefault="0078480B" w:rsidP="00636379">
      <w:pPr>
        <w:widowControl/>
        <w:shd w:val="clear" w:color="auto" w:fill="FFFFFF"/>
        <w:spacing w:beforeLines="50" w:line="312" w:lineRule="auto"/>
        <w:ind w:firstLineChars="200" w:firstLine="480"/>
        <w:jc w:val="left"/>
        <w:rPr>
          <w:rFonts w:ascii="宋体" w:hAnsi="宋体"/>
          <w:sz w:val="24"/>
          <w:szCs w:val="24"/>
        </w:rPr>
      </w:pPr>
      <w:r w:rsidRPr="0078480B">
        <w:rPr>
          <w:rFonts w:ascii="宋体" w:hAnsi="宋体" w:hint="eastAsia"/>
          <w:sz w:val="24"/>
          <w:szCs w:val="24"/>
        </w:rPr>
        <w:t>巴基斯坦《商业记录报》6月14日报道，根据政府最新公布的财政预算，2019-20财年，政府计划将出口目标提升至260亿美元，预计本财年出口为246.5亿美元。下财年，食品出口预计50.27亿美元，比本财年增长6.4%；其中，大米出口预计22.08亿美元，其它食品出口28.3亿美元。纺织品出口预计146.89亿美元，比本财年增长6.9%，其中，棉纱出口预计13.11亿美元，棉布出口23.64亿美元，针织用品出口31.65亿美元，床上用品25.6亿美元，成衣出口27.38亿美元，其它出口25.5亿美元。制造业出口预计39.74亿美元，其中运动产品出口5.51亿美元，皮革制品8.28亿美元，化工产品出口12.37亿美元，水泥出口2.37亿美元，其它出口10.32亿美元。政府预期在卢比贬值提升出口竞争力、出口行业生产成本降低以及国内基础实施的改善等众多利好因素推动下，国家出口将企稳回升。</w:t>
      </w:r>
    </w:p>
    <w:p w:rsidR="008757CA" w:rsidRPr="00F51E4A" w:rsidRDefault="008757CA" w:rsidP="00636379">
      <w:pPr>
        <w:pStyle w:val="a5"/>
        <w:widowControl/>
        <w:numPr>
          <w:ilvl w:val="0"/>
          <w:numId w:val="38"/>
        </w:numPr>
        <w:shd w:val="clear" w:color="auto" w:fill="FFFFFF"/>
        <w:spacing w:beforeLines="50" w:afterLines="50" w:line="312" w:lineRule="auto"/>
        <w:ind w:firstLineChars="0"/>
        <w:jc w:val="left"/>
        <w:rPr>
          <w:rFonts w:ascii="黑体" w:eastAsia="黑体" w:hAnsi="黑体"/>
          <w:sz w:val="28"/>
          <w:szCs w:val="24"/>
        </w:rPr>
      </w:pPr>
      <w:r w:rsidRPr="00F51E4A">
        <w:rPr>
          <w:rFonts w:ascii="黑体" w:eastAsia="黑体" w:hAnsi="黑体" w:hint="eastAsia"/>
          <w:sz w:val="28"/>
          <w:szCs w:val="24"/>
        </w:rPr>
        <w:t>亚洲开发银行同意将34亿美元 用于支持巴基斯坦</w:t>
      </w:r>
    </w:p>
    <w:p w:rsidR="008757CA" w:rsidRPr="003D54C8" w:rsidRDefault="008757CA" w:rsidP="00636379">
      <w:pPr>
        <w:widowControl/>
        <w:shd w:val="clear" w:color="auto" w:fill="FFFFFF"/>
        <w:spacing w:beforeLines="50" w:line="312" w:lineRule="auto"/>
        <w:ind w:firstLineChars="200" w:firstLine="480"/>
        <w:jc w:val="left"/>
        <w:rPr>
          <w:rFonts w:ascii="宋体" w:hAnsi="宋体"/>
          <w:sz w:val="24"/>
          <w:szCs w:val="24"/>
        </w:rPr>
      </w:pPr>
      <w:r w:rsidRPr="003D54C8">
        <w:rPr>
          <w:rFonts w:ascii="宋体" w:hAnsi="宋体" w:hint="eastAsia"/>
          <w:sz w:val="24"/>
          <w:szCs w:val="24"/>
        </w:rPr>
        <w:lastRenderedPageBreak/>
        <w:t>据《黎明报》报道，巴基斯坦总理经济顾问谢赫表示，巴基斯坦将从亚洲开发银行（ABD）获得34亿美元的资金支持，以帮助巴国克服国际收支危机，</w:t>
      </w:r>
    </w:p>
    <w:p w:rsidR="008757CA" w:rsidRPr="008757CA" w:rsidRDefault="008757CA" w:rsidP="00636379">
      <w:pPr>
        <w:widowControl/>
        <w:shd w:val="clear" w:color="auto" w:fill="FFFFFF"/>
        <w:spacing w:beforeLines="50" w:line="312" w:lineRule="auto"/>
        <w:ind w:firstLineChars="200" w:firstLine="480"/>
        <w:jc w:val="left"/>
        <w:rPr>
          <w:rFonts w:ascii="宋体" w:hAnsi="宋体"/>
          <w:sz w:val="24"/>
          <w:szCs w:val="24"/>
        </w:rPr>
      </w:pPr>
      <w:r w:rsidRPr="003D54C8">
        <w:rPr>
          <w:rFonts w:ascii="宋体" w:hAnsi="宋体" w:hint="eastAsia"/>
          <w:sz w:val="24"/>
          <w:szCs w:val="24"/>
        </w:rPr>
        <w:t>上个月，巴基斯坦原则上与国际货币基金组织（IMF）就一项为期三年，60亿美元的救助方案达成协议，旨在支持其脆弱的公共财政和放缓经济发展。政治分析人士表示，虽然国际货币基金组织的计划可能有助于稳定经济，但由于采取紧缩措施，可能会带来更多困难。</w:t>
      </w:r>
    </w:p>
    <w:p w:rsidR="0078480B" w:rsidRPr="0078480B" w:rsidRDefault="0078480B" w:rsidP="00636379">
      <w:pPr>
        <w:widowControl/>
        <w:shd w:val="clear" w:color="auto" w:fill="FFFFFF"/>
        <w:spacing w:beforeLines="50" w:line="312" w:lineRule="auto"/>
        <w:jc w:val="left"/>
        <w:rPr>
          <w:rFonts w:ascii="宋体" w:hAnsi="宋体"/>
          <w:sz w:val="24"/>
          <w:szCs w:val="24"/>
        </w:rPr>
      </w:pPr>
    </w:p>
    <w:p w:rsidR="00327D69" w:rsidRDefault="00327D69" w:rsidP="00636379">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二、中巴经济走廊要闻</w:t>
      </w:r>
    </w:p>
    <w:p w:rsidR="00904F6A" w:rsidRPr="00F51E4A" w:rsidRDefault="00904F6A" w:rsidP="00636379">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F51E4A">
        <w:rPr>
          <w:rFonts w:ascii="黑体" w:eastAsia="黑体" w:hAnsi="黑体" w:hint="eastAsia"/>
          <w:sz w:val="28"/>
          <w:szCs w:val="24"/>
        </w:rPr>
        <w:t>习近平会见巴基斯坦总理伊姆兰·汗</w:t>
      </w:r>
    </w:p>
    <w:p w:rsidR="00904F6A" w:rsidRPr="00904F6A" w:rsidRDefault="00904F6A" w:rsidP="00636379">
      <w:pPr>
        <w:widowControl/>
        <w:shd w:val="clear" w:color="auto" w:fill="FFFFFF"/>
        <w:spacing w:beforeLines="50" w:line="312" w:lineRule="auto"/>
        <w:ind w:firstLineChars="200" w:firstLine="480"/>
        <w:jc w:val="left"/>
        <w:rPr>
          <w:rFonts w:ascii="宋体" w:hAnsi="宋体"/>
          <w:sz w:val="24"/>
          <w:szCs w:val="24"/>
        </w:rPr>
      </w:pPr>
      <w:r w:rsidRPr="00904F6A">
        <w:rPr>
          <w:rFonts w:ascii="宋体" w:hAnsi="宋体"/>
          <w:sz w:val="24"/>
          <w:szCs w:val="24"/>
        </w:rPr>
        <w:t>上海合作组织成员国元首理事会第十九次会议14日在吉尔吉斯斯坦首都比什凯克举行。习近平在会上发表重要讲话，强调要从“上海精神”中发掘智慧，从团结合作中获取力量，把上海合作组织打造成团结互信、安危共担、互利共赢、包容互鉴的典范，携手构建更加紧密的上海合作组织命运共同体。</w:t>
      </w:r>
    </w:p>
    <w:p w:rsidR="00904F6A" w:rsidRPr="00904F6A" w:rsidRDefault="00904F6A" w:rsidP="00636379">
      <w:pPr>
        <w:widowControl/>
        <w:shd w:val="clear" w:color="auto" w:fill="FFFFFF"/>
        <w:spacing w:beforeLines="50" w:line="312" w:lineRule="auto"/>
        <w:ind w:firstLineChars="200" w:firstLine="480"/>
        <w:jc w:val="left"/>
        <w:rPr>
          <w:rFonts w:ascii="宋体" w:hAnsi="宋体"/>
          <w:sz w:val="24"/>
          <w:szCs w:val="24"/>
        </w:rPr>
      </w:pPr>
      <w:r w:rsidRPr="00904F6A">
        <w:rPr>
          <w:rFonts w:ascii="宋体" w:hAnsi="宋体"/>
          <w:sz w:val="24"/>
          <w:szCs w:val="24"/>
        </w:rPr>
        <w:t>习近平指出，过去8个月里，我和总理先生3次会见。这充分体现了中巴全天候战略合作伙伴关系的高水平。在复杂的国际和地区形势下，中国和巴基斯坦要开展更加紧密的协调合作，打造更加紧密的中巴命运共同体。</w:t>
      </w:r>
    </w:p>
    <w:p w:rsidR="00904F6A" w:rsidRPr="00904F6A" w:rsidRDefault="00904F6A" w:rsidP="00636379">
      <w:pPr>
        <w:widowControl/>
        <w:shd w:val="clear" w:color="auto" w:fill="FFFFFF"/>
        <w:spacing w:beforeLines="50" w:line="312" w:lineRule="auto"/>
        <w:ind w:firstLineChars="200" w:firstLine="480"/>
        <w:jc w:val="left"/>
        <w:rPr>
          <w:rFonts w:ascii="宋体" w:hAnsi="宋体"/>
          <w:sz w:val="24"/>
          <w:szCs w:val="24"/>
        </w:rPr>
      </w:pPr>
      <w:r w:rsidRPr="00904F6A">
        <w:rPr>
          <w:rFonts w:ascii="宋体" w:hAnsi="宋体"/>
          <w:sz w:val="24"/>
          <w:szCs w:val="24"/>
        </w:rPr>
        <w:t>习近平强调，我们要维护好、巩固好、发展好中巴全天候关系和全方位合作。双方要就共同关心的问题深入沟通，共同维护国际和地区安全与稳定。要以产业园区、农业和社会民生等为新重点，拓展、充实中巴经济走廊建设。要抓住中巴自由贸易协定升级契机，大力拓展双边贸易。中方愿向巴基斯坦提供力所能及的帮助。我们支持巴基斯坦将国家反恐行动计划进行到底，愿帮助巴方加强反恐能力建设。中方支持巴基斯坦和印度改善关系。</w:t>
      </w:r>
    </w:p>
    <w:p w:rsidR="00904F6A" w:rsidRPr="00C822A5" w:rsidRDefault="00904F6A" w:rsidP="00636379">
      <w:pPr>
        <w:widowControl/>
        <w:shd w:val="clear" w:color="auto" w:fill="FFFFFF"/>
        <w:spacing w:beforeLines="50" w:line="312" w:lineRule="auto"/>
        <w:ind w:firstLineChars="200" w:firstLine="480"/>
        <w:jc w:val="left"/>
        <w:rPr>
          <w:rFonts w:ascii="宋体" w:hAnsi="宋体"/>
          <w:sz w:val="24"/>
          <w:szCs w:val="24"/>
        </w:rPr>
      </w:pPr>
      <w:r w:rsidRPr="00904F6A">
        <w:rPr>
          <w:rFonts w:ascii="宋体" w:hAnsi="宋体"/>
          <w:sz w:val="24"/>
          <w:szCs w:val="24"/>
        </w:rPr>
        <w:t>伊姆兰·汗表示，中国是巴基斯坦全天候战略合作伙伴。巴方感谢中方长期以来给予的宝贵支持和帮助，高度评价中国为促进国际和地区和平安全发挥的积极作用，致力于不断深化同中国的战略关系。巴方坚定推进中巴经济走廊建设，将采取有效措施提供安全保障。</w:t>
      </w:r>
    </w:p>
    <w:p w:rsidR="00904F6A" w:rsidRPr="00C822A5" w:rsidRDefault="00904F6A" w:rsidP="00636379">
      <w:pPr>
        <w:numPr>
          <w:ilvl w:val="0"/>
          <w:numId w:val="42"/>
        </w:numPr>
        <w:adjustRightInd w:val="0"/>
        <w:snapToGrid w:val="0"/>
        <w:spacing w:beforeLines="50" w:line="312" w:lineRule="auto"/>
        <w:rPr>
          <w:rFonts w:ascii="宋体" w:hAnsi="宋体" w:cs="宋体"/>
          <w:sz w:val="24"/>
          <w:szCs w:val="24"/>
        </w:rPr>
      </w:pPr>
      <w:r w:rsidRPr="00C822A5">
        <w:rPr>
          <w:rFonts w:ascii="宋体" w:hAnsi="宋体" w:cs="宋体" w:hint="eastAsia"/>
          <w:sz w:val="24"/>
          <w:szCs w:val="24"/>
        </w:rPr>
        <w:t>巴媒报道，政府下财年预算拟为中巴经济走廊拨款830亿卢比，较上年度同比下降40%。新增一号铁路干线等5个走廊项目纳入公共发展支出。</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8823FE" w:rsidRPr="00C822A5" w:rsidRDefault="008823FE" w:rsidP="00636379">
      <w:pPr>
        <w:adjustRightInd w:val="0"/>
        <w:snapToGrid w:val="0"/>
        <w:spacing w:beforeLines="50" w:line="312" w:lineRule="auto"/>
        <w:rPr>
          <w:rFonts w:ascii="宋体" w:hAnsi="宋体" w:cs="宋体"/>
          <w:sz w:val="24"/>
          <w:szCs w:val="24"/>
        </w:rPr>
      </w:pPr>
    </w:p>
    <w:sectPr w:rsidR="008823FE" w:rsidRPr="00C822A5"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88" w:rsidRDefault="00234E88" w:rsidP="00327D69">
      <w:r>
        <w:separator/>
      </w:r>
    </w:p>
  </w:endnote>
  <w:endnote w:type="continuationSeparator" w:id="1">
    <w:p w:rsidR="00234E88" w:rsidRDefault="00234E88"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9211EA"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636379" w:rsidRPr="00636379">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636379" w:rsidRPr="00636379">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88" w:rsidRDefault="00234E88" w:rsidP="00327D69">
      <w:r>
        <w:separator/>
      </w:r>
    </w:p>
  </w:footnote>
  <w:footnote w:type="continuationSeparator" w:id="1">
    <w:p w:rsidR="00234E88" w:rsidRDefault="00234E88"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9211EA"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91CFF"/>
    <w:multiLevelType w:val="singleLevel"/>
    <w:tmpl w:val="A4E91CFF"/>
    <w:lvl w:ilvl="0">
      <w:start w:val="1"/>
      <w:numFmt w:val="chineseCounting"/>
      <w:suff w:val="nothing"/>
      <w:lvlText w:val="（%1）"/>
      <w:lvlJc w:val="left"/>
      <w:pPr>
        <w:ind w:left="0" w:firstLine="420"/>
      </w:pPr>
      <w:rPr>
        <w:rFonts w:hint="eastAsia"/>
      </w:rPr>
    </w:lvl>
  </w:abstractNum>
  <w:abstractNum w:abstractNumId="1">
    <w:nsid w:val="AE603C25"/>
    <w:multiLevelType w:val="singleLevel"/>
    <w:tmpl w:val="AE603C25"/>
    <w:lvl w:ilvl="0">
      <w:start w:val="1"/>
      <w:numFmt w:val="chineseCounting"/>
      <w:suff w:val="nothing"/>
      <w:lvlText w:val="（%1）"/>
      <w:lvlJc w:val="left"/>
      <w:pPr>
        <w:ind w:left="0" w:firstLine="420"/>
      </w:pPr>
      <w:rPr>
        <w:rFonts w:hint="eastAsia"/>
      </w:rPr>
    </w:lvl>
  </w:abstractNum>
  <w:abstractNum w:abstractNumId="2">
    <w:nsid w:val="C92AF97C"/>
    <w:multiLevelType w:val="singleLevel"/>
    <w:tmpl w:val="C92AF97C"/>
    <w:lvl w:ilvl="0">
      <w:start w:val="1"/>
      <w:numFmt w:val="chineseCounting"/>
      <w:suff w:val="nothing"/>
      <w:lvlText w:val="（%1）"/>
      <w:lvlJc w:val="left"/>
      <w:pPr>
        <w:ind w:left="0" w:firstLine="420"/>
      </w:pPr>
      <w:rPr>
        <w:rFonts w:hint="eastAsia"/>
      </w:rPr>
    </w:lvl>
  </w:abstractNum>
  <w:abstractNum w:abstractNumId="3">
    <w:nsid w:val="035218D5"/>
    <w:multiLevelType w:val="hybridMultilevel"/>
    <w:tmpl w:val="AD2C1F0C"/>
    <w:lvl w:ilvl="0" w:tplc="0409000F">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4">
    <w:nsid w:val="04F83ED7"/>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5280ABD"/>
    <w:multiLevelType w:val="hybridMultilevel"/>
    <w:tmpl w:val="F6EC715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4522EA"/>
    <w:multiLevelType w:val="hybridMultilevel"/>
    <w:tmpl w:val="352C64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E483834"/>
    <w:multiLevelType w:val="singleLevel"/>
    <w:tmpl w:val="0E483834"/>
    <w:lvl w:ilvl="0">
      <w:start w:val="1"/>
      <w:numFmt w:val="chineseCounting"/>
      <w:suff w:val="nothing"/>
      <w:lvlText w:val="（%1）"/>
      <w:lvlJc w:val="left"/>
      <w:pPr>
        <w:ind w:left="0" w:firstLine="420"/>
      </w:pPr>
      <w:rPr>
        <w:rFonts w:hint="eastAsia"/>
      </w:rPr>
    </w:lvl>
  </w:abstractNum>
  <w:abstractNum w:abstractNumId="8">
    <w:nsid w:val="138A442F"/>
    <w:multiLevelType w:val="hybridMultilevel"/>
    <w:tmpl w:val="F6EC715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A37D70"/>
    <w:multiLevelType w:val="hybridMultilevel"/>
    <w:tmpl w:val="BDDE9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F1A82"/>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BD20D2"/>
    <w:multiLevelType w:val="hybridMultilevel"/>
    <w:tmpl w:val="79EA6FA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BB1AF8"/>
    <w:multiLevelType w:val="hybridMultilevel"/>
    <w:tmpl w:val="677ECA6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BE7F2E"/>
    <w:multiLevelType w:val="hybridMultilevel"/>
    <w:tmpl w:val="344CAC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052863"/>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083F87"/>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3B462C9"/>
    <w:multiLevelType w:val="hybridMultilevel"/>
    <w:tmpl w:val="28E898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5BE198B"/>
    <w:multiLevelType w:val="hybridMultilevel"/>
    <w:tmpl w:val="40E4D23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nsid w:val="2B674576"/>
    <w:multiLevelType w:val="singleLevel"/>
    <w:tmpl w:val="2B674576"/>
    <w:lvl w:ilvl="0">
      <w:start w:val="1"/>
      <w:numFmt w:val="chineseCounting"/>
      <w:suff w:val="nothing"/>
      <w:lvlText w:val="（%1）"/>
      <w:lvlJc w:val="left"/>
      <w:pPr>
        <w:ind w:left="0" w:firstLine="420"/>
      </w:pPr>
      <w:rPr>
        <w:rFonts w:hint="eastAsia"/>
      </w:rPr>
    </w:lvl>
  </w:abstractNum>
  <w:abstractNum w:abstractNumId="19">
    <w:nsid w:val="369F314D"/>
    <w:multiLevelType w:val="hybridMultilevel"/>
    <w:tmpl w:val="37EA781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0">
    <w:nsid w:val="379041AF"/>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B67B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F70F83"/>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259155C"/>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B30F0B"/>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6F73B28"/>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08510F"/>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700E7C"/>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3D1FD3"/>
    <w:multiLevelType w:val="singleLevel"/>
    <w:tmpl w:val="513D1FD3"/>
    <w:lvl w:ilvl="0">
      <w:start w:val="1"/>
      <w:numFmt w:val="chineseCounting"/>
      <w:suff w:val="nothing"/>
      <w:lvlText w:val="（%1）"/>
      <w:lvlJc w:val="left"/>
      <w:pPr>
        <w:ind w:left="0" w:firstLine="420"/>
      </w:pPr>
      <w:rPr>
        <w:rFonts w:hint="eastAsia"/>
      </w:rPr>
    </w:lvl>
  </w:abstractNum>
  <w:abstractNum w:abstractNumId="29">
    <w:nsid w:val="52E84EFD"/>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E8F42A"/>
    <w:multiLevelType w:val="singleLevel"/>
    <w:tmpl w:val="5CE8F42A"/>
    <w:lvl w:ilvl="0">
      <w:start w:val="1"/>
      <w:numFmt w:val="chineseCounting"/>
      <w:suff w:val="nothing"/>
      <w:lvlText w:val="（%1）"/>
      <w:lvlJc w:val="left"/>
    </w:lvl>
  </w:abstractNum>
  <w:abstractNum w:abstractNumId="31">
    <w:nsid w:val="5E8E40A1"/>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648F0F4C"/>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1B6BB6"/>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047BEB"/>
    <w:multiLevelType w:val="hybridMultilevel"/>
    <w:tmpl w:val="F6EC715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E86617"/>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9A1911"/>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EF155E"/>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1133E20"/>
    <w:multiLevelType w:val="hybridMultilevel"/>
    <w:tmpl w:val="9738A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83140E"/>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4885E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ED6841"/>
    <w:multiLevelType w:val="singleLevel"/>
    <w:tmpl w:val="0CA0A9F4"/>
    <w:lvl w:ilvl="0">
      <w:start w:val="1"/>
      <w:numFmt w:val="chineseCounting"/>
      <w:suff w:val="nothing"/>
      <w:lvlText w:val="（%1）"/>
      <w:lvlJc w:val="left"/>
      <w:pPr>
        <w:ind w:left="0" w:firstLine="420"/>
      </w:pPr>
      <w:rPr>
        <w:rFonts w:hint="eastAsia"/>
        <w:lang w:val="en-US"/>
      </w:rPr>
    </w:lvl>
  </w:abstractNum>
  <w:abstractNum w:abstractNumId="42">
    <w:nsid w:val="769E5382"/>
    <w:multiLevelType w:val="hybridMultilevel"/>
    <w:tmpl w:val="C5C49E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195060"/>
    <w:multiLevelType w:val="hybridMultilevel"/>
    <w:tmpl w:val="79EA6FA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7"/>
  </w:num>
  <w:num w:numId="3">
    <w:abstractNumId w:val="39"/>
  </w:num>
  <w:num w:numId="4">
    <w:abstractNumId w:val="35"/>
  </w:num>
  <w:num w:numId="5">
    <w:abstractNumId w:val="37"/>
  </w:num>
  <w:num w:numId="6">
    <w:abstractNumId w:val="31"/>
  </w:num>
  <w:num w:numId="7">
    <w:abstractNumId w:val="4"/>
  </w:num>
  <w:num w:numId="8">
    <w:abstractNumId w:val="1"/>
  </w:num>
  <w:num w:numId="9">
    <w:abstractNumId w:val="36"/>
  </w:num>
  <w:num w:numId="10">
    <w:abstractNumId w:val="33"/>
  </w:num>
  <w:num w:numId="11">
    <w:abstractNumId w:val="16"/>
  </w:num>
  <w:num w:numId="12">
    <w:abstractNumId w:val="41"/>
  </w:num>
  <w:num w:numId="13">
    <w:abstractNumId w:val="2"/>
  </w:num>
  <w:num w:numId="14">
    <w:abstractNumId w:val="7"/>
  </w:num>
  <w:num w:numId="15">
    <w:abstractNumId w:val="0"/>
  </w:num>
  <w:num w:numId="16">
    <w:abstractNumId w:val="22"/>
  </w:num>
  <w:num w:numId="17">
    <w:abstractNumId w:val="24"/>
  </w:num>
  <w:num w:numId="18">
    <w:abstractNumId w:val="42"/>
  </w:num>
  <w:num w:numId="19">
    <w:abstractNumId w:val="32"/>
  </w:num>
  <w:num w:numId="20">
    <w:abstractNumId w:val="26"/>
  </w:num>
  <w:num w:numId="21">
    <w:abstractNumId w:val="21"/>
  </w:num>
  <w:num w:numId="22">
    <w:abstractNumId w:val="9"/>
  </w:num>
  <w:num w:numId="23">
    <w:abstractNumId w:val="19"/>
  </w:num>
  <w:num w:numId="24">
    <w:abstractNumId w:val="38"/>
  </w:num>
  <w:num w:numId="25">
    <w:abstractNumId w:val="17"/>
  </w:num>
  <w:num w:numId="26">
    <w:abstractNumId w:val="40"/>
  </w:num>
  <w:num w:numId="27">
    <w:abstractNumId w:val="15"/>
  </w:num>
  <w:num w:numId="28">
    <w:abstractNumId w:val="30"/>
  </w:num>
  <w:num w:numId="29">
    <w:abstractNumId w:val="29"/>
  </w:num>
  <w:num w:numId="30">
    <w:abstractNumId w:val="23"/>
  </w:num>
  <w:num w:numId="31">
    <w:abstractNumId w:val="14"/>
  </w:num>
  <w:num w:numId="32">
    <w:abstractNumId w:val="20"/>
  </w:num>
  <w:num w:numId="33">
    <w:abstractNumId w:val="25"/>
  </w:num>
  <w:num w:numId="34">
    <w:abstractNumId w:val="3"/>
  </w:num>
  <w:num w:numId="35">
    <w:abstractNumId w:val="43"/>
  </w:num>
  <w:num w:numId="36">
    <w:abstractNumId w:val="6"/>
  </w:num>
  <w:num w:numId="37">
    <w:abstractNumId w:val="11"/>
  </w:num>
  <w:num w:numId="38">
    <w:abstractNumId w:val="13"/>
  </w:num>
  <w:num w:numId="39">
    <w:abstractNumId w:val="12"/>
  </w:num>
  <w:num w:numId="40">
    <w:abstractNumId w:val="18"/>
  </w:num>
  <w:num w:numId="41">
    <w:abstractNumId w:val="28"/>
  </w:num>
  <w:num w:numId="42">
    <w:abstractNumId w:val="8"/>
  </w:num>
  <w:num w:numId="43">
    <w:abstractNumId w:val="3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693"/>
    <w:rsid w:val="00025D15"/>
    <w:rsid w:val="00046249"/>
    <w:rsid w:val="0005375C"/>
    <w:rsid w:val="0005747C"/>
    <w:rsid w:val="0006264C"/>
    <w:rsid w:val="0008067D"/>
    <w:rsid w:val="00085D20"/>
    <w:rsid w:val="00097306"/>
    <w:rsid w:val="000C0F87"/>
    <w:rsid w:val="001101C6"/>
    <w:rsid w:val="00113DDD"/>
    <w:rsid w:val="001144B3"/>
    <w:rsid w:val="001203D8"/>
    <w:rsid w:val="001253B4"/>
    <w:rsid w:val="00140235"/>
    <w:rsid w:val="001474EB"/>
    <w:rsid w:val="001725A7"/>
    <w:rsid w:val="001741F4"/>
    <w:rsid w:val="00180F59"/>
    <w:rsid w:val="001B2315"/>
    <w:rsid w:val="001D24E5"/>
    <w:rsid w:val="001D374B"/>
    <w:rsid w:val="001D5D27"/>
    <w:rsid w:val="001E5DBD"/>
    <w:rsid w:val="00202AEB"/>
    <w:rsid w:val="00210E02"/>
    <w:rsid w:val="00213594"/>
    <w:rsid w:val="00224017"/>
    <w:rsid w:val="00234E88"/>
    <w:rsid w:val="00246705"/>
    <w:rsid w:val="00272388"/>
    <w:rsid w:val="00276FCC"/>
    <w:rsid w:val="0029076B"/>
    <w:rsid w:val="00292666"/>
    <w:rsid w:val="002E4F09"/>
    <w:rsid w:val="002E5172"/>
    <w:rsid w:val="002F4B53"/>
    <w:rsid w:val="002F614B"/>
    <w:rsid w:val="00327D69"/>
    <w:rsid w:val="00340CA4"/>
    <w:rsid w:val="00353D95"/>
    <w:rsid w:val="003667E3"/>
    <w:rsid w:val="00367BE2"/>
    <w:rsid w:val="00373FFF"/>
    <w:rsid w:val="00375445"/>
    <w:rsid w:val="003758D2"/>
    <w:rsid w:val="00375A2E"/>
    <w:rsid w:val="00387D80"/>
    <w:rsid w:val="00390F56"/>
    <w:rsid w:val="003940D8"/>
    <w:rsid w:val="003C28BF"/>
    <w:rsid w:val="003C45E7"/>
    <w:rsid w:val="003D54C8"/>
    <w:rsid w:val="003D690C"/>
    <w:rsid w:val="003F201B"/>
    <w:rsid w:val="00400AB0"/>
    <w:rsid w:val="00406F3E"/>
    <w:rsid w:val="0042034A"/>
    <w:rsid w:val="0044234E"/>
    <w:rsid w:val="0045337F"/>
    <w:rsid w:val="004810E8"/>
    <w:rsid w:val="004821F6"/>
    <w:rsid w:val="004E444A"/>
    <w:rsid w:val="004E56AB"/>
    <w:rsid w:val="00507C6F"/>
    <w:rsid w:val="00533D89"/>
    <w:rsid w:val="00546E2D"/>
    <w:rsid w:val="005527D3"/>
    <w:rsid w:val="00580DC6"/>
    <w:rsid w:val="005859F0"/>
    <w:rsid w:val="005930F7"/>
    <w:rsid w:val="005A03DE"/>
    <w:rsid w:val="005A6456"/>
    <w:rsid w:val="005A6E7C"/>
    <w:rsid w:val="005C20AD"/>
    <w:rsid w:val="005D044D"/>
    <w:rsid w:val="005E2620"/>
    <w:rsid w:val="005F36AC"/>
    <w:rsid w:val="005F65FE"/>
    <w:rsid w:val="0060505C"/>
    <w:rsid w:val="00606DC9"/>
    <w:rsid w:val="00614404"/>
    <w:rsid w:val="006148E4"/>
    <w:rsid w:val="00626D4B"/>
    <w:rsid w:val="006350CF"/>
    <w:rsid w:val="00636379"/>
    <w:rsid w:val="00646C46"/>
    <w:rsid w:val="006476F5"/>
    <w:rsid w:val="00651F7E"/>
    <w:rsid w:val="00655AB1"/>
    <w:rsid w:val="0067318B"/>
    <w:rsid w:val="00673FA6"/>
    <w:rsid w:val="006A2CFE"/>
    <w:rsid w:val="006C2F65"/>
    <w:rsid w:val="006C6753"/>
    <w:rsid w:val="006D14EC"/>
    <w:rsid w:val="006F2495"/>
    <w:rsid w:val="006F4D31"/>
    <w:rsid w:val="00703A50"/>
    <w:rsid w:val="00704BD2"/>
    <w:rsid w:val="00704CFD"/>
    <w:rsid w:val="00712FBD"/>
    <w:rsid w:val="0073163B"/>
    <w:rsid w:val="00732AC9"/>
    <w:rsid w:val="0074406E"/>
    <w:rsid w:val="00746685"/>
    <w:rsid w:val="00751BB5"/>
    <w:rsid w:val="00767A8D"/>
    <w:rsid w:val="0078480B"/>
    <w:rsid w:val="00786055"/>
    <w:rsid w:val="00787331"/>
    <w:rsid w:val="007879BA"/>
    <w:rsid w:val="00787FA9"/>
    <w:rsid w:val="007B494B"/>
    <w:rsid w:val="007B5FC3"/>
    <w:rsid w:val="007E10EB"/>
    <w:rsid w:val="007E6D37"/>
    <w:rsid w:val="007E6FEE"/>
    <w:rsid w:val="007F7FAC"/>
    <w:rsid w:val="008369DB"/>
    <w:rsid w:val="0084047E"/>
    <w:rsid w:val="0084697B"/>
    <w:rsid w:val="008601F9"/>
    <w:rsid w:val="008757CA"/>
    <w:rsid w:val="00881FED"/>
    <w:rsid w:val="008823FE"/>
    <w:rsid w:val="00885534"/>
    <w:rsid w:val="00895A56"/>
    <w:rsid w:val="008B030C"/>
    <w:rsid w:val="008C0FB6"/>
    <w:rsid w:val="008D72A2"/>
    <w:rsid w:val="008F10EF"/>
    <w:rsid w:val="008F650B"/>
    <w:rsid w:val="00900C3B"/>
    <w:rsid w:val="009035C3"/>
    <w:rsid w:val="00904F6A"/>
    <w:rsid w:val="009057A9"/>
    <w:rsid w:val="00910542"/>
    <w:rsid w:val="00917665"/>
    <w:rsid w:val="00920DB4"/>
    <w:rsid w:val="009211EA"/>
    <w:rsid w:val="00926374"/>
    <w:rsid w:val="009266E4"/>
    <w:rsid w:val="00936DD0"/>
    <w:rsid w:val="009405B6"/>
    <w:rsid w:val="009759DA"/>
    <w:rsid w:val="00995A54"/>
    <w:rsid w:val="00997751"/>
    <w:rsid w:val="009C1A53"/>
    <w:rsid w:val="009C3BDC"/>
    <w:rsid w:val="009C4A2C"/>
    <w:rsid w:val="009E2166"/>
    <w:rsid w:val="009E7B41"/>
    <w:rsid w:val="009E7C58"/>
    <w:rsid w:val="009F4CBB"/>
    <w:rsid w:val="00A03A2E"/>
    <w:rsid w:val="00A0786A"/>
    <w:rsid w:val="00A30389"/>
    <w:rsid w:val="00A353D2"/>
    <w:rsid w:val="00A47AF9"/>
    <w:rsid w:val="00A51319"/>
    <w:rsid w:val="00A75DEE"/>
    <w:rsid w:val="00AC2918"/>
    <w:rsid w:val="00AD39DF"/>
    <w:rsid w:val="00AD7D75"/>
    <w:rsid w:val="00AE3175"/>
    <w:rsid w:val="00AE7C41"/>
    <w:rsid w:val="00AF18E6"/>
    <w:rsid w:val="00AF7C50"/>
    <w:rsid w:val="00B0458E"/>
    <w:rsid w:val="00B05BC1"/>
    <w:rsid w:val="00B06117"/>
    <w:rsid w:val="00B33C91"/>
    <w:rsid w:val="00B63CD4"/>
    <w:rsid w:val="00B8061F"/>
    <w:rsid w:val="00B9536B"/>
    <w:rsid w:val="00BA1D57"/>
    <w:rsid w:val="00BA68C1"/>
    <w:rsid w:val="00BB1769"/>
    <w:rsid w:val="00BB6B29"/>
    <w:rsid w:val="00BB7457"/>
    <w:rsid w:val="00BE2B34"/>
    <w:rsid w:val="00BF5F58"/>
    <w:rsid w:val="00C016A5"/>
    <w:rsid w:val="00C107EA"/>
    <w:rsid w:val="00C135ED"/>
    <w:rsid w:val="00C151BF"/>
    <w:rsid w:val="00C15A3F"/>
    <w:rsid w:val="00C407D7"/>
    <w:rsid w:val="00C450F6"/>
    <w:rsid w:val="00C5110D"/>
    <w:rsid w:val="00C74B54"/>
    <w:rsid w:val="00C761C9"/>
    <w:rsid w:val="00C80106"/>
    <w:rsid w:val="00C822A5"/>
    <w:rsid w:val="00C94D9D"/>
    <w:rsid w:val="00C97B8C"/>
    <w:rsid w:val="00CA7935"/>
    <w:rsid w:val="00CB4B4D"/>
    <w:rsid w:val="00CB6D50"/>
    <w:rsid w:val="00CB7E45"/>
    <w:rsid w:val="00CF4D8B"/>
    <w:rsid w:val="00D25305"/>
    <w:rsid w:val="00D36CB3"/>
    <w:rsid w:val="00D37DE2"/>
    <w:rsid w:val="00D40556"/>
    <w:rsid w:val="00D5042D"/>
    <w:rsid w:val="00D5366E"/>
    <w:rsid w:val="00D66059"/>
    <w:rsid w:val="00D71D09"/>
    <w:rsid w:val="00D94661"/>
    <w:rsid w:val="00D94AD7"/>
    <w:rsid w:val="00DA01E5"/>
    <w:rsid w:val="00DB7CB2"/>
    <w:rsid w:val="00DC43F6"/>
    <w:rsid w:val="00DD0E43"/>
    <w:rsid w:val="00DD31EE"/>
    <w:rsid w:val="00DD6D21"/>
    <w:rsid w:val="00DE16D8"/>
    <w:rsid w:val="00DE2513"/>
    <w:rsid w:val="00DE5E6F"/>
    <w:rsid w:val="00E01E2E"/>
    <w:rsid w:val="00E068AE"/>
    <w:rsid w:val="00E277DB"/>
    <w:rsid w:val="00E35791"/>
    <w:rsid w:val="00E41F87"/>
    <w:rsid w:val="00E43FEC"/>
    <w:rsid w:val="00E61317"/>
    <w:rsid w:val="00E93BDD"/>
    <w:rsid w:val="00E97594"/>
    <w:rsid w:val="00EB0E80"/>
    <w:rsid w:val="00EB4EAC"/>
    <w:rsid w:val="00EC151F"/>
    <w:rsid w:val="00EE371E"/>
    <w:rsid w:val="00EF1521"/>
    <w:rsid w:val="00EF5455"/>
    <w:rsid w:val="00EF7218"/>
    <w:rsid w:val="00F03847"/>
    <w:rsid w:val="00F04E34"/>
    <w:rsid w:val="00F139C1"/>
    <w:rsid w:val="00F217D1"/>
    <w:rsid w:val="00F266A4"/>
    <w:rsid w:val="00F32438"/>
    <w:rsid w:val="00F34AE1"/>
    <w:rsid w:val="00F37427"/>
    <w:rsid w:val="00F4770F"/>
    <w:rsid w:val="00F51E4A"/>
    <w:rsid w:val="00F66930"/>
    <w:rsid w:val="00F669DB"/>
    <w:rsid w:val="00F918FB"/>
    <w:rsid w:val="00FA27BF"/>
    <w:rsid w:val="00FA5F7E"/>
    <w:rsid w:val="00FC313F"/>
    <w:rsid w:val="00FC3F59"/>
    <w:rsid w:val="00FC630A"/>
    <w:rsid w:val="00FC6A4C"/>
    <w:rsid w:val="00FD0488"/>
    <w:rsid w:val="00FE27B4"/>
    <w:rsid w:val="00FE50B0"/>
    <w:rsid w:val="00FE7877"/>
    <w:rsid w:val="00FF3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4</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78</cp:revision>
  <cp:lastPrinted>2019-06-18T06:03:00Z</cp:lastPrinted>
  <dcterms:created xsi:type="dcterms:W3CDTF">2019-04-22T06:15:00Z</dcterms:created>
  <dcterms:modified xsi:type="dcterms:W3CDTF">2019-07-02T02:49:00Z</dcterms:modified>
</cp:coreProperties>
</file>