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韩国参会企业介绍</w:t>
      </w:r>
    </w:p>
    <w:tbl>
      <w:tblPr>
        <w:tblStyle w:val="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43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eastAsia="Batang" w:cs="Batang"/>
                <w:color w:val="000000"/>
                <w:kern w:val="0"/>
                <w:sz w:val="22"/>
              </w:rPr>
            </w:pPr>
            <w:r>
              <w:rPr>
                <w:rFonts w:hint="eastAsia" w:cs="Batang" w:asciiTheme="minorEastAsia" w:hAnsiTheme="minorEastAsia"/>
                <w:color w:val="000000"/>
                <w:kern w:val="0"/>
                <w:sz w:val="22"/>
              </w:rPr>
              <w:t>企业名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 xml:space="preserve">产 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 xml:space="preserve">品 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 xml:space="preserve">概 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Dot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닷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盲人无障碍智能出行解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决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方案不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仅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提供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</w:rPr>
              <w:t>铁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站无障碍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诱导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亭、公交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站无障碍候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亭等基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础设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施，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还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Dot的无障碍智能手机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用，提供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实时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导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和公共交通接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驳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务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这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是一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项综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合服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务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，使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</w:rPr>
              <w:t>盲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够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自信地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外活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动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SG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에스지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 xml:space="preserve">消防员头盔 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为灾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难现场带来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明智改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1.可以通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Smart正面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的实时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摄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头观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看灾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难现场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，保护消防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手自由，信号接收的基本功能可由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音命令控制。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3.消防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队员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卫，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消防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队员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状况会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监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控，以防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生意外。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4.无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阴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区视频传输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：可在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400Mhz~450Mhz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频谱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LTE shadow下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实时视频传输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forcetec</w:t>
            </w:r>
          </w:p>
          <w:p>
            <w:pPr>
              <w:widowControl/>
              <w:jc w:val="center"/>
              <w:rPr>
                <w:rFonts w:ascii="Batang" w:hAnsi="Batang" w:eastAsia="Batang" w:cs="Batang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포스텍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工业机器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设备实时数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据分析及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化系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1） 机械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据和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设备运行状态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录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2） 提取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据的公式化、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库化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和可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视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化；</w:t>
            </w:r>
          </w:p>
          <w:p>
            <w:pPr>
              <w:widowControl/>
              <w:jc w:val="left"/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3） 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过数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据模式分析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预测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故障。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56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智能型（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AI基础）</w:t>
            </w:r>
            <w:r>
              <w:rPr>
                <w:rFonts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组装工程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管理系统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1） 装配过程的性能实时化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2） 通过减少不必要的延迟来提高工人的工作效率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3） 完整的性能数据可以通过定位系统添加信息来建立。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56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基于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IoT的智能</w:t>
            </w:r>
            <w:r>
              <w:rPr>
                <w:rFonts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钢材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装卸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控制系统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1） 通过实时跟踪起重机和仓储设施建立实时可视化监控的可能性</w:t>
            </w:r>
          </w:p>
          <w:p>
            <w:pPr>
              <w:widowControl/>
              <w:jc w:val="left"/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2） 基于与工艺和钢材相关的数据库，对储存设施的操作/钢材细节/其他工作进行计算机化管理。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  <w:lang w:eastAsia="ko-KR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  <w:lang w:eastAsia="ko-KR"/>
              </w:rPr>
              <w:t>Kopens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  <w:lang w:eastAsia="ko-KR"/>
              </w:rPr>
              <w:t>한국오픈솔루션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基于最新工业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4.0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技术的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工业物联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网平台，分析工艺和设施数据，实现未来工厂的智能化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  <w:lang w:eastAsia="ko-KR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  <w:lang w:eastAsia="ko-KR"/>
              </w:rPr>
              <w:t>Linuxit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  <w:lang w:eastAsia="ko-KR"/>
              </w:rPr>
              <w:t>리눅스아이티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智能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工厂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解决方案，提供远程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I/O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G/W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模块，实时环境监控和远程控制，方便安全地收集和分析数据，以最低的成本实现有效维护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物联网网关、物联网节点模块、物联网执行器节点、物联网传感器节点、人工智能可编程逻辑控制器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4IND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포인드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BOM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智能城市平台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交通管理、安全检查和实时安全监控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为居民提供全方位服务，打造智慧城市。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 xml:space="preserve">JUN </w:t>
            </w:r>
            <w:r>
              <w:rPr>
                <w:rFonts w:hint="eastAsia" w:ascii="宋体" w:hAnsi="宋体" w:eastAsia="宋体" w:cs="Batang"/>
                <w:b/>
                <w:bCs/>
                <w:color w:val="000000"/>
                <w:w w:val="150"/>
                <w:kern w:val="0"/>
                <w:sz w:val="18"/>
                <w:szCs w:val="18"/>
              </w:rPr>
              <w:t>Engineering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준엔지니어링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与现有的电缆测量方案相比，引入成本可降低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1/5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测量电缆时，与手工测量相比，每艘船可节省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7000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米电缆。（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1400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吨级渔业科研船标准）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可节省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60%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以上的电缆长度和线路测量工时和手工误差。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降低电缆测量误差，可减少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90%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以上的浪费。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与手工测量相比，每艘船有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76000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美元的成本竞争力。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4STEC</w:t>
            </w:r>
          </w:p>
          <w:p>
            <w:pPr>
              <w:widowControl/>
              <w:jc w:val="center"/>
              <w:rPr>
                <w:rFonts w:ascii="宋体" w:hAnsi="宋体" w:eastAsia="宋体" w:cs="Batang"/>
                <w:color w:val="000000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000000"/>
                <w:kern w:val="0"/>
                <w:sz w:val="24"/>
                <w:szCs w:val="24"/>
                <w:lang w:eastAsia="ko-KR"/>
              </w:rPr>
              <w:t>포에스텍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它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是一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种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件解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决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方案，能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够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收集所有</w:t>
            </w:r>
            <w:r>
              <w:rPr>
                <w:rFonts w:hint="eastAsia"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物联网设备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感器上的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据的中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行</w:t>
            </w:r>
            <w:r>
              <w:rPr>
                <w:rFonts w:hint="eastAsia"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数据收集和处理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并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过与</w:t>
            </w:r>
            <w:r>
              <w:rPr>
                <w:rFonts w:ascii="宋体" w:hAnsi="宋体" w:eastAsia="宋体" w:cs="Batang"/>
                <w:color w:val="000000"/>
                <w:kern w:val="0"/>
                <w:sz w:val="24"/>
                <w:szCs w:val="24"/>
              </w:rPr>
              <w:t>API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或相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的互通，根据用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需求生成</w:t>
            </w:r>
            <w:r>
              <w:rPr>
                <w:rFonts w:ascii="宋体" w:hAnsi="宋体" w:eastAsia="宋体" w:cs="Batang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编辑数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据。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异构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联网设备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据可以集成和收集，通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定制的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理，实现系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费连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2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w w:val="120"/>
                <w:kern w:val="0"/>
                <w:sz w:val="22"/>
              </w:rPr>
              <w:t>DataStreams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데이터스트림즈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数据分析、识别技术、</w:t>
            </w:r>
            <w:r>
              <w:rPr>
                <w:rFonts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AI应用SW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TeraONE Super Query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是单一视图中的数据搜索和发现解决方案。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帮助您获得实时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数据流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、批量处理数据、企业数据质量和数据管理功能，确保数据可以在正确的地点和时间以正确的格式进行进一步的分析。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RexGen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렉스젠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基于图像处理系统的深度融合，产生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交通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大数据，有效解决交通管理方案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E</w:t>
            </w:r>
            <w:r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SE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이에스이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“智能城市控制平台”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（交通、防盗、环境）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智慧城市、应急指挥中心、智慧交通、智慧安防、智慧园区、智慧楼宇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RINO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是一个通过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IP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网络将大量操作终端、闭路电视和移动视频实时暴露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控制到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视频墙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DLP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PDP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LFD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）的系统。通过数字图像传输方式提供高分辨率的图像质量，使图像压缩传输所需的网络负载最小化，增强了图像的安全性，并且只需安装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S/W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即可扩展。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kern w:val="0"/>
                <w:sz w:val="22"/>
              </w:rPr>
              <w:t>SeoulRobotics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서울로보틱스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SENSR”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从几乎任何激光雷达硬件获取点云数据，并用最新的人工智能处理这些数据，为用户提供有意义的信息。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传感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器的特征包括目标检测、分类、预测等。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3D</w:t>
            </w:r>
            <w:r>
              <w:rPr>
                <w:rFonts w:hint="eastAsia"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雷达</w:t>
            </w:r>
            <w:r>
              <w:rPr>
                <w:rFonts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Point Clouds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数据的高密度数据识别解决方案，提供客体探测、分类、追踪、路径预测等功能。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黑体" w:hAnsi="黑体" w:eastAsia="黑体"/>
          <w:b/>
          <w:bCs/>
          <w:w w:val="200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参会回执</w:t>
      </w:r>
    </w:p>
    <w:tbl>
      <w:tblPr>
        <w:tblStyle w:val="2"/>
        <w:tblW w:w="93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59"/>
        <w:gridCol w:w="2880"/>
        <w:gridCol w:w="4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8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公司名称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  <w:lang w:eastAsia="zh-CN"/>
              </w:rPr>
              <w:t>中英文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516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7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</w:t>
            </w:r>
            <w:r>
              <w:rPr>
                <w:rFonts w:ascii="宋体" w:hAnsi="宋体"/>
                <w:sz w:val="24"/>
              </w:rPr>
              <w:t xml:space="preserve">  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</w:t>
            </w:r>
            <w:r>
              <w:rPr>
                <w:rFonts w:ascii="宋体" w:hAnsi="宋体"/>
                <w:sz w:val="24"/>
              </w:rPr>
              <w:t>E-Mail：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 经 理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公司网址：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  <w:jc w:val="center"/>
        </w:trPr>
        <w:tc>
          <w:tcPr>
            <w:tcW w:w="185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希望洽谈对象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韩国公司名</w:t>
            </w: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希望洽谈产品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8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8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8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希望洽谈时间</w:t>
            </w:r>
          </w:p>
        </w:tc>
        <w:tc>
          <w:tcPr>
            <w:tcW w:w="7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公司简要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成立时间：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员工人数：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年经营额：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与韩贸易经验：</w:t>
            </w:r>
          </w:p>
        </w:tc>
      </w:tr>
    </w:tbl>
    <w:p>
      <w:pPr>
        <w:spacing w:line="480" w:lineRule="exact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1"/>
    <w:family w:val="roman"/>
    <w:pitch w:val="default"/>
    <w:sig w:usb0="00000001" w:usb1="21D72C10" w:usb2="00000010" w:usb3="00000000" w:csb0="6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2681C"/>
    <w:rsid w:val="00B61E80"/>
    <w:rsid w:val="035A5D0B"/>
    <w:rsid w:val="19292CED"/>
    <w:rsid w:val="1972681C"/>
    <w:rsid w:val="491B0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2020-11-04T07:24:00Z</dcterms:created>
  <dc:creator>但蕾</dc:creator>
  <cp:lastModifiedBy>周炜</cp:lastModifiedBy>
  <dcterms:modified xsi:type="dcterms:W3CDTF">2020-11-10T02:08:47Z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