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
        <w:tblpPr w:leftFromText="180" w:rightFromText="180" w:vertAnchor="page" w:horzAnchor="page" w:tblpXSpec="center" w:tblpY="1027"/>
        <w:tblOverlap w:val="never"/>
        <w:tblW w:w="9921" w:type="dxa"/>
        <w:jc w:val="center"/>
        <w:tblLayout w:type="fixed"/>
        <w:tblCellMar>
          <w:top w:w="0" w:type="dxa"/>
          <w:left w:w="108" w:type="dxa"/>
          <w:bottom w:w="0" w:type="dxa"/>
          <w:right w:w="108" w:type="dxa"/>
        </w:tblCellMar>
      </w:tblPr>
      <w:tblGrid>
        <w:gridCol w:w="7963"/>
        <w:gridCol w:w="1958"/>
      </w:tblGrid>
      <w:tr>
        <w:tblPrEx>
          <w:tblCellMar>
            <w:top w:w="0" w:type="dxa"/>
            <w:left w:w="108" w:type="dxa"/>
            <w:bottom w:w="0" w:type="dxa"/>
            <w:right w:w="108" w:type="dxa"/>
          </w:tblCellMar>
        </w:tblPrEx>
        <w:trPr>
          <w:trHeight w:val="1020" w:hRule="atLeast"/>
          <w:jc w:val="center"/>
        </w:trPr>
        <w:tc>
          <w:tcPr>
            <w:tcW w:w="7963" w:type="dxa"/>
          </w:tcPr>
          <w:p>
            <w:pPr>
              <w:jc w:val="distribute"/>
              <w:rPr>
                <w:rFonts w:ascii="Times New Roman" w:hAnsi="Times New Roman" w:eastAsia="华文中宋"/>
                <w:b/>
                <w:color w:val="FF0000"/>
                <w:sz w:val="76"/>
                <w:szCs w:val="76"/>
              </w:rPr>
            </w:pPr>
            <w:r>
              <w:rPr>
                <w:rFonts w:hint="eastAsia" w:ascii="Times New Roman" w:eastAsia="华文中宋"/>
                <w:b/>
                <w:color w:val="FF0000"/>
                <w:sz w:val="76"/>
                <w:szCs w:val="76"/>
              </w:rPr>
              <w:t>四川省贸促会</w:t>
            </w:r>
          </w:p>
        </w:tc>
        <w:tc>
          <w:tcPr>
            <w:tcW w:w="1958" w:type="dxa"/>
            <w:vMerge w:val="restart"/>
            <w:vAlign w:val="center"/>
          </w:tcPr>
          <w:p>
            <w:pPr>
              <w:jc w:val="center"/>
              <w:rPr>
                <w:rFonts w:ascii="Times New Roman" w:hAnsi="Times New Roman" w:eastAsia="华文中宋"/>
                <w:b/>
                <w:color w:val="FF0000"/>
                <w:sz w:val="72"/>
                <w:szCs w:val="72"/>
              </w:rPr>
            </w:pPr>
            <w:r>
              <w:rPr>
                <w:rFonts w:hint="eastAsia" w:ascii="Times New Roman" w:eastAsia="华文中宋"/>
                <w:b/>
                <w:color w:val="FF0000"/>
                <w:sz w:val="80"/>
                <w:szCs w:val="80"/>
              </w:rPr>
              <w:t>文件</w:t>
            </w:r>
          </w:p>
        </w:tc>
      </w:tr>
      <w:tr>
        <w:tblPrEx>
          <w:tblCellMar>
            <w:top w:w="0" w:type="dxa"/>
            <w:left w:w="108" w:type="dxa"/>
            <w:bottom w:w="0" w:type="dxa"/>
            <w:right w:w="108" w:type="dxa"/>
          </w:tblCellMar>
        </w:tblPrEx>
        <w:trPr>
          <w:trHeight w:val="1045" w:hRule="atLeast"/>
          <w:jc w:val="center"/>
        </w:trPr>
        <w:tc>
          <w:tcPr>
            <w:tcW w:w="7963" w:type="dxa"/>
          </w:tcPr>
          <w:p>
            <w:pPr>
              <w:jc w:val="distribute"/>
              <w:rPr>
                <w:rFonts w:ascii="Times New Roman" w:hAnsi="Times New Roman" w:eastAsia="华文中宋"/>
                <w:b/>
                <w:color w:val="FF0000"/>
                <w:sz w:val="76"/>
                <w:szCs w:val="76"/>
              </w:rPr>
            </w:pPr>
            <w:r>
              <w:rPr>
                <w:rFonts w:hint="eastAsia" w:ascii="Times New Roman" w:eastAsia="华文中宋"/>
                <w:b/>
                <w:color w:val="FF0000"/>
                <w:sz w:val="76"/>
                <w:szCs w:val="76"/>
              </w:rPr>
              <w:t>四川省经济和信息化厅</w:t>
            </w:r>
          </w:p>
        </w:tc>
        <w:tc>
          <w:tcPr>
            <w:tcW w:w="1958" w:type="dxa"/>
            <w:vMerge w:val="continue"/>
          </w:tcPr>
          <w:p>
            <w:pPr>
              <w:spacing w:line="560" w:lineRule="exact"/>
              <w:jc w:val="center"/>
              <w:rPr>
                <w:rFonts w:ascii="Times New Roman" w:hAnsi="Times New Roman" w:eastAsia="黑体"/>
                <w:color w:val="FF0000"/>
                <w:sz w:val="44"/>
                <w:szCs w:val="44"/>
              </w:rPr>
            </w:pPr>
          </w:p>
        </w:tc>
      </w:tr>
    </w:tbl>
    <w:p>
      <w:pPr>
        <w:spacing w:line="560" w:lineRule="exact"/>
        <w:jc w:val="center"/>
        <w:rPr>
          <w:rFonts w:ascii="Times New Roman" w:hAnsi="Times New Roman" w:eastAsia="仿宋_GB2312"/>
          <w:sz w:val="32"/>
          <w:szCs w:val="32"/>
        </w:rPr>
      </w:pPr>
    </w:p>
    <w:p>
      <w:pPr>
        <w:spacing w:line="560" w:lineRule="exact"/>
        <w:jc w:val="center"/>
        <w:rPr>
          <w:rFonts w:ascii="Times New Roman" w:hAnsi="Times New Roman" w:eastAsia="仿宋_GB2312"/>
          <w:sz w:val="32"/>
          <w:szCs w:val="32"/>
        </w:rPr>
      </w:pPr>
      <w:r>
        <w:pict>
          <v:line id="直接连接符 1" o:spid="_x0000_s1026" o:spt="20" style="position:absolute;left:0pt;margin-left:-20.15pt;margin-top:32.25pt;height:0.05pt;width:480.65pt;z-index:251658240;mso-width-relative:page;mso-height-relative:page;" stroked="t" coordsize="21600,21600">
            <v:path arrowok="t"/>
            <v:fill focussize="0,0"/>
            <v:stroke weight="4.5pt" color="#FF0000" linestyle="thickThin"/>
            <v:imagedata o:title=""/>
            <o:lock v:ext="edit"/>
          </v:line>
        </w:pict>
      </w:r>
      <w:r>
        <w:rPr>
          <w:rFonts w:hint="eastAsia" w:ascii="Times New Roman" w:hAnsi="仿宋_GB2312" w:eastAsia="仿宋_GB2312"/>
          <w:sz w:val="32"/>
          <w:szCs w:val="32"/>
        </w:rPr>
        <w:t>川贸促函〔</w:t>
      </w:r>
      <w:r>
        <w:rPr>
          <w:rFonts w:ascii="Times New Roman" w:hAnsi="Times New Roman" w:eastAsia="仿宋_GB2312"/>
          <w:sz w:val="32"/>
          <w:szCs w:val="32"/>
        </w:rPr>
        <w:t>2021</w:t>
      </w:r>
      <w:r>
        <w:rPr>
          <w:rFonts w:hint="eastAsia" w:ascii="Times New Roman" w:hAnsi="仿宋_GB2312" w:eastAsia="仿宋_GB2312"/>
          <w:sz w:val="32"/>
          <w:szCs w:val="32"/>
        </w:rPr>
        <w:t>〕</w:t>
      </w:r>
      <w:r>
        <w:rPr>
          <w:rFonts w:ascii="Times New Roman" w:hAnsi="Times New Roman" w:eastAsia="仿宋_GB2312"/>
          <w:sz w:val="32"/>
          <w:szCs w:val="32"/>
        </w:rPr>
        <w:t>13</w:t>
      </w:r>
      <w:r>
        <w:rPr>
          <w:rFonts w:hint="eastAsia" w:ascii="Times New Roman" w:hAnsi="仿宋_GB2312" w:eastAsia="仿宋_GB2312"/>
          <w:sz w:val="32"/>
          <w:szCs w:val="32"/>
        </w:rPr>
        <w:t>号</w:t>
      </w:r>
    </w:p>
    <w:p>
      <w:pPr>
        <w:spacing w:line="560" w:lineRule="exact"/>
        <w:jc w:val="center"/>
        <w:rPr>
          <w:rFonts w:ascii="Times New Roman" w:hAnsi="Times New Roman" w:eastAsia="方正小标宋简体"/>
          <w:spacing w:val="-8"/>
          <w:sz w:val="44"/>
          <w:szCs w:val="44"/>
        </w:rPr>
      </w:pPr>
    </w:p>
    <w:p>
      <w:pPr>
        <w:spacing w:line="560" w:lineRule="exact"/>
        <w:jc w:val="center"/>
        <w:rPr>
          <w:rFonts w:ascii="Times New Roman" w:hAnsi="方正小标宋简体" w:eastAsia="方正小标宋简体"/>
          <w:spacing w:val="-8"/>
          <w:sz w:val="44"/>
          <w:szCs w:val="44"/>
        </w:rPr>
      </w:pPr>
    </w:p>
    <w:p>
      <w:pPr>
        <w:shd w:val="clear" w:color="auto" w:fill="FFFFFF"/>
        <w:spacing w:line="56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四川省贸促会</w:t>
      </w:r>
      <w:r>
        <w:rPr>
          <w:rFonts w:ascii="方正小标宋简体" w:hAnsi="宋体" w:eastAsia="方正小标宋简体"/>
          <w:sz w:val="44"/>
          <w:szCs w:val="44"/>
        </w:rPr>
        <w:t xml:space="preserve"> </w:t>
      </w:r>
      <w:r>
        <w:rPr>
          <w:rFonts w:hint="eastAsia" w:ascii="方正小标宋简体" w:hAnsi="宋体" w:eastAsia="方正小标宋简体"/>
          <w:sz w:val="44"/>
          <w:szCs w:val="44"/>
        </w:rPr>
        <w:t>四川省经济和信息化厅</w:t>
      </w:r>
    </w:p>
    <w:p>
      <w:pPr>
        <w:spacing w:line="560" w:lineRule="exact"/>
        <w:rPr>
          <w:rFonts w:ascii="方正小标宋简体" w:hAnsi="宋体" w:eastAsia="方正小标宋简体"/>
          <w:sz w:val="44"/>
          <w:szCs w:val="44"/>
        </w:rPr>
      </w:pPr>
      <w:r>
        <w:rPr>
          <w:rFonts w:hint="eastAsia" w:ascii="方正小标宋简体" w:hAnsi="宋体" w:eastAsia="方正小标宋简体"/>
          <w:sz w:val="44"/>
          <w:szCs w:val="44"/>
        </w:rPr>
        <w:t>关于参加“</w:t>
      </w:r>
      <w:r>
        <w:rPr>
          <w:rFonts w:ascii="方正小标宋简体" w:hAnsi="宋体" w:eastAsia="方正小标宋简体"/>
          <w:sz w:val="44"/>
          <w:szCs w:val="44"/>
        </w:rPr>
        <w:t>2021</w:t>
      </w:r>
      <w:r>
        <w:rPr>
          <w:rFonts w:hint="eastAsia" w:ascii="方正小标宋简体" w:hAnsi="宋体" w:eastAsia="方正小标宋简体"/>
          <w:sz w:val="44"/>
          <w:szCs w:val="44"/>
        </w:rPr>
        <w:t>第七届中国健康饮水高峰会暨中国（成都）国际健康饮水博览会”的</w:t>
      </w:r>
      <w:r>
        <w:rPr>
          <w:rFonts w:hint="eastAsia" w:ascii="方正小标宋简体" w:hAnsi="宋体" w:eastAsia="方正小标宋简体" w:cs="宋体"/>
          <w:bCs/>
          <w:color w:val="000000"/>
          <w:sz w:val="44"/>
          <w:szCs w:val="44"/>
        </w:rPr>
        <w:t>通知</w:t>
      </w:r>
    </w:p>
    <w:p>
      <w:pPr>
        <w:spacing w:line="560" w:lineRule="exact"/>
        <w:rPr>
          <w:rFonts w:ascii="仿宋_GB2312" w:eastAsia="仿宋_GB2312"/>
          <w:sz w:val="32"/>
          <w:szCs w:val="32"/>
        </w:rPr>
      </w:pPr>
    </w:p>
    <w:p>
      <w:pPr>
        <w:spacing w:line="560" w:lineRule="exact"/>
        <w:rPr>
          <w:rFonts w:ascii="仿宋_GB2312" w:eastAsia="仿宋_GB2312"/>
          <w:sz w:val="32"/>
          <w:szCs w:val="32"/>
        </w:rPr>
      </w:pPr>
      <w:r>
        <w:rPr>
          <w:rFonts w:hint="eastAsia" w:ascii="仿宋_GB2312" w:eastAsia="仿宋_GB2312"/>
          <w:sz w:val="32"/>
          <w:szCs w:val="32"/>
        </w:rPr>
        <w:t>各市（州）</w:t>
      </w:r>
      <w:r>
        <w:rPr>
          <w:rFonts w:hint="eastAsia" w:ascii="仿宋_GB2312" w:hAnsi="宋体" w:eastAsia="仿宋_GB2312" w:cs="宋体"/>
          <w:sz w:val="32"/>
          <w:szCs w:val="32"/>
        </w:rPr>
        <w:t>贸</w:t>
      </w:r>
      <w:r>
        <w:rPr>
          <w:rFonts w:hint="eastAsia" w:ascii="仿宋_GB2312" w:hAnsi="Dotum" w:eastAsia="仿宋_GB2312" w:cs="Dotum"/>
          <w:sz w:val="32"/>
          <w:szCs w:val="32"/>
        </w:rPr>
        <w:t>促</w:t>
      </w:r>
      <w:r>
        <w:rPr>
          <w:rFonts w:hint="eastAsia" w:ascii="仿宋_GB2312" w:hAnsi="宋体" w:eastAsia="仿宋_GB2312" w:cs="宋体"/>
          <w:sz w:val="32"/>
          <w:szCs w:val="32"/>
        </w:rPr>
        <w:t>会</w:t>
      </w:r>
      <w:r>
        <w:rPr>
          <w:rFonts w:hint="eastAsia" w:ascii="仿宋_GB2312" w:hAnsi="Dotum" w:eastAsia="仿宋_GB2312" w:cs="Dotum"/>
          <w:sz w:val="32"/>
          <w:szCs w:val="32"/>
        </w:rPr>
        <w:t>、</w:t>
      </w:r>
      <w:r>
        <w:rPr>
          <w:rFonts w:hint="eastAsia" w:ascii="仿宋_GB2312" w:hAnsi="宋体" w:eastAsia="仿宋_GB2312" w:cs="宋体"/>
          <w:sz w:val="32"/>
          <w:szCs w:val="32"/>
        </w:rPr>
        <w:t>经济</w:t>
      </w:r>
      <w:r>
        <w:rPr>
          <w:rFonts w:hint="eastAsia" w:ascii="仿宋_GB2312" w:hAnsi="Dotum" w:eastAsia="仿宋_GB2312" w:cs="Dotum"/>
          <w:sz w:val="32"/>
          <w:szCs w:val="32"/>
        </w:rPr>
        <w:t>和信息化</w:t>
      </w:r>
      <w:r>
        <w:rPr>
          <w:rFonts w:hint="eastAsia" w:ascii="仿宋_GB2312" w:eastAsia="仿宋_GB2312"/>
          <w:sz w:val="32"/>
          <w:szCs w:val="32"/>
        </w:rPr>
        <w:t>主管部</w:t>
      </w:r>
      <w:r>
        <w:rPr>
          <w:rFonts w:hint="eastAsia" w:ascii="仿宋_GB2312" w:hAnsi="宋体" w:eastAsia="仿宋_GB2312" w:cs="宋体"/>
          <w:sz w:val="32"/>
          <w:szCs w:val="32"/>
        </w:rPr>
        <w:t>门</w:t>
      </w:r>
      <w:r>
        <w:rPr>
          <w:rFonts w:hint="eastAsia" w:ascii="仿宋_GB2312" w:eastAsia="仿宋_GB2312"/>
          <w:sz w:val="32"/>
          <w:szCs w:val="32"/>
        </w:rPr>
        <w:t>、有</w:t>
      </w:r>
      <w:r>
        <w:rPr>
          <w:rFonts w:hint="eastAsia" w:ascii="仿宋_GB2312" w:hAnsi="宋体" w:eastAsia="仿宋_GB2312" w:cs="宋体"/>
          <w:sz w:val="32"/>
          <w:szCs w:val="32"/>
        </w:rPr>
        <w:t>关</w:t>
      </w:r>
      <w:r>
        <w:rPr>
          <w:rFonts w:hint="eastAsia" w:ascii="仿宋_GB2312" w:hAnsi="Dotum" w:eastAsia="仿宋_GB2312" w:cs="Dotum"/>
          <w:sz w:val="32"/>
          <w:szCs w:val="32"/>
        </w:rPr>
        <w:t>商</w:t>
      </w:r>
      <w:r>
        <w:rPr>
          <w:rFonts w:hint="eastAsia" w:ascii="仿宋_GB2312" w:hAnsi="宋体" w:eastAsia="仿宋_GB2312" w:cs="宋体"/>
          <w:sz w:val="32"/>
          <w:szCs w:val="32"/>
        </w:rPr>
        <w:t>协会</w:t>
      </w:r>
      <w:r>
        <w:rPr>
          <w:rFonts w:hint="eastAsia" w:ascii="仿宋_GB2312" w:hAnsi="Dotum" w:eastAsia="仿宋_GB2312" w:cs="Dotum"/>
          <w:sz w:val="32"/>
          <w:szCs w:val="32"/>
        </w:rPr>
        <w:t>和企</w:t>
      </w:r>
      <w:r>
        <w:rPr>
          <w:rFonts w:hint="eastAsia" w:ascii="仿宋_GB2312" w:hAnsi="宋体" w:eastAsia="仿宋_GB2312" w:cs="宋体"/>
          <w:sz w:val="32"/>
          <w:szCs w:val="32"/>
        </w:rPr>
        <w:t>业</w:t>
      </w:r>
      <w:r>
        <w:rPr>
          <w:rFonts w:hint="eastAsia" w:ascii="仿宋_GB2312" w:hAnsi="Dotum" w:eastAsia="仿宋_GB2312" w:cs="Dotum"/>
          <w:sz w:val="32"/>
          <w:szCs w:val="32"/>
        </w:rPr>
        <w:t>：</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在</w:t>
      </w:r>
      <w:r>
        <w:rPr>
          <w:rFonts w:hint="eastAsia" w:ascii="仿宋_GB2312" w:hAnsi="仿宋" w:eastAsia="仿宋_GB2312" w:cs="仿宋"/>
          <w:sz w:val="32"/>
          <w:szCs w:val="32"/>
        </w:rPr>
        <w:t>新发展格局下，</w:t>
      </w:r>
      <w:r>
        <w:rPr>
          <w:rFonts w:hint="eastAsia" w:ascii="仿宋_GB2312" w:hAnsi="华文中宋" w:eastAsia="仿宋_GB2312" w:cs="宋体"/>
          <w:bCs/>
          <w:color w:val="000000"/>
          <w:sz w:val="32"/>
          <w:szCs w:val="32"/>
        </w:rPr>
        <w:t>为全面</w:t>
      </w:r>
      <w:r>
        <w:rPr>
          <w:rFonts w:hint="eastAsia" w:ascii="仿宋_GB2312" w:hAnsi="仿宋" w:eastAsia="仿宋_GB2312" w:cs="仿宋"/>
          <w:sz w:val="32"/>
          <w:szCs w:val="32"/>
        </w:rPr>
        <w:t>展示、宣传和总结我国公共卫生与健康饮水产业高质量发展方面所取得的新成就和新经验，树立领军人物、领军企业典范，更好地推动公共卫生与健康饮水产业快速发展和全民健康知识的科普，</w:t>
      </w:r>
      <w:r>
        <w:rPr>
          <w:rFonts w:hint="eastAsia" w:ascii="仿宋_GB2312" w:eastAsia="仿宋_GB2312"/>
          <w:sz w:val="32"/>
          <w:szCs w:val="32"/>
        </w:rPr>
        <w:t>由中国生产力学会主办，中国生产力学会水与健康委员会、四川省贸促会、清华大学环境学院承办，有关部委、相关机构、国境外商协会组织协办，四川省经济和信息化厅、重庆市贸促会支持的</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2021</w:t>
      </w:r>
      <w:r>
        <w:rPr>
          <w:rFonts w:hint="eastAsia" w:ascii="仿宋_GB2312" w:hAnsi="仿宋_GB2312" w:eastAsia="仿宋_GB2312" w:cs="仿宋_GB2312"/>
          <w:color w:val="000000"/>
          <w:sz w:val="32"/>
          <w:szCs w:val="32"/>
        </w:rPr>
        <w:t>第七届中国健康饮水高峰会暨中国（成都）国际健康饮水博览会”定于</w:t>
      </w:r>
      <w:r>
        <w:rPr>
          <w:rFonts w:ascii="仿宋_GB2312" w:hAnsi="仿宋_GB2312" w:eastAsia="仿宋_GB2312" w:cs="仿宋_GB2312"/>
          <w:color w:val="000000"/>
          <w:sz w:val="32"/>
          <w:szCs w:val="32"/>
        </w:rPr>
        <w:t>2021</w:t>
      </w:r>
      <w:r>
        <w:rPr>
          <w:rFonts w:hint="eastAsia" w:ascii="仿宋_GB2312" w:hAnsi="仿宋_GB2312" w:eastAsia="仿宋_GB2312" w:cs="仿宋_GB2312"/>
          <w:color w:val="000000"/>
          <w:sz w:val="32"/>
          <w:szCs w:val="32"/>
        </w:rPr>
        <w:t>年</w:t>
      </w:r>
      <w:r>
        <w:rPr>
          <w:rFonts w:ascii="仿宋_GB2312" w:hAnsi="仿宋_GB2312" w:eastAsia="仿宋_GB2312" w:cs="仿宋_GB2312"/>
          <w:color w:val="000000"/>
          <w:sz w:val="32"/>
          <w:szCs w:val="32"/>
        </w:rPr>
        <w:t>6</w:t>
      </w:r>
      <w:r>
        <w:rPr>
          <w:rFonts w:hint="eastAsia" w:ascii="仿宋_GB2312" w:hAnsi="仿宋_GB2312" w:eastAsia="仿宋_GB2312" w:cs="仿宋_GB2312"/>
          <w:color w:val="000000"/>
          <w:sz w:val="32"/>
          <w:szCs w:val="32"/>
        </w:rPr>
        <w:t>月</w:t>
      </w:r>
      <w:r>
        <w:rPr>
          <w:rFonts w:ascii="仿宋_GB2312" w:hAnsi="仿宋_GB2312" w:eastAsia="仿宋_GB2312" w:cs="仿宋_GB2312"/>
          <w:color w:val="000000"/>
          <w:sz w:val="32"/>
          <w:szCs w:val="32"/>
        </w:rPr>
        <w:t>16-18</w:t>
      </w:r>
      <w:r>
        <w:rPr>
          <w:rFonts w:hint="eastAsia" w:ascii="仿宋_GB2312" w:hAnsi="仿宋_GB2312" w:eastAsia="仿宋_GB2312" w:cs="仿宋_GB2312"/>
          <w:color w:val="000000"/>
          <w:sz w:val="32"/>
          <w:szCs w:val="32"/>
        </w:rPr>
        <w:t>日在成都举行。</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本次峰会计划邀请国家有关部委领导、中国工程院院士、驻华使领馆、在华商协会机构和行业企业、媒体代表共</w:t>
      </w:r>
      <w:r>
        <w:rPr>
          <w:rFonts w:ascii="仿宋_GB2312" w:eastAsia="仿宋_GB2312"/>
          <w:sz w:val="32"/>
          <w:szCs w:val="32"/>
        </w:rPr>
        <w:t>2000</w:t>
      </w:r>
      <w:r>
        <w:rPr>
          <w:rFonts w:hint="eastAsia" w:ascii="仿宋_GB2312" w:eastAsia="仿宋_GB2312"/>
          <w:sz w:val="32"/>
          <w:szCs w:val="32"/>
        </w:rPr>
        <w:t>余人出席。</w:t>
      </w:r>
      <w:r>
        <w:rPr>
          <w:rFonts w:hint="eastAsia" w:ascii="仿宋_GB2312" w:hAnsi="仿宋_GB2312" w:eastAsia="仿宋_GB2312" w:cs="仿宋_GB2312"/>
          <w:color w:val="000000"/>
          <w:sz w:val="32"/>
          <w:szCs w:val="32"/>
        </w:rPr>
        <w:t>围绕“一带一路”和“构建人类命运共同体”倡议，以</w:t>
      </w:r>
      <w:r>
        <w:rPr>
          <w:rFonts w:hint="eastAsia" w:ascii="仿宋_GB2312" w:hAnsi="华文中宋" w:eastAsia="仿宋_GB2312" w:cs="仿宋_GB2312"/>
          <w:sz w:val="32"/>
          <w:szCs w:val="32"/>
        </w:rPr>
        <w:t>“</w:t>
      </w:r>
      <w:r>
        <w:rPr>
          <w:rFonts w:hint="eastAsia" w:ascii="仿宋_GB2312" w:hAnsi="仿宋_GB2312" w:eastAsia="仿宋_GB2312" w:cs="仿宋_GB2312"/>
          <w:color w:val="000000"/>
          <w:sz w:val="32"/>
          <w:szCs w:val="32"/>
        </w:rPr>
        <w:t>世界共享饮水健康</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高质量引领新消费”为主题，聚焦健康饮水行业发展现状，促进国际间行业合作，制定科学有效的健康饮水标准，推动健康饮水行业技术创新，提升人民生活品质。</w:t>
      </w:r>
      <w:r>
        <w:rPr>
          <w:rFonts w:hint="eastAsia" w:ascii="仿宋_GB2312" w:eastAsia="仿宋_GB2312"/>
          <w:sz w:val="32"/>
          <w:szCs w:val="32"/>
        </w:rPr>
        <w:t>同期</w:t>
      </w:r>
      <w:r>
        <w:rPr>
          <w:rFonts w:hint="eastAsia" w:ascii="仿宋_GB2312" w:hAnsi="宋体" w:eastAsia="仿宋_GB2312" w:cs="宋体"/>
          <w:sz w:val="32"/>
          <w:szCs w:val="32"/>
        </w:rPr>
        <w:t>还将首次举办</w:t>
      </w:r>
      <w:r>
        <w:rPr>
          <w:rFonts w:hint="eastAsia" w:ascii="仿宋_GB2312" w:hAnsi="Dotum" w:eastAsia="仿宋_GB2312" w:cs="Dotum"/>
          <w:sz w:val="32"/>
          <w:szCs w:val="32"/>
        </w:rPr>
        <w:t>“中</w:t>
      </w:r>
      <w:r>
        <w:rPr>
          <w:rFonts w:hint="eastAsia" w:ascii="仿宋_GB2312" w:hAnsi="宋体" w:eastAsia="仿宋_GB2312" w:cs="宋体"/>
          <w:sz w:val="32"/>
          <w:szCs w:val="32"/>
        </w:rPr>
        <w:t>国</w:t>
      </w:r>
      <w:r>
        <w:rPr>
          <w:rFonts w:hint="eastAsia" w:ascii="仿宋_GB2312" w:hAnsi="Dotum" w:eastAsia="仿宋_GB2312" w:cs="Dotum"/>
          <w:sz w:val="32"/>
          <w:szCs w:val="32"/>
        </w:rPr>
        <w:t>（成都）</w:t>
      </w:r>
      <w:r>
        <w:rPr>
          <w:rFonts w:hint="eastAsia" w:ascii="仿宋_GB2312" w:hAnsi="宋体" w:eastAsia="仿宋_GB2312" w:cs="宋体"/>
          <w:sz w:val="32"/>
          <w:szCs w:val="32"/>
        </w:rPr>
        <w:t>国际</w:t>
      </w:r>
      <w:r>
        <w:rPr>
          <w:rFonts w:hint="eastAsia" w:ascii="仿宋_GB2312" w:hAnsi="Dotum" w:eastAsia="仿宋_GB2312" w:cs="Dotum"/>
          <w:sz w:val="32"/>
          <w:szCs w:val="32"/>
        </w:rPr>
        <w:t>健康</w:t>
      </w:r>
      <w:r>
        <w:rPr>
          <w:rFonts w:hint="eastAsia" w:ascii="仿宋_GB2312" w:hAnsi="宋体" w:eastAsia="仿宋_GB2312" w:cs="宋体"/>
          <w:sz w:val="32"/>
          <w:szCs w:val="32"/>
        </w:rPr>
        <w:t>饮</w:t>
      </w:r>
      <w:r>
        <w:rPr>
          <w:rFonts w:hint="eastAsia" w:ascii="仿宋_GB2312" w:hAnsi="Dotum" w:eastAsia="仿宋_GB2312" w:cs="Dotum"/>
          <w:sz w:val="32"/>
          <w:szCs w:val="32"/>
        </w:rPr>
        <w:t>水博</w:t>
      </w:r>
      <w:r>
        <w:rPr>
          <w:rFonts w:hint="eastAsia" w:ascii="仿宋_GB2312" w:hAnsi="宋体" w:eastAsia="仿宋_GB2312" w:cs="宋体"/>
          <w:sz w:val="32"/>
          <w:szCs w:val="32"/>
        </w:rPr>
        <w:t>览会</w:t>
      </w:r>
      <w:r>
        <w:rPr>
          <w:rFonts w:hint="eastAsia" w:ascii="仿宋_GB2312" w:hAnsi="Dotum" w:eastAsia="仿宋_GB2312" w:cs="Dotum"/>
          <w:sz w:val="32"/>
          <w:szCs w:val="32"/>
        </w:rPr>
        <w:t>”</w:t>
      </w:r>
      <w:r>
        <w:rPr>
          <w:rFonts w:hint="eastAsia" w:ascii="仿宋_GB2312" w:eastAsia="仿宋_GB2312"/>
          <w:sz w:val="32"/>
          <w:szCs w:val="32"/>
        </w:rPr>
        <w:t>，邀</w:t>
      </w:r>
      <w:r>
        <w:rPr>
          <w:rFonts w:hint="eastAsia" w:ascii="仿宋_GB2312" w:hAnsi="宋体" w:eastAsia="仿宋_GB2312" w:cs="宋体"/>
          <w:sz w:val="32"/>
          <w:szCs w:val="32"/>
        </w:rPr>
        <w:t>请国内高端饮用水和净水设备企业集中参展，</w:t>
      </w:r>
      <w:r>
        <w:rPr>
          <w:rFonts w:hint="eastAsia" w:ascii="仿宋_GB2312" w:eastAsia="仿宋_GB2312"/>
          <w:sz w:val="32"/>
          <w:szCs w:val="32"/>
        </w:rPr>
        <w:t>配合媒体宣</w:t>
      </w:r>
      <w:r>
        <w:rPr>
          <w:rFonts w:hint="eastAsia" w:ascii="仿宋_GB2312" w:hAnsi="宋体" w:eastAsia="仿宋_GB2312" w:cs="宋体"/>
          <w:sz w:val="32"/>
          <w:szCs w:val="32"/>
        </w:rPr>
        <w:t>传</w:t>
      </w:r>
      <w:r>
        <w:rPr>
          <w:rFonts w:hint="eastAsia" w:ascii="仿宋_GB2312" w:hAnsi="Dotum" w:eastAsia="仿宋_GB2312" w:cs="Dotum"/>
          <w:sz w:val="32"/>
          <w:szCs w:val="32"/>
        </w:rPr>
        <w:t>，为企业提供彰显品牌价值、实现精准对接、开展政企对话的高端经贸平台，助力企业更好融入“</w:t>
      </w:r>
      <w:r>
        <w:rPr>
          <w:rFonts w:hint="eastAsia" w:ascii="仿宋_GB2312" w:hAnsi="宋体" w:eastAsia="仿宋_GB2312" w:cs="宋体"/>
          <w:sz w:val="32"/>
          <w:szCs w:val="32"/>
        </w:rPr>
        <w:t>双</w:t>
      </w:r>
      <w:r>
        <w:rPr>
          <w:rFonts w:hint="eastAsia" w:ascii="仿宋_GB2312" w:hAnsi="Dotum" w:eastAsia="仿宋_GB2312" w:cs="Dotum"/>
          <w:sz w:val="32"/>
          <w:szCs w:val="32"/>
        </w:rPr>
        <w:t>循</w:t>
      </w:r>
      <w:r>
        <w:rPr>
          <w:rFonts w:hint="eastAsia" w:ascii="仿宋_GB2312" w:hAnsi="宋体" w:eastAsia="仿宋_GB2312" w:cs="宋体"/>
          <w:sz w:val="32"/>
          <w:szCs w:val="32"/>
        </w:rPr>
        <w:t>环</w:t>
      </w:r>
      <w:r>
        <w:rPr>
          <w:rFonts w:hint="eastAsia" w:ascii="仿宋_GB2312" w:hAnsi="Dotum" w:eastAsia="仿宋_GB2312" w:cs="Dotum"/>
          <w:sz w:val="32"/>
          <w:szCs w:val="32"/>
        </w:rPr>
        <w:t>”新</w:t>
      </w:r>
      <w:r>
        <w:rPr>
          <w:rFonts w:hint="eastAsia" w:ascii="仿宋_GB2312" w:hAnsi="宋体" w:eastAsia="仿宋_GB2312" w:cs="宋体"/>
          <w:sz w:val="32"/>
          <w:szCs w:val="32"/>
        </w:rPr>
        <w:t>发</w:t>
      </w:r>
      <w:r>
        <w:rPr>
          <w:rFonts w:hint="eastAsia" w:ascii="仿宋_GB2312" w:hAnsi="Dotum" w:eastAsia="仿宋_GB2312" w:cs="Dotum"/>
          <w:sz w:val="32"/>
          <w:szCs w:val="32"/>
        </w:rPr>
        <w:t>展格局。</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eastAsia="仿宋_GB2312"/>
          <w:sz w:val="32"/>
          <w:szCs w:val="32"/>
        </w:rPr>
        <w:t>为确保</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2021</w:t>
      </w:r>
      <w:r>
        <w:rPr>
          <w:rFonts w:hint="eastAsia" w:ascii="仿宋_GB2312" w:hAnsi="仿宋_GB2312" w:eastAsia="仿宋_GB2312" w:cs="仿宋_GB2312"/>
          <w:color w:val="000000"/>
          <w:sz w:val="32"/>
          <w:szCs w:val="32"/>
        </w:rPr>
        <w:t>第七届中国健康饮水高峰会暨中国（成都）国际健康饮水博览会”圆满成功，更好的服务地方产业发展和企业需求，请积极做好参展参会的组织和筹备工作。现将有关事项通知如下。</w:t>
      </w:r>
    </w:p>
    <w:p>
      <w:pPr>
        <w:spacing w:line="560" w:lineRule="exact"/>
        <w:ind w:firstLine="640" w:firstLineChars="200"/>
        <w:rPr>
          <w:rFonts w:ascii="仿宋_GB2312" w:hAnsi="仿宋_GB2312" w:eastAsia="仿宋_GB2312" w:cs="仿宋_GB2312"/>
          <w:color w:val="000000"/>
          <w:sz w:val="32"/>
          <w:szCs w:val="32"/>
        </w:rPr>
      </w:pPr>
      <w:r>
        <w:rPr>
          <w:rFonts w:hint="eastAsia" w:ascii="黑体" w:hAnsi="仿宋_GB2312" w:eastAsia="黑体" w:cs="仿宋_GB2312"/>
          <w:color w:val="000000"/>
          <w:sz w:val="32"/>
          <w:szCs w:val="32"/>
        </w:rPr>
        <w:t>一、突出品牌企业组织参展。</w:t>
      </w:r>
      <w:r>
        <w:rPr>
          <w:rFonts w:hint="eastAsia" w:ascii="仿宋_GB2312" w:hAnsi="仿宋_GB2312" w:eastAsia="仿宋_GB2312" w:cs="仿宋_GB2312"/>
          <w:color w:val="000000"/>
          <w:sz w:val="32"/>
          <w:szCs w:val="32"/>
        </w:rPr>
        <w:t>请围绕本地健康饮水行业特色优势，重点组织地方有代表性的品牌企业参展，彰显企业行业领军地位，配合企业夏季营销需求，树立企业良好形象。</w:t>
      </w:r>
    </w:p>
    <w:p>
      <w:pPr>
        <w:spacing w:line="560" w:lineRule="exact"/>
        <w:ind w:firstLine="640" w:firstLineChars="200"/>
        <w:rPr>
          <w:rFonts w:ascii="仿宋_GB2312" w:hAnsi="仿宋_GB2312" w:eastAsia="仿宋_GB2312" w:cs="仿宋_GB2312"/>
          <w:color w:val="000000"/>
          <w:sz w:val="32"/>
          <w:szCs w:val="32"/>
        </w:rPr>
      </w:pPr>
      <w:r>
        <w:rPr>
          <w:rFonts w:hint="eastAsia" w:ascii="黑体" w:hAnsi="仿宋_GB2312" w:eastAsia="黑体" w:cs="仿宋_GB2312"/>
          <w:color w:val="000000"/>
          <w:sz w:val="32"/>
          <w:szCs w:val="32"/>
        </w:rPr>
        <w:t>二、积极开展贸易投资促进。</w:t>
      </w:r>
      <w:r>
        <w:rPr>
          <w:rFonts w:hint="eastAsia" w:ascii="仿宋_GB2312" w:hAnsi="仿宋_GB2312" w:eastAsia="仿宋_GB2312" w:cs="仿宋_GB2312"/>
          <w:color w:val="000000"/>
          <w:sz w:val="32"/>
          <w:szCs w:val="32"/>
        </w:rPr>
        <w:t>请各市（州）结合本地招商引资和产业布局需求，设置市州风采展区，展示市州形象，积极策划专题招商活动，大力开展产业链招商。</w:t>
      </w:r>
    </w:p>
    <w:p>
      <w:pPr>
        <w:spacing w:line="560" w:lineRule="exact"/>
        <w:ind w:firstLine="640" w:firstLineChars="200"/>
        <w:rPr>
          <w:rFonts w:ascii="仿宋_GB2312" w:hAnsi="Dotum" w:eastAsia="仿宋_GB2312" w:cs="Dotum"/>
          <w:sz w:val="32"/>
          <w:szCs w:val="32"/>
        </w:rPr>
      </w:pPr>
      <w:r>
        <w:rPr>
          <w:rFonts w:hint="eastAsia" w:ascii="黑体" w:hAnsi="仿宋_GB2312" w:eastAsia="黑体" w:cs="仿宋_GB2312"/>
          <w:color w:val="000000"/>
          <w:sz w:val="32"/>
          <w:szCs w:val="32"/>
        </w:rPr>
        <w:t>三、大力组织专业客商洽谈。</w:t>
      </w:r>
      <w:r>
        <w:rPr>
          <w:rFonts w:hint="eastAsia" w:ascii="仿宋_GB2312" w:hAnsi="宋体" w:eastAsia="仿宋_GB2312" w:cs="宋体"/>
          <w:sz w:val="32"/>
          <w:szCs w:val="32"/>
        </w:rPr>
        <w:t>为</w:t>
      </w:r>
      <w:r>
        <w:rPr>
          <w:rFonts w:hint="eastAsia" w:ascii="仿宋_GB2312" w:hAnsi="Dotum" w:eastAsia="仿宋_GB2312" w:cs="Dotum"/>
          <w:sz w:val="32"/>
          <w:szCs w:val="32"/>
        </w:rPr>
        <w:t>充分</w:t>
      </w:r>
      <w:r>
        <w:rPr>
          <w:rFonts w:hint="eastAsia" w:ascii="仿宋_GB2312" w:hAnsi="宋体" w:eastAsia="仿宋_GB2312" w:cs="宋体"/>
          <w:sz w:val="32"/>
          <w:szCs w:val="32"/>
        </w:rPr>
        <w:t>发挥</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2021</w:t>
      </w:r>
      <w:r>
        <w:rPr>
          <w:rFonts w:hint="eastAsia" w:ascii="仿宋_GB2312" w:hAnsi="仿宋_GB2312" w:eastAsia="仿宋_GB2312" w:cs="仿宋_GB2312"/>
          <w:color w:val="000000"/>
          <w:sz w:val="32"/>
          <w:szCs w:val="32"/>
        </w:rPr>
        <w:t>第七届中国健康饮水高峰会暨中国（成都）国际健康饮水博览会”</w:t>
      </w:r>
      <w:r>
        <w:rPr>
          <w:rFonts w:hint="eastAsia" w:ascii="仿宋_GB2312" w:hAnsi="Dotum" w:eastAsia="仿宋_GB2312" w:cs="Dotum"/>
          <w:sz w:val="32"/>
          <w:szCs w:val="32"/>
        </w:rPr>
        <w:t>市</w:t>
      </w:r>
      <w:r>
        <w:rPr>
          <w:rFonts w:hint="eastAsia" w:ascii="仿宋_GB2312" w:hAnsi="宋体" w:eastAsia="仿宋_GB2312" w:cs="宋体"/>
          <w:sz w:val="32"/>
          <w:szCs w:val="32"/>
        </w:rPr>
        <w:t>场</w:t>
      </w:r>
      <w:r>
        <w:rPr>
          <w:rFonts w:hint="eastAsia" w:ascii="仿宋_GB2312" w:hAnsi="Dotum" w:eastAsia="仿宋_GB2312" w:cs="Dotum"/>
          <w:sz w:val="32"/>
          <w:szCs w:val="32"/>
        </w:rPr>
        <w:t>拓展、</w:t>
      </w:r>
      <w:r>
        <w:rPr>
          <w:rFonts w:hint="eastAsia" w:ascii="仿宋_GB2312" w:hAnsi="宋体" w:eastAsia="仿宋_GB2312" w:cs="宋体"/>
          <w:sz w:val="32"/>
          <w:szCs w:val="32"/>
        </w:rPr>
        <w:t>贸</w:t>
      </w:r>
      <w:r>
        <w:rPr>
          <w:rFonts w:hint="eastAsia" w:ascii="仿宋_GB2312" w:hAnsi="Dotum" w:eastAsia="仿宋_GB2312" w:cs="Dotum"/>
          <w:sz w:val="32"/>
          <w:szCs w:val="32"/>
        </w:rPr>
        <w:t>易合作、投</w:t>
      </w:r>
      <w:r>
        <w:rPr>
          <w:rFonts w:hint="eastAsia" w:ascii="仿宋_GB2312" w:hAnsi="宋体" w:eastAsia="仿宋_GB2312" w:cs="宋体"/>
          <w:sz w:val="32"/>
          <w:szCs w:val="32"/>
        </w:rPr>
        <w:t>资</w:t>
      </w:r>
      <w:r>
        <w:rPr>
          <w:rFonts w:hint="eastAsia" w:ascii="仿宋_GB2312" w:hAnsi="Dotum" w:eastAsia="仿宋_GB2312" w:cs="Dotum"/>
          <w:sz w:val="32"/>
          <w:szCs w:val="32"/>
        </w:rPr>
        <w:t>促</w:t>
      </w:r>
      <w:r>
        <w:rPr>
          <w:rFonts w:hint="eastAsia" w:ascii="仿宋_GB2312" w:hAnsi="宋体" w:eastAsia="仿宋_GB2312" w:cs="宋体"/>
          <w:sz w:val="32"/>
          <w:szCs w:val="32"/>
        </w:rPr>
        <w:t>进</w:t>
      </w:r>
      <w:r>
        <w:rPr>
          <w:rFonts w:hint="eastAsia" w:ascii="仿宋_GB2312" w:hAnsi="Dotum" w:eastAsia="仿宋_GB2312" w:cs="Dotum"/>
          <w:sz w:val="32"/>
          <w:szCs w:val="32"/>
        </w:rPr>
        <w:t>、技</w:t>
      </w:r>
      <w:r>
        <w:rPr>
          <w:rFonts w:hint="eastAsia" w:ascii="仿宋_GB2312" w:hAnsi="宋体" w:eastAsia="仿宋_GB2312" w:cs="宋体"/>
          <w:sz w:val="32"/>
          <w:szCs w:val="32"/>
        </w:rPr>
        <w:t>术</w:t>
      </w:r>
      <w:r>
        <w:rPr>
          <w:rFonts w:hint="eastAsia" w:ascii="仿宋_GB2312" w:hAnsi="Dotum" w:eastAsia="仿宋_GB2312" w:cs="Dotum"/>
          <w:sz w:val="32"/>
          <w:szCs w:val="32"/>
        </w:rPr>
        <w:t>交流等平台功能，增强供需</w:t>
      </w:r>
      <w:r>
        <w:rPr>
          <w:rFonts w:hint="eastAsia" w:ascii="仿宋_GB2312" w:hAnsi="宋体" w:eastAsia="仿宋_GB2312" w:cs="宋体"/>
          <w:sz w:val="32"/>
          <w:szCs w:val="32"/>
        </w:rPr>
        <w:t>双</w:t>
      </w:r>
      <w:r>
        <w:rPr>
          <w:rFonts w:hint="eastAsia" w:ascii="仿宋_GB2312" w:hAnsi="Dotum" w:eastAsia="仿宋_GB2312" w:cs="Dotum"/>
          <w:sz w:val="32"/>
          <w:szCs w:val="32"/>
        </w:rPr>
        <w:t>方匹配度和</w:t>
      </w:r>
      <w:r>
        <w:rPr>
          <w:rFonts w:hint="eastAsia" w:ascii="仿宋_GB2312" w:hAnsi="宋体" w:eastAsia="仿宋_GB2312" w:cs="宋体"/>
          <w:sz w:val="32"/>
          <w:szCs w:val="32"/>
        </w:rPr>
        <w:t>对</w:t>
      </w:r>
      <w:r>
        <w:rPr>
          <w:rFonts w:hint="eastAsia" w:ascii="仿宋_GB2312" w:hAnsi="Dotum" w:eastAsia="仿宋_GB2312" w:cs="Dotum"/>
          <w:sz w:val="32"/>
          <w:szCs w:val="32"/>
        </w:rPr>
        <w:t>接度，</w:t>
      </w:r>
      <w:r>
        <w:rPr>
          <w:rFonts w:hint="eastAsia" w:ascii="仿宋_GB2312" w:hAnsi="宋体" w:eastAsia="仿宋_GB2312" w:cs="宋体"/>
          <w:sz w:val="32"/>
          <w:szCs w:val="32"/>
        </w:rPr>
        <w:t>请协调当地</w:t>
      </w:r>
      <w:r>
        <w:rPr>
          <w:rFonts w:hint="eastAsia" w:ascii="仿宋_GB2312" w:hAnsi="Dotum" w:eastAsia="仿宋_GB2312" w:cs="Dotum"/>
          <w:sz w:val="32"/>
          <w:szCs w:val="32"/>
        </w:rPr>
        <w:t>相关部门</w:t>
      </w:r>
      <w:r>
        <w:rPr>
          <w:rFonts w:hint="eastAsia" w:ascii="仿宋_GB2312" w:hAnsi="宋体" w:eastAsia="仿宋_GB2312" w:cs="宋体"/>
          <w:sz w:val="32"/>
          <w:szCs w:val="32"/>
        </w:rPr>
        <w:t>积极组织有关生产商、经销商、大型用户单位等专业客商</w:t>
      </w:r>
      <w:r>
        <w:rPr>
          <w:rFonts w:hint="eastAsia" w:ascii="仿宋_GB2312" w:hAnsi="Dotum" w:eastAsia="仿宋_GB2312" w:cs="Dotum"/>
          <w:sz w:val="32"/>
          <w:szCs w:val="32"/>
        </w:rPr>
        <w:t>到</w:t>
      </w:r>
      <w:r>
        <w:rPr>
          <w:rFonts w:hint="eastAsia" w:ascii="仿宋_GB2312" w:hAnsi="宋体" w:eastAsia="仿宋_GB2312" w:cs="宋体"/>
          <w:sz w:val="32"/>
          <w:szCs w:val="32"/>
        </w:rPr>
        <w:t>现场参会观展</w:t>
      </w:r>
      <w:r>
        <w:rPr>
          <w:rFonts w:hint="eastAsia" w:ascii="仿宋_GB2312" w:hAnsi="Dotum" w:eastAsia="仿宋_GB2312" w:cs="Dotum"/>
          <w:sz w:val="32"/>
          <w:szCs w:val="32"/>
        </w:rPr>
        <w:t>、洽</w:t>
      </w:r>
      <w:r>
        <w:rPr>
          <w:rFonts w:hint="eastAsia" w:ascii="仿宋_GB2312" w:hAnsi="宋体" w:eastAsia="仿宋_GB2312" w:cs="宋体"/>
          <w:sz w:val="32"/>
          <w:szCs w:val="32"/>
        </w:rPr>
        <w:t>谈</w:t>
      </w:r>
      <w:r>
        <w:rPr>
          <w:rFonts w:hint="eastAsia" w:ascii="仿宋_GB2312" w:eastAsia="仿宋_GB2312"/>
          <w:sz w:val="32"/>
          <w:szCs w:val="32"/>
        </w:rPr>
        <w:t>采</w:t>
      </w:r>
      <w:r>
        <w:rPr>
          <w:rFonts w:hint="eastAsia" w:ascii="仿宋_GB2312" w:hAnsi="宋体" w:eastAsia="仿宋_GB2312" w:cs="宋体"/>
          <w:sz w:val="32"/>
          <w:szCs w:val="32"/>
        </w:rPr>
        <w:t>购</w:t>
      </w:r>
      <w:r>
        <w:rPr>
          <w:rFonts w:hint="eastAsia" w:ascii="仿宋_GB2312" w:hAnsi="Dotum" w:eastAsia="仿宋_GB2312" w:cs="Dotum"/>
          <w:sz w:val="32"/>
          <w:szCs w:val="32"/>
        </w:rPr>
        <w:t>。</w:t>
      </w:r>
    </w:p>
    <w:p>
      <w:pPr>
        <w:spacing w:line="560" w:lineRule="exact"/>
        <w:ind w:firstLine="640" w:firstLineChars="200"/>
        <w:rPr>
          <w:rFonts w:ascii="仿宋_GB2312" w:hAnsi="宋体" w:eastAsia="仿宋_GB2312" w:cs="宋体"/>
          <w:sz w:val="32"/>
          <w:szCs w:val="32"/>
        </w:rPr>
      </w:pPr>
      <w:r>
        <w:rPr>
          <w:rFonts w:hint="eastAsia" w:ascii="仿宋_GB2312" w:hAnsi="Dotum" w:eastAsia="仿宋_GB2312" w:cs="Dotum"/>
          <w:sz w:val="32"/>
          <w:szCs w:val="32"/>
        </w:rPr>
        <w:t>请各市（州）于</w:t>
      </w:r>
      <w:r>
        <w:rPr>
          <w:rFonts w:ascii="仿宋_GB2312" w:hAnsi="Dotum" w:eastAsia="仿宋_GB2312" w:cs="Dotum"/>
          <w:sz w:val="32"/>
          <w:szCs w:val="32"/>
        </w:rPr>
        <w:t>2021</w:t>
      </w:r>
      <w:r>
        <w:rPr>
          <w:rFonts w:hint="eastAsia" w:ascii="仿宋_GB2312" w:hAnsi="Dotum" w:eastAsia="仿宋_GB2312" w:cs="Dotum"/>
          <w:sz w:val="32"/>
          <w:szCs w:val="32"/>
        </w:rPr>
        <w:t>年</w:t>
      </w:r>
      <w:r>
        <w:rPr>
          <w:rFonts w:ascii="仿宋_GB2312" w:hAnsi="Dotum" w:eastAsia="仿宋_GB2312" w:cs="Dotum"/>
          <w:sz w:val="32"/>
          <w:szCs w:val="32"/>
        </w:rPr>
        <w:t>6</w:t>
      </w:r>
      <w:r>
        <w:rPr>
          <w:rFonts w:hint="eastAsia" w:ascii="仿宋_GB2312" w:hAnsi="Dotum" w:eastAsia="仿宋_GB2312" w:cs="Dotum"/>
          <w:sz w:val="32"/>
          <w:szCs w:val="32"/>
        </w:rPr>
        <w:t>月</w:t>
      </w:r>
      <w:r>
        <w:rPr>
          <w:rFonts w:ascii="仿宋_GB2312" w:hAnsi="Dotum" w:eastAsia="仿宋_GB2312" w:cs="Dotum"/>
          <w:sz w:val="32"/>
          <w:szCs w:val="32"/>
        </w:rPr>
        <w:t>4</w:t>
      </w:r>
      <w:r>
        <w:rPr>
          <w:rFonts w:hint="eastAsia" w:ascii="仿宋_GB2312" w:hAnsi="Dotum" w:eastAsia="仿宋_GB2312" w:cs="Dotum"/>
          <w:sz w:val="32"/>
          <w:szCs w:val="32"/>
        </w:rPr>
        <w:t>日前，将展会组织方案（含展览展示、招商引资项目、参会信息等需求）报省贸促会。</w:t>
      </w:r>
    </w:p>
    <w:p>
      <w:pPr>
        <w:spacing w:line="560" w:lineRule="exact"/>
        <w:ind w:firstLine="640" w:firstLineChars="200"/>
        <w:rPr>
          <w:rFonts w:ascii="黑体" w:hAnsi="仿宋_GB2312" w:eastAsia="黑体" w:cs="仿宋_GB2312"/>
          <w:color w:val="000000"/>
          <w:sz w:val="32"/>
          <w:szCs w:val="32"/>
        </w:rPr>
      </w:pPr>
    </w:p>
    <w:p>
      <w:pPr>
        <w:spacing w:line="560" w:lineRule="exact"/>
        <w:ind w:left="1889" w:leftChars="290" w:hanging="1280" w:hangingChars="400"/>
        <w:rPr>
          <w:rFonts w:ascii="黑体" w:hAnsi="仿宋_GB2312" w:eastAsia="仿宋_GB2312" w:cs="仿宋_GB2312"/>
          <w:color w:val="000000"/>
          <w:sz w:val="32"/>
          <w:szCs w:val="32"/>
        </w:rPr>
      </w:pPr>
      <w:r>
        <w:rPr>
          <w:rFonts w:hint="eastAsia" w:ascii="仿宋_GB2312" w:eastAsia="仿宋_GB2312"/>
          <w:sz w:val="32"/>
          <w:szCs w:val="32"/>
        </w:rPr>
        <w:t>附件：</w:t>
      </w:r>
      <w:r>
        <w:rPr>
          <w:rFonts w:ascii="仿宋_GB2312" w:eastAsia="仿宋_GB2312"/>
          <w:sz w:val="32"/>
          <w:szCs w:val="32"/>
        </w:rPr>
        <w:t>1.</w:t>
      </w:r>
      <w:r>
        <w:rPr>
          <w:rFonts w:ascii="仿宋_GB2312" w:hAnsi="仿宋_GB2312" w:eastAsia="仿宋_GB2312" w:cs="仿宋_GB2312"/>
          <w:color w:val="000000"/>
          <w:sz w:val="32"/>
          <w:szCs w:val="32"/>
        </w:rPr>
        <w:t>2021</w:t>
      </w:r>
      <w:r>
        <w:rPr>
          <w:rFonts w:hint="eastAsia" w:ascii="仿宋_GB2312" w:hAnsi="仿宋_GB2312" w:eastAsia="仿宋_GB2312" w:cs="仿宋_GB2312"/>
          <w:color w:val="000000"/>
          <w:sz w:val="32"/>
          <w:szCs w:val="32"/>
        </w:rPr>
        <w:t>第七届中国健康饮水高峰会暨中国（成都）国际健康饮水博览会总体方案</w:t>
      </w:r>
    </w:p>
    <w:p>
      <w:pPr>
        <w:spacing w:line="560" w:lineRule="exact"/>
        <w:ind w:firstLine="1600" w:firstLineChars="500"/>
        <w:rPr>
          <w:rFonts w:ascii="仿宋_GB2312" w:hAnsi="宋体" w:eastAsia="仿宋_GB2312" w:cs="宋体"/>
          <w:sz w:val="32"/>
          <w:szCs w:val="32"/>
        </w:rPr>
      </w:pPr>
      <w:r>
        <w:rPr>
          <w:rFonts w:ascii="仿宋_GB2312" w:eastAsia="仿宋_GB2312"/>
          <w:sz w:val="32"/>
          <w:szCs w:val="32"/>
        </w:rPr>
        <w:t>2.</w:t>
      </w:r>
      <w:r>
        <w:rPr>
          <w:rFonts w:hint="eastAsia" w:ascii="仿宋_GB2312" w:hAnsi="宋体" w:eastAsia="仿宋_GB2312" w:cs="宋体"/>
          <w:sz w:val="32"/>
          <w:szCs w:val="32"/>
        </w:rPr>
        <w:t>活动日程表</w:t>
      </w:r>
    </w:p>
    <w:p>
      <w:pPr>
        <w:spacing w:line="560" w:lineRule="exact"/>
        <w:ind w:firstLine="1600" w:firstLineChars="500"/>
        <w:rPr>
          <w:rFonts w:ascii="仿宋_GB2312" w:eastAsia="仿宋_GB2312"/>
          <w:sz w:val="32"/>
          <w:szCs w:val="32"/>
        </w:rPr>
      </w:pPr>
      <w:r>
        <w:rPr>
          <w:rFonts w:ascii="仿宋_GB2312" w:hAnsi="宋体" w:eastAsia="仿宋_GB2312" w:cs="宋体"/>
          <w:sz w:val="32"/>
          <w:szCs w:val="32"/>
        </w:rPr>
        <w:t>3.</w:t>
      </w:r>
      <w:r>
        <w:rPr>
          <w:rFonts w:hint="eastAsia" w:ascii="仿宋_GB2312" w:hAnsi="宋体" w:eastAsia="仿宋_GB2312" w:cs="宋体"/>
          <w:sz w:val="32"/>
          <w:szCs w:val="32"/>
        </w:rPr>
        <w:t>报名回执表</w:t>
      </w:r>
    </w:p>
    <w:p>
      <w:pPr>
        <w:spacing w:line="560" w:lineRule="exact"/>
        <w:rPr>
          <w:rFonts w:ascii="仿宋_GB2312" w:eastAsia="仿宋_GB2312"/>
          <w:sz w:val="32"/>
          <w:szCs w:val="32"/>
        </w:rPr>
      </w:pPr>
      <w:r>
        <w:rPr>
          <w:rFonts w:ascii="仿宋_GB2312" w:eastAsia="仿宋_GB2312"/>
          <w:sz w:val="32"/>
          <w:szCs w:val="32"/>
        </w:rPr>
        <w:t xml:space="preserve">                </w:t>
      </w:r>
    </w:p>
    <w:p>
      <w:pPr>
        <w:spacing w:line="560" w:lineRule="exact"/>
        <w:rPr>
          <w:rFonts w:ascii="仿宋_GB2312" w:eastAsia="仿宋_GB2312"/>
          <w:sz w:val="32"/>
          <w:szCs w:val="32"/>
        </w:rPr>
      </w:pPr>
      <w:r>
        <w:rPr>
          <w:rFonts w:ascii="仿宋_GB2312" w:eastAsia="仿宋_GB2312"/>
          <w:sz w:val="32"/>
          <w:szCs w:val="32"/>
        </w:rPr>
        <w:t xml:space="preserve"> </w:t>
      </w:r>
    </w:p>
    <w:p>
      <w:pPr>
        <w:spacing w:line="560" w:lineRule="exact"/>
        <w:rPr>
          <w:rFonts w:ascii="仿宋_GB2312" w:eastAsia="仿宋_GB2312"/>
          <w:sz w:val="32"/>
          <w:szCs w:val="32"/>
        </w:rPr>
      </w:pPr>
    </w:p>
    <w:p>
      <w:pPr>
        <w:spacing w:line="560" w:lineRule="exact"/>
        <w:ind w:firstLine="1120" w:firstLineChars="350"/>
        <w:rPr>
          <w:rFonts w:ascii="仿宋_GB2312" w:hAnsi="宋体" w:eastAsia="仿宋_GB2312" w:cs="宋体"/>
          <w:sz w:val="32"/>
          <w:szCs w:val="32"/>
        </w:rPr>
      </w:pPr>
      <w:r>
        <w:rPr>
          <w:rFonts w:hint="eastAsia" w:ascii="仿宋_GB2312" w:eastAsia="仿宋_GB2312"/>
          <w:sz w:val="32"/>
          <w:szCs w:val="32"/>
        </w:rPr>
        <w:t>四川省</w:t>
      </w:r>
      <w:r>
        <w:rPr>
          <w:rFonts w:hint="eastAsia" w:ascii="仿宋_GB2312" w:hAnsi="宋体" w:eastAsia="仿宋_GB2312" w:cs="宋体"/>
          <w:sz w:val="32"/>
          <w:szCs w:val="32"/>
        </w:rPr>
        <w:t>贸</w:t>
      </w:r>
      <w:r>
        <w:rPr>
          <w:rFonts w:hint="eastAsia" w:ascii="仿宋_GB2312" w:hAnsi="Dotum" w:eastAsia="仿宋_GB2312" w:cs="Dotum"/>
          <w:sz w:val="32"/>
          <w:szCs w:val="32"/>
        </w:rPr>
        <w:t>促</w:t>
      </w:r>
      <w:r>
        <w:rPr>
          <w:rFonts w:hint="eastAsia" w:ascii="仿宋_GB2312" w:hAnsi="宋体" w:eastAsia="仿宋_GB2312" w:cs="宋体"/>
          <w:sz w:val="32"/>
          <w:szCs w:val="32"/>
        </w:rPr>
        <w:t>会</w:t>
      </w:r>
      <w:r>
        <w:rPr>
          <w:rFonts w:ascii="仿宋_GB2312" w:eastAsia="仿宋_GB2312"/>
          <w:sz w:val="32"/>
          <w:szCs w:val="32"/>
        </w:rPr>
        <w:t xml:space="preserve">            </w:t>
      </w:r>
      <w:r>
        <w:rPr>
          <w:rFonts w:hint="eastAsia" w:ascii="仿宋_GB2312" w:eastAsia="仿宋_GB2312"/>
          <w:sz w:val="32"/>
          <w:szCs w:val="32"/>
        </w:rPr>
        <w:t>四川省</w:t>
      </w:r>
      <w:r>
        <w:rPr>
          <w:rFonts w:hint="eastAsia" w:ascii="仿宋_GB2312" w:hAnsi="宋体" w:eastAsia="仿宋_GB2312" w:cs="宋体"/>
          <w:sz w:val="32"/>
          <w:szCs w:val="32"/>
        </w:rPr>
        <w:t>经济</w:t>
      </w:r>
      <w:r>
        <w:rPr>
          <w:rFonts w:hint="eastAsia" w:ascii="仿宋_GB2312" w:hAnsi="Dotum" w:eastAsia="仿宋_GB2312" w:cs="Dotum"/>
          <w:sz w:val="32"/>
          <w:szCs w:val="32"/>
        </w:rPr>
        <w:t>和信息化厅</w:t>
      </w:r>
    </w:p>
    <w:p>
      <w:pPr>
        <w:spacing w:line="560" w:lineRule="exact"/>
        <w:ind w:firstLine="3840" w:firstLineChars="1200"/>
        <w:rPr>
          <w:rFonts w:ascii="仿宋_GB2312" w:eastAsia="仿宋_GB2312"/>
          <w:sz w:val="32"/>
          <w:szCs w:val="32"/>
        </w:rPr>
      </w:pPr>
      <w:r>
        <w:rPr>
          <w:rFonts w:ascii="仿宋_GB2312" w:eastAsia="仿宋_GB2312"/>
          <w:sz w:val="32"/>
          <w:szCs w:val="32"/>
        </w:rPr>
        <w:t xml:space="preserve">         2021</w:t>
      </w:r>
      <w:r>
        <w:rPr>
          <w:rFonts w:hint="eastAsia" w:ascii="仿宋_GB2312" w:eastAsia="仿宋_GB2312"/>
          <w:sz w:val="32"/>
          <w:szCs w:val="32"/>
        </w:rPr>
        <w:t>年</w:t>
      </w:r>
      <w:r>
        <w:rPr>
          <w:rFonts w:ascii="仿宋_GB2312" w:eastAsia="仿宋_GB2312"/>
          <w:sz w:val="32"/>
          <w:szCs w:val="32"/>
        </w:rPr>
        <w:t>5</w:t>
      </w:r>
      <w:r>
        <w:rPr>
          <w:rFonts w:hint="eastAsia" w:ascii="仿宋_GB2312" w:eastAsia="仿宋_GB2312"/>
          <w:sz w:val="32"/>
          <w:szCs w:val="32"/>
        </w:rPr>
        <w:t>月</w:t>
      </w:r>
      <w:r>
        <w:rPr>
          <w:rFonts w:ascii="仿宋_GB2312" w:eastAsia="仿宋_GB2312"/>
          <w:sz w:val="32"/>
          <w:szCs w:val="32"/>
        </w:rPr>
        <w:t>30</w:t>
      </w:r>
      <w:r>
        <w:rPr>
          <w:rFonts w:hint="eastAsia" w:ascii="仿宋_GB2312" w:eastAsia="仿宋_GB2312"/>
          <w:sz w:val="32"/>
          <w:szCs w:val="32"/>
        </w:rPr>
        <w:t>日</w:t>
      </w:r>
    </w:p>
    <w:p>
      <w:pPr>
        <w:spacing w:line="560" w:lineRule="exact"/>
        <w:rPr>
          <w:rFonts w:ascii="仿宋_GB2312" w:hAnsi="宋体" w:eastAsia="仿宋_GB2312" w:cs="宋体"/>
          <w:sz w:val="32"/>
          <w:szCs w:val="32"/>
        </w:rPr>
      </w:pPr>
    </w:p>
    <w:p>
      <w:pPr>
        <w:spacing w:line="560" w:lineRule="exact"/>
        <w:ind w:firstLine="480" w:firstLineChars="150"/>
        <w:rPr>
          <w:rFonts w:ascii="仿宋_GB2312" w:eastAsia="仿宋_GB2312"/>
          <w:sz w:val="32"/>
          <w:szCs w:val="32"/>
        </w:rPr>
      </w:pPr>
      <w:r>
        <w:rPr>
          <w:rFonts w:hint="eastAsia" w:ascii="仿宋_GB2312" w:hAnsi="宋体" w:eastAsia="仿宋_GB2312" w:cs="宋体"/>
          <w:sz w:val="32"/>
          <w:szCs w:val="32"/>
        </w:rPr>
        <w:t>（联</w:t>
      </w:r>
      <w:r>
        <w:rPr>
          <w:rFonts w:hint="eastAsia" w:ascii="仿宋_GB2312" w:hAnsi="Dotum" w:eastAsia="仿宋_GB2312" w:cs="Dotum"/>
          <w:sz w:val="32"/>
          <w:szCs w:val="32"/>
        </w:rPr>
        <w:t>系人：</w:t>
      </w:r>
      <w:r>
        <w:rPr>
          <w:rFonts w:hint="eastAsia" w:ascii="仿宋_GB2312" w:hAnsi="宋体" w:eastAsia="仿宋_GB2312" w:cs="宋体"/>
          <w:sz w:val="32"/>
          <w:szCs w:val="32"/>
        </w:rPr>
        <w:t>省贸促会</w:t>
      </w:r>
      <w:r>
        <w:rPr>
          <w:rFonts w:hint="eastAsia" w:ascii="仿宋_GB2312" w:hAnsi="Dotum" w:eastAsia="仿宋_GB2312" w:cs="Dotum"/>
          <w:sz w:val="32"/>
          <w:szCs w:val="32"/>
        </w:rPr>
        <w:t>陈俊仁、</w:t>
      </w:r>
      <w:r>
        <w:rPr>
          <w:rFonts w:hint="eastAsia" w:ascii="仿宋_GB2312" w:hAnsi="宋体" w:eastAsia="仿宋_GB2312" w:cs="宋体"/>
          <w:sz w:val="32"/>
          <w:szCs w:val="32"/>
        </w:rPr>
        <w:t>张阳，电话</w:t>
      </w:r>
      <w:r>
        <w:rPr>
          <w:rFonts w:hint="eastAsia" w:ascii="仿宋_GB2312" w:hAnsi="Dotum" w:eastAsia="仿宋_GB2312" w:cs="Dotum"/>
          <w:sz w:val="32"/>
          <w:szCs w:val="32"/>
        </w:rPr>
        <w:t>：</w:t>
      </w:r>
      <w:r>
        <w:rPr>
          <w:rFonts w:ascii="仿宋_GB2312" w:eastAsia="仿宋_GB2312"/>
          <w:sz w:val="32"/>
          <w:szCs w:val="32"/>
        </w:rPr>
        <w:t>19828930653</w:t>
      </w:r>
      <w:r>
        <w:rPr>
          <w:rFonts w:hint="eastAsia" w:ascii="仿宋_GB2312" w:eastAsia="仿宋_GB2312"/>
          <w:sz w:val="32"/>
          <w:szCs w:val="32"/>
        </w:rPr>
        <w:t>、</w:t>
      </w:r>
      <w:r>
        <w:rPr>
          <w:rFonts w:ascii="仿宋_GB2312" w:eastAsia="仿宋_GB2312"/>
          <w:sz w:val="32"/>
          <w:szCs w:val="32"/>
        </w:rPr>
        <w:t>19828930356</w:t>
      </w:r>
      <w:r>
        <w:rPr>
          <w:rFonts w:hint="eastAsia" w:ascii="仿宋_GB2312" w:eastAsia="仿宋_GB2312"/>
          <w:sz w:val="32"/>
          <w:szCs w:val="32"/>
        </w:rPr>
        <w:t>；经济和信息化厅姚景山</w:t>
      </w:r>
      <w:r>
        <w:rPr>
          <w:rFonts w:ascii="仿宋_GB2312" w:eastAsia="仿宋_GB2312"/>
          <w:sz w:val="32"/>
          <w:szCs w:val="32"/>
        </w:rPr>
        <w:t>,</w:t>
      </w:r>
      <w:r>
        <w:rPr>
          <w:rFonts w:ascii="仿宋_GB2312" w:hAnsi="宋体" w:eastAsia="仿宋_GB2312" w:cs="宋体"/>
          <w:sz w:val="32"/>
          <w:szCs w:val="32"/>
        </w:rPr>
        <w:t xml:space="preserve"> </w:t>
      </w:r>
      <w:r>
        <w:rPr>
          <w:rFonts w:hint="eastAsia" w:ascii="仿宋_GB2312" w:hAnsi="宋体" w:eastAsia="仿宋_GB2312" w:cs="宋体"/>
          <w:sz w:val="32"/>
          <w:szCs w:val="32"/>
        </w:rPr>
        <w:t>电话</w:t>
      </w:r>
      <w:r>
        <w:rPr>
          <w:rFonts w:hint="eastAsia" w:ascii="仿宋_GB2312" w:hAnsi="Dotum" w:eastAsia="仿宋_GB2312" w:cs="Dotum"/>
          <w:sz w:val="32"/>
          <w:szCs w:val="32"/>
        </w:rPr>
        <w:t>：</w:t>
      </w:r>
      <w:r>
        <w:rPr>
          <w:rFonts w:ascii="仿宋_GB2312" w:hAnsi="宋体" w:eastAsia="仿宋_GB2312" w:cs="宋体"/>
          <w:sz w:val="32"/>
          <w:szCs w:val="32"/>
        </w:rPr>
        <w:t>13881772573</w:t>
      </w:r>
      <w:r>
        <w:rPr>
          <w:rFonts w:ascii="仿宋_GB2312" w:hAnsi="Dotum" w:eastAsia="仿宋_GB2312" w:cs="Dotum"/>
          <w:sz w:val="32"/>
          <w:szCs w:val="32"/>
        </w:rPr>
        <w:t xml:space="preserve"> </w:t>
      </w:r>
      <w:r>
        <w:rPr>
          <w:rFonts w:hint="eastAsia" w:ascii="仿宋_GB2312" w:hAnsi="Dotum" w:eastAsia="仿宋_GB2312" w:cs="Dotum"/>
          <w:sz w:val="32"/>
          <w:szCs w:val="32"/>
        </w:rPr>
        <w:t>）</w:t>
      </w:r>
    </w:p>
    <w:p>
      <w:pPr>
        <w:spacing w:line="560" w:lineRule="exact"/>
        <w:rPr>
          <w:rFonts w:ascii="黑体" w:hAnsi="宋体" w:eastAsia="黑体"/>
          <w:bCs/>
          <w:sz w:val="32"/>
          <w:szCs w:val="32"/>
        </w:rPr>
      </w:pPr>
      <w:r>
        <w:rPr>
          <w:rFonts w:ascii="黑体" w:hAnsi="宋体" w:eastAsia="黑体"/>
          <w:b/>
          <w:sz w:val="32"/>
          <w:szCs w:val="32"/>
        </w:rPr>
        <w:br w:type="page"/>
      </w:r>
      <w:r>
        <w:rPr>
          <w:rFonts w:hint="eastAsia" w:ascii="黑体" w:hAnsi="宋体" w:eastAsia="黑体"/>
          <w:bCs/>
          <w:sz w:val="32"/>
          <w:szCs w:val="32"/>
        </w:rPr>
        <w:t>附件</w:t>
      </w:r>
      <w:r>
        <w:rPr>
          <w:rFonts w:ascii="黑体" w:hAnsi="宋体" w:eastAsia="黑体"/>
          <w:bCs/>
          <w:sz w:val="32"/>
          <w:szCs w:val="32"/>
        </w:rPr>
        <w:t>1</w:t>
      </w:r>
    </w:p>
    <w:p>
      <w:pPr>
        <w:spacing w:line="560" w:lineRule="exact"/>
        <w:rPr>
          <w:rFonts w:ascii="黑体" w:hAnsi="宋体" w:eastAsia="黑体"/>
          <w:bCs/>
          <w:sz w:val="32"/>
          <w:szCs w:val="32"/>
        </w:rPr>
      </w:pPr>
    </w:p>
    <w:p>
      <w:pPr>
        <w:shd w:val="clear" w:color="auto" w:fill="FFFFFF"/>
        <w:spacing w:line="560" w:lineRule="exact"/>
        <w:jc w:val="center"/>
        <w:rPr>
          <w:rFonts w:ascii="方正小标宋简体" w:hAnsi="方正小标宋简体" w:eastAsia="方正小标宋简体" w:cs="方正小标宋简体"/>
          <w:color w:val="000000"/>
          <w:sz w:val="44"/>
          <w:szCs w:val="44"/>
        </w:rPr>
      </w:pPr>
      <w:r>
        <w:rPr>
          <w:rFonts w:ascii="方正小标宋简体" w:hAnsi="方正小标宋简体" w:eastAsia="方正小标宋简体" w:cs="方正小标宋简体"/>
          <w:color w:val="000000"/>
          <w:sz w:val="44"/>
          <w:szCs w:val="44"/>
        </w:rPr>
        <w:t>2021</w:t>
      </w:r>
      <w:r>
        <w:rPr>
          <w:rFonts w:hint="eastAsia" w:ascii="方正小标宋简体" w:hAnsi="方正小标宋简体" w:eastAsia="方正小标宋简体" w:cs="方正小标宋简体"/>
          <w:color w:val="000000"/>
          <w:sz w:val="44"/>
          <w:szCs w:val="44"/>
        </w:rPr>
        <w:t>第七届中国健康饮水高峰会</w:t>
      </w:r>
    </w:p>
    <w:p>
      <w:pPr>
        <w:shd w:val="clear" w:color="auto" w:fill="FFFFFF"/>
        <w:spacing w:line="56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暨中国（成都）国际健康饮水博览会总体方案</w:t>
      </w:r>
    </w:p>
    <w:p>
      <w:pPr>
        <w:shd w:val="clear" w:color="auto" w:fill="FFFFFF"/>
        <w:spacing w:line="560" w:lineRule="exact"/>
        <w:rPr>
          <w:rFonts w:ascii="宋体" w:cs="方正小标宋简体"/>
          <w:b/>
          <w:color w:val="000000"/>
          <w:sz w:val="44"/>
          <w:szCs w:val="44"/>
        </w:rPr>
      </w:pPr>
    </w:p>
    <w:p>
      <w:pPr>
        <w:shd w:val="clear" w:color="auto" w:fill="FFFFFF"/>
        <w:spacing w:line="560" w:lineRule="exact"/>
        <w:ind w:firstLine="800" w:firstLineChars="250"/>
        <w:rPr>
          <w:rFonts w:ascii="Times New Roman" w:hAnsi="Times New Roman" w:eastAsia="黑体"/>
          <w:bCs/>
          <w:color w:val="000000"/>
          <w:sz w:val="32"/>
          <w:szCs w:val="32"/>
        </w:rPr>
      </w:pPr>
      <w:r>
        <w:rPr>
          <w:rFonts w:hint="eastAsia" w:ascii="Times New Roman" w:hAnsi="Times New Roman" w:eastAsia="黑体"/>
          <w:bCs/>
          <w:color w:val="000000"/>
          <w:sz w:val="32"/>
          <w:szCs w:val="32"/>
        </w:rPr>
        <w:t>一、指导思想</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 w:eastAsia="仿宋_GB2312" w:cs="仿宋"/>
          <w:sz w:val="32"/>
          <w:szCs w:val="32"/>
        </w:rPr>
        <w:t>以党的第十九大报告提出“人民健康是民族昌盛和国家富强的重要标志。食品安全、饮用水安全关系人民群众身体健康和生命安全，要让人民群众喝上洁净的水、放心的水、安全的水，已成为健康饮水这一民生产业发展的源动力”为指导思想，紧密围绕“一带一路”倡议、“</w:t>
      </w:r>
      <w:r>
        <w:rPr>
          <w:rFonts w:hint="eastAsia" w:ascii="仿宋_GB2312" w:hAnsi="华文中宋" w:eastAsia="仿宋_GB2312" w:cs="仿宋_GB2312"/>
          <w:sz w:val="32"/>
          <w:szCs w:val="32"/>
        </w:rPr>
        <w:t>构建人类命运共同体”、“</w:t>
      </w:r>
      <w:r>
        <w:rPr>
          <w:rFonts w:hint="eastAsia" w:ascii="仿宋_GB2312" w:hAnsi="仿宋_GB2312" w:eastAsia="仿宋_GB2312" w:cs="仿宋_GB2312"/>
          <w:color w:val="000000"/>
          <w:sz w:val="32"/>
          <w:szCs w:val="32"/>
        </w:rPr>
        <w:t>成渝地区双城圈经济建设</w:t>
      </w:r>
      <w:r>
        <w:rPr>
          <w:rFonts w:hint="eastAsia" w:ascii="仿宋_GB2312" w:hAnsi="华文中宋" w:eastAsia="仿宋_GB2312" w:cs="仿宋_GB2312"/>
          <w:sz w:val="32"/>
          <w:szCs w:val="32"/>
        </w:rPr>
        <w:t>”和“国家乡村振兴规划”等国家重大发展战略，以“</w:t>
      </w:r>
      <w:r>
        <w:rPr>
          <w:rFonts w:hint="eastAsia" w:ascii="仿宋_GB2312" w:hAnsi="仿宋_GB2312" w:eastAsia="仿宋_GB2312" w:cs="仿宋_GB2312"/>
          <w:color w:val="000000"/>
          <w:sz w:val="32"/>
          <w:szCs w:val="32"/>
        </w:rPr>
        <w:t>世界共享饮水健康</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高质量引领新消费”为活动主题，</w:t>
      </w:r>
      <w:r>
        <w:rPr>
          <w:rFonts w:hint="eastAsia" w:ascii="仿宋_GB2312" w:hAnsi="仿宋" w:eastAsia="仿宋_GB2312" w:cs="仿宋"/>
          <w:sz w:val="32"/>
          <w:szCs w:val="32"/>
        </w:rPr>
        <w:t>全面展示、宣传和总结我国公共卫生与健康饮水产业高质量发展方面所取得的新成就和新经验，树立领军人物、领军企业的典范，更好地推动公共卫生与健康饮水产业快速发展和全民健康知识的科普。</w:t>
      </w:r>
    </w:p>
    <w:p>
      <w:pPr>
        <w:spacing w:line="560" w:lineRule="exact"/>
        <w:ind w:firstLine="800" w:firstLineChars="250"/>
        <w:rPr>
          <w:rFonts w:ascii="仿宋_GB2312" w:hAnsi="仿宋" w:eastAsia="仿宋_GB2312" w:cs="仿宋"/>
          <w:bCs/>
          <w:sz w:val="32"/>
          <w:szCs w:val="32"/>
        </w:rPr>
      </w:pPr>
      <w:r>
        <w:rPr>
          <w:rFonts w:hint="eastAsia" w:ascii="黑体" w:hAnsi="仿宋_GB2312" w:eastAsia="黑体" w:cs="仿宋_GB2312"/>
          <w:bCs/>
          <w:color w:val="000000"/>
          <w:sz w:val="32"/>
          <w:szCs w:val="32"/>
        </w:rPr>
        <w:t>二、时间地点</w:t>
      </w:r>
    </w:p>
    <w:p>
      <w:pPr>
        <w:spacing w:line="560" w:lineRule="exact"/>
        <w:ind w:firstLine="643" w:firstLineChars="200"/>
        <w:rPr>
          <w:rFonts w:ascii="仿宋_GB2312" w:hAnsi="仿宋_GB2312" w:eastAsia="仿宋_GB2312" w:cs="仿宋_GB2312"/>
          <w:color w:val="000000"/>
          <w:sz w:val="32"/>
          <w:szCs w:val="32"/>
        </w:rPr>
      </w:pPr>
      <w:r>
        <w:rPr>
          <w:rFonts w:hint="eastAsia" w:ascii="楷体_GB2312" w:hAnsi="楷体_GB2312" w:eastAsia="楷体_GB2312" w:cs="楷体_GB2312"/>
          <w:b/>
          <w:bCs/>
          <w:color w:val="000000"/>
          <w:sz w:val="32"/>
          <w:szCs w:val="32"/>
        </w:rPr>
        <w:t>（一）举办时间：</w:t>
      </w:r>
      <w:r>
        <w:rPr>
          <w:rFonts w:ascii="仿宋_GB2312" w:hAnsi="仿宋_GB2312" w:eastAsia="仿宋_GB2312" w:cs="仿宋_GB2312"/>
          <w:color w:val="000000"/>
          <w:sz w:val="32"/>
          <w:szCs w:val="32"/>
        </w:rPr>
        <w:t>2021</w:t>
      </w:r>
      <w:r>
        <w:rPr>
          <w:rFonts w:hint="eastAsia" w:ascii="仿宋_GB2312" w:hAnsi="仿宋_GB2312" w:eastAsia="仿宋_GB2312" w:cs="仿宋_GB2312"/>
          <w:color w:val="000000"/>
          <w:sz w:val="32"/>
          <w:szCs w:val="32"/>
        </w:rPr>
        <w:t>年</w:t>
      </w:r>
      <w:r>
        <w:rPr>
          <w:rFonts w:ascii="仿宋_GB2312" w:hAnsi="仿宋_GB2312" w:eastAsia="仿宋_GB2312" w:cs="仿宋_GB2312"/>
          <w:color w:val="000000"/>
          <w:sz w:val="32"/>
          <w:szCs w:val="32"/>
        </w:rPr>
        <w:t>6</w:t>
      </w:r>
      <w:r>
        <w:rPr>
          <w:rFonts w:hint="eastAsia" w:ascii="仿宋_GB2312" w:hAnsi="仿宋_GB2312" w:eastAsia="仿宋_GB2312" w:cs="仿宋_GB2312"/>
          <w:color w:val="000000"/>
          <w:sz w:val="32"/>
          <w:szCs w:val="32"/>
        </w:rPr>
        <w:t>月</w:t>
      </w:r>
      <w:r>
        <w:rPr>
          <w:rFonts w:ascii="仿宋_GB2312" w:hAnsi="仿宋_GB2312" w:eastAsia="仿宋_GB2312" w:cs="仿宋_GB2312"/>
          <w:color w:val="000000"/>
          <w:sz w:val="32"/>
          <w:szCs w:val="32"/>
        </w:rPr>
        <w:t>16-18</w:t>
      </w:r>
      <w:r>
        <w:rPr>
          <w:rFonts w:hint="eastAsia" w:ascii="仿宋_GB2312" w:hAnsi="仿宋_GB2312" w:eastAsia="仿宋_GB2312" w:cs="仿宋_GB2312"/>
          <w:color w:val="000000"/>
          <w:sz w:val="32"/>
          <w:szCs w:val="32"/>
        </w:rPr>
        <w:t>日。</w:t>
      </w:r>
    </w:p>
    <w:p>
      <w:pPr>
        <w:spacing w:line="560" w:lineRule="exact"/>
        <w:ind w:firstLine="643" w:firstLineChars="200"/>
        <w:rPr>
          <w:rFonts w:ascii="仿宋_GB2312" w:hAnsi="仿宋_GB2312" w:eastAsia="仿宋_GB2312" w:cs="仿宋_GB2312"/>
          <w:color w:val="000000"/>
          <w:sz w:val="32"/>
          <w:szCs w:val="32"/>
        </w:rPr>
      </w:pPr>
      <w:r>
        <w:rPr>
          <w:rFonts w:hint="eastAsia" w:ascii="楷体_GB2312" w:hAnsi="楷体_GB2312" w:eastAsia="楷体_GB2312" w:cs="楷体_GB2312"/>
          <w:b/>
          <w:bCs/>
          <w:color w:val="000000"/>
          <w:sz w:val="32"/>
          <w:szCs w:val="32"/>
        </w:rPr>
        <w:t>（二）举办地点：</w:t>
      </w:r>
      <w:r>
        <w:rPr>
          <w:rFonts w:hint="eastAsia" w:ascii="仿宋_GB2312" w:hAnsi="仿宋_GB2312" w:eastAsia="仿宋_GB2312" w:cs="仿宋_GB2312"/>
          <w:color w:val="000000"/>
          <w:sz w:val="32"/>
          <w:szCs w:val="32"/>
        </w:rPr>
        <w:t>天府国际会议中心。</w:t>
      </w:r>
    </w:p>
    <w:p>
      <w:pPr>
        <w:shd w:val="clear" w:color="auto" w:fill="FFFFFF"/>
        <w:spacing w:line="560" w:lineRule="exact"/>
        <w:ind w:firstLine="640"/>
        <w:rPr>
          <w:rFonts w:ascii="Times New Roman" w:hAnsi="Times New Roman"/>
          <w:bCs/>
          <w:color w:val="000000"/>
          <w:sz w:val="32"/>
          <w:szCs w:val="32"/>
        </w:rPr>
      </w:pPr>
      <w:r>
        <w:rPr>
          <w:rFonts w:hint="eastAsia" w:ascii="Times New Roman" w:hAnsi="Times New Roman" w:eastAsia="黑体"/>
          <w:bCs/>
          <w:color w:val="000000"/>
          <w:sz w:val="32"/>
          <w:szCs w:val="32"/>
        </w:rPr>
        <w:t>三、组织机构（拟）</w:t>
      </w:r>
    </w:p>
    <w:p>
      <w:pPr>
        <w:spacing w:line="560" w:lineRule="exact"/>
        <w:ind w:firstLine="643" w:firstLineChars="200"/>
        <w:rPr>
          <w:rFonts w:hint="eastAsia" w:ascii="仿宋_GB2312" w:eastAsia="仿宋_GB2312"/>
          <w:sz w:val="32"/>
          <w:szCs w:val="32"/>
        </w:rPr>
      </w:pPr>
      <w:r>
        <w:rPr>
          <w:rFonts w:hint="eastAsia" w:ascii="楷体_GB2312" w:hAnsi="楷体_GB2312" w:eastAsia="楷体_GB2312" w:cs="楷体_GB2312"/>
          <w:b/>
          <w:bCs/>
          <w:color w:val="000000"/>
          <w:sz w:val="32"/>
          <w:szCs w:val="32"/>
        </w:rPr>
        <w:t>（一）国际支持单位：</w:t>
      </w:r>
      <w:r>
        <w:rPr>
          <w:rFonts w:hint="eastAsia" w:ascii="仿宋_GB2312" w:eastAsia="仿宋_GB2312"/>
          <w:sz w:val="32"/>
          <w:szCs w:val="32"/>
        </w:rPr>
        <w:t>世界生产力科学联盟、世界生产力</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eastAsia="仿宋_GB2312"/>
          <w:sz w:val="32"/>
          <w:szCs w:val="32"/>
          <w:lang w:eastAsia="zh-CN"/>
        </w:rPr>
        <w:sectPr>
          <w:footerReference r:id="rId3" w:type="default"/>
          <w:pgSz w:w="11906" w:h="16838"/>
          <w:pgMar w:top="2098" w:right="1474" w:bottom="1984" w:left="1587" w:header="851" w:footer="1587"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仿宋_GB2312" w:eastAsia="仿宋_GB2312"/>
          <w:sz w:val="32"/>
          <w:szCs w:val="32"/>
        </w:rPr>
      </w:pPr>
      <w:r>
        <w:rPr>
          <w:rFonts w:hint="eastAsia" w:ascii="仿宋_GB2312" w:eastAsia="仿宋_GB2312"/>
          <w:sz w:val="32"/>
          <w:szCs w:val="32"/>
          <w:lang w:eastAsia="zh-CN"/>
        </w:rPr>
        <w:t>科</w:t>
      </w:r>
      <w:r>
        <w:rPr>
          <w:rFonts w:hint="eastAsia" w:ascii="仿宋_GB2312" w:eastAsia="仿宋_GB2312"/>
          <w:sz w:val="32"/>
          <w:szCs w:val="32"/>
        </w:rPr>
        <w:t>学院。</w:t>
      </w:r>
    </w:p>
    <w:p>
      <w:pPr>
        <w:keepNext w:val="0"/>
        <w:keepLines w:val="0"/>
        <w:pageBreakBefore w:val="0"/>
        <w:widowControl w:val="0"/>
        <w:kinsoku/>
        <w:wordWrap/>
        <w:overflowPunct/>
        <w:topLinePunct w:val="0"/>
        <w:autoSpaceDE/>
        <w:autoSpaceDN/>
        <w:bidi w:val="0"/>
        <w:adjustRightInd/>
        <w:snapToGrid/>
        <w:spacing w:line="600" w:lineRule="exact"/>
        <w:ind w:firstLine="472" w:firstLineChars="147"/>
        <w:textAlignment w:val="auto"/>
        <w:rPr>
          <w:rFonts w:ascii="仿宋_GB2312" w:eastAsia="仿宋_GB2312"/>
          <w:sz w:val="32"/>
          <w:szCs w:val="32"/>
        </w:rPr>
      </w:pPr>
      <w:r>
        <w:rPr>
          <w:rFonts w:hint="eastAsia" w:ascii="楷体_GB2312" w:hAnsi="楷体_GB2312" w:eastAsia="楷体_GB2312" w:cs="楷体_GB2312"/>
          <w:b/>
          <w:bCs/>
          <w:color w:val="000000"/>
          <w:sz w:val="32"/>
          <w:szCs w:val="32"/>
        </w:rPr>
        <w:t>（二）主办单位：</w:t>
      </w:r>
      <w:r>
        <w:rPr>
          <w:rFonts w:hint="eastAsia" w:ascii="仿宋_GB2312" w:eastAsia="仿宋_GB2312"/>
          <w:sz w:val="32"/>
          <w:szCs w:val="32"/>
        </w:rPr>
        <w:t>中国生产力学会。</w:t>
      </w:r>
    </w:p>
    <w:p>
      <w:pPr>
        <w:keepNext w:val="0"/>
        <w:keepLines w:val="0"/>
        <w:pageBreakBefore w:val="0"/>
        <w:widowControl w:val="0"/>
        <w:kinsoku/>
        <w:wordWrap/>
        <w:overflowPunct/>
        <w:topLinePunct w:val="0"/>
        <w:autoSpaceDE/>
        <w:autoSpaceDN/>
        <w:bidi w:val="0"/>
        <w:adjustRightInd/>
        <w:snapToGrid/>
        <w:spacing w:line="600" w:lineRule="exact"/>
        <w:ind w:firstLine="472" w:firstLineChars="147"/>
        <w:textAlignment w:val="auto"/>
        <w:rPr>
          <w:rFonts w:ascii="仿宋_GB2312" w:eastAsia="仿宋_GB2312"/>
          <w:sz w:val="32"/>
          <w:szCs w:val="32"/>
        </w:rPr>
      </w:pPr>
      <w:r>
        <w:rPr>
          <w:rFonts w:hint="eastAsia" w:ascii="楷体_GB2312" w:hAnsi="楷体_GB2312" w:eastAsia="楷体_GB2312" w:cs="楷体_GB2312"/>
          <w:b/>
          <w:bCs/>
          <w:color w:val="000000"/>
          <w:sz w:val="32"/>
          <w:szCs w:val="32"/>
        </w:rPr>
        <w:t>（三）承办单位：</w:t>
      </w:r>
      <w:r>
        <w:rPr>
          <w:rFonts w:hint="eastAsia" w:ascii="仿宋_GB2312" w:eastAsia="仿宋_GB2312"/>
          <w:sz w:val="32"/>
          <w:szCs w:val="32"/>
        </w:rPr>
        <w:t>中国国际贸易促进委员会四川省委员会、</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ascii="仿宋_GB2312" w:eastAsia="仿宋_GB2312"/>
          <w:sz w:val="32"/>
          <w:szCs w:val="32"/>
        </w:rPr>
      </w:pPr>
      <w:r>
        <w:rPr>
          <w:rFonts w:hint="eastAsia" w:ascii="仿宋_GB2312" w:eastAsia="仿宋_GB2312"/>
          <w:sz w:val="32"/>
          <w:szCs w:val="32"/>
        </w:rPr>
        <w:t>中国生产力学会水与健康委员会、清华大学环境学院。</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150"/>
        <w:textAlignment w:val="auto"/>
        <w:rPr>
          <w:rFonts w:ascii="仿宋_GB2312" w:eastAsia="仿宋_GB2312"/>
          <w:sz w:val="32"/>
          <w:szCs w:val="32"/>
        </w:rPr>
      </w:pPr>
      <w:r>
        <w:rPr>
          <w:rFonts w:hint="eastAsia" w:ascii="楷体_GB2312" w:hAnsi="楷体_GB2312" w:eastAsia="楷体_GB2312" w:cs="楷体_GB2312"/>
          <w:b/>
          <w:bCs/>
          <w:color w:val="000000"/>
          <w:sz w:val="32"/>
          <w:szCs w:val="32"/>
        </w:rPr>
        <w:t>（四）支持单位：</w:t>
      </w:r>
      <w:r>
        <w:rPr>
          <w:rFonts w:hint="eastAsia" w:ascii="仿宋_GB2312" w:eastAsia="仿宋_GB2312"/>
          <w:sz w:val="32"/>
          <w:szCs w:val="32"/>
        </w:rPr>
        <w:t>四川省经济和信息化厅</w:t>
      </w:r>
      <w:r>
        <w:rPr>
          <w:rFonts w:hint="eastAsia" w:ascii="楷体_GB2312" w:eastAsia="楷体_GB2312"/>
          <w:sz w:val="32"/>
          <w:szCs w:val="32"/>
        </w:rPr>
        <w:t>、</w:t>
      </w:r>
      <w:r>
        <w:rPr>
          <w:rFonts w:hint="eastAsia" w:ascii="仿宋_GB2312" w:eastAsia="仿宋_GB2312"/>
          <w:sz w:val="32"/>
          <w:szCs w:val="32"/>
        </w:rPr>
        <w:t>重庆市贸促会。</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150"/>
        <w:textAlignment w:val="auto"/>
        <w:rPr>
          <w:rFonts w:ascii="仿宋_GB2312" w:eastAsia="仿宋_GB2312"/>
          <w:sz w:val="32"/>
          <w:szCs w:val="32"/>
        </w:rPr>
      </w:pPr>
      <w:r>
        <w:rPr>
          <w:rFonts w:hint="eastAsia" w:ascii="楷体_GB2312" w:hAnsi="楷体_GB2312" w:eastAsia="楷体_GB2312" w:cs="楷体_GB2312"/>
          <w:b/>
          <w:bCs/>
          <w:color w:val="000000"/>
          <w:sz w:val="32"/>
          <w:szCs w:val="32"/>
        </w:rPr>
        <w:t>（五）协办单位：</w:t>
      </w:r>
      <w:r>
        <w:rPr>
          <w:rFonts w:hint="eastAsia" w:ascii="仿宋_GB2312" w:eastAsia="仿宋_GB2312"/>
          <w:sz w:val="32"/>
          <w:szCs w:val="32"/>
        </w:rPr>
        <w:t>中国科学院水资源研究中心、哈尔滨工业大学环境学院、武汉大学水安全研究院</w:t>
      </w:r>
      <w:r>
        <w:rPr>
          <w:rFonts w:hint="eastAsia" w:ascii="仿宋_GB2312" w:eastAsia="仿宋_GB2312"/>
          <w:b/>
          <w:sz w:val="32"/>
          <w:szCs w:val="32"/>
        </w:rPr>
        <w:t>、</w:t>
      </w:r>
      <w:r>
        <w:rPr>
          <w:rFonts w:hint="eastAsia" w:ascii="仿宋_GB2312" w:eastAsia="仿宋_GB2312"/>
          <w:sz w:val="32"/>
          <w:szCs w:val="32"/>
        </w:rPr>
        <w:t>中国健康促进基金会、青白江区人民政府、四川国际商会、四川省国际展览中心。</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150"/>
        <w:textAlignment w:val="auto"/>
        <w:rPr>
          <w:rFonts w:ascii="仿宋_GB2312" w:eastAsia="仿宋_GB2312"/>
          <w:sz w:val="32"/>
          <w:szCs w:val="32"/>
        </w:rPr>
      </w:pPr>
      <w:r>
        <w:rPr>
          <w:rFonts w:hint="eastAsia" w:ascii="楷体_GB2312" w:hAnsi="楷体_GB2312" w:eastAsia="楷体_GB2312" w:cs="楷体_GB2312"/>
          <w:b/>
          <w:bCs/>
          <w:color w:val="000000"/>
          <w:sz w:val="32"/>
          <w:szCs w:val="32"/>
        </w:rPr>
        <w:t>（六）境外协办单位：</w:t>
      </w:r>
      <w:r>
        <w:rPr>
          <w:rFonts w:hint="eastAsia" w:ascii="仿宋_GB2312" w:eastAsia="仿宋_GB2312"/>
          <w:sz w:val="32"/>
          <w:szCs w:val="32"/>
        </w:rPr>
        <w:t>迪拜工商会、阿联酋川渝商会同乡会。</w:t>
      </w:r>
      <w:r>
        <w:rPr>
          <w:rFonts w:ascii="仿宋_GB2312" w:eastAsia="仿宋_GB2312"/>
          <w:sz w:val="32"/>
          <w:szCs w:val="32"/>
        </w:rPr>
        <w:t xml:space="preserve"> </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640" w:firstLineChars="200"/>
        <w:textAlignment w:val="auto"/>
        <w:rPr>
          <w:rFonts w:eastAsia="黑体"/>
          <w:bCs/>
          <w:color w:val="000000"/>
          <w:sz w:val="32"/>
          <w:szCs w:val="32"/>
        </w:rPr>
      </w:pPr>
      <w:r>
        <w:rPr>
          <w:rFonts w:hint="eastAsia" w:eastAsia="黑体"/>
          <w:bCs/>
          <w:color w:val="000000"/>
          <w:sz w:val="32"/>
          <w:szCs w:val="32"/>
        </w:rPr>
        <w:t>四、主要活动</w:t>
      </w:r>
    </w:p>
    <w:p>
      <w:pPr>
        <w:keepNext w:val="0"/>
        <w:keepLines w:val="0"/>
        <w:pageBreakBefore w:val="0"/>
        <w:widowControl w:val="0"/>
        <w:shd w:val="clear" w:color="auto" w:fill="FFFFFF"/>
        <w:kinsoku/>
        <w:wordWrap/>
        <w:overflowPunct/>
        <w:topLinePunct w:val="0"/>
        <w:autoSpaceDE/>
        <w:autoSpaceDN/>
        <w:bidi w:val="0"/>
        <w:adjustRightInd/>
        <w:snapToGrid/>
        <w:spacing w:line="600" w:lineRule="exact"/>
        <w:ind w:firstLine="472" w:firstLineChars="147"/>
        <w:textAlignment w:val="auto"/>
        <w:rPr>
          <w:rFonts w:ascii="楷体_GB2312" w:eastAsia="楷体_GB2312"/>
          <w:b/>
          <w:bCs/>
          <w:color w:val="000000"/>
          <w:sz w:val="32"/>
          <w:szCs w:val="32"/>
        </w:rPr>
      </w:pPr>
      <w:r>
        <w:rPr>
          <w:rFonts w:hint="eastAsia" w:eastAsia="楷体_GB2312"/>
          <w:b/>
          <w:bCs/>
          <w:color w:val="000000"/>
          <w:sz w:val="32"/>
          <w:szCs w:val="32"/>
        </w:rPr>
        <w:t>（一）</w:t>
      </w:r>
      <w:r>
        <w:rPr>
          <w:rFonts w:ascii="楷体_GB2312" w:eastAsia="楷体_GB2312"/>
          <w:b/>
          <w:bCs/>
          <w:color w:val="000000"/>
          <w:sz w:val="32"/>
          <w:szCs w:val="32"/>
        </w:rPr>
        <w:t>2021</w:t>
      </w:r>
      <w:r>
        <w:rPr>
          <w:rFonts w:hint="eastAsia" w:ascii="楷体_GB2312" w:eastAsia="楷体_GB2312"/>
          <w:b/>
          <w:bCs/>
          <w:color w:val="000000"/>
          <w:sz w:val="32"/>
          <w:szCs w:val="32"/>
        </w:rPr>
        <w:t>第七届中国健康饮水高峰会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150"/>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 xml:space="preserve"> 1.</w:t>
      </w:r>
      <w:r>
        <w:rPr>
          <w:rFonts w:hint="eastAsia" w:ascii="仿宋_GB2312" w:hAnsi="仿宋_GB2312" w:eastAsia="仿宋_GB2312" w:cs="仿宋_GB2312"/>
          <w:color w:val="000000"/>
          <w:sz w:val="32"/>
          <w:szCs w:val="32"/>
        </w:rPr>
        <w:t>时间：</w:t>
      </w:r>
      <w:r>
        <w:rPr>
          <w:rFonts w:ascii="仿宋_GB2312" w:hAnsi="仿宋_GB2312" w:eastAsia="仿宋_GB2312" w:cs="仿宋_GB2312"/>
          <w:color w:val="000000"/>
          <w:sz w:val="32"/>
          <w:szCs w:val="32"/>
        </w:rPr>
        <w:t>2021</w:t>
      </w:r>
      <w:r>
        <w:rPr>
          <w:rFonts w:hint="eastAsia" w:ascii="仿宋_GB2312" w:hAnsi="仿宋_GB2312" w:eastAsia="仿宋_GB2312" w:cs="仿宋_GB2312"/>
          <w:color w:val="000000"/>
          <w:sz w:val="32"/>
          <w:szCs w:val="32"/>
        </w:rPr>
        <w:t>年</w:t>
      </w:r>
      <w:r>
        <w:rPr>
          <w:rFonts w:ascii="仿宋_GB2312" w:hAnsi="仿宋_GB2312" w:eastAsia="仿宋_GB2312" w:cs="仿宋_GB2312"/>
          <w:color w:val="000000"/>
          <w:sz w:val="32"/>
          <w:szCs w:val="32"/>
        </w:rPr>
        <w:t>6</w:t>
      </w:r>
      <w:r>
        <w:rPr>
          <w:rFonts w:hint="eastAsia" w:ascii="仿宋_GB2312" w:hAnsi="仿宋_GB2312" w:eastAsia="仿宋_GB2312" w:cs="仿宋_GB2312"/>
          <w:color w:val="000000"/>
          <w:sz w:val="32"/>
          <w:szCs w:val="32"/>
        </w:rPr>
        <w:t>月</w:t>
      </w:r>
      <w:r>
        <w:rPr>
          <w:rFonts w:ascii="仿宋_GB2312" w:hAnsi="仿宋_GB2312" w:eastAsia="仿宋_GB2312" w:cs="仿宋_GB2312"/>
          <w:color w:val="000000"/>
          <w:sz w:val="32"/>
          <w:szCs w:val="32"/>
        </w:rPr>
        <w:t>17</w:t>
      </w:r>
      <w:r>
        <w:rPr>
          <w:rFonts w:hint="eastAsia" w:ascii="仿宋_GB2312" w:hAnsi="仿宋_GB2312" w:eastAsia="仿宋_GB2312" w:cs="仿宋_GB2312"/>
          <w:color w:val="000000"/>
          <w:sz w:val="32"/>
          <w:szCs w:val="32"/>
        </w:rPr>
        <w:t>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地点：天府国际会议中心。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大会主题：世界共享饮水健康</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高质量引领新消费。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主要内容：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峰会将围绕“一带一路”和“构建人类命运共同体”等倡议，聚焦后疫情时代健康饮水行业发展现状，制定科学有效的健康饮水标准，促进国际间行业合作需求，推动健康饮水行业技术创新，普及家庭健康饮水用水知识，提升人民生活品质。</w:t>
      </w:r>
    </w:p>
    <w:p>
      <w:pPr>
        <w:pStyle w:val="2"/>
        <w:rPr>
          <w:rFonts w:hint="eastAsia" w:ascii="仿宋_GB2312" w:hAnsi="仿宋_GB2312" w:eastAsia="仿宋_GB2312" w:cs="仿宋_GB2312"/>
          <w:color w:val="000000"/>
          <w:sz w:val="32"/>
          <w:szCs w:val="32"/>
        </w:rPr>
      </w:pPr>
    </w:p>
    <w:p>
      <w:pPr>
        <w:rPr>
          <w:rFonts w:hint="eastAsia" w:ascii="仿宋_GB2312" w:hAnsi="仿宋_GB2312" w:eastAsia="仿宋_GB2312" w:cs="仿宋_GB2312"/>
          <w:color w:val="000000"/>
          <w:sz w:val="32"/>
          <w:szCs w:val="32"/>
        </w:rPr>
      </w:pPr>
    </w:p>
    <w:p>
      <w:pPr>
        <w:spacing w:line="560" w:lineRule="exact"/>
        <w:ind w:firstLine="800" w:firstLineChars="25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5.</w:t>
      </w:r>
      <w:r>
        <w:rPr>
          <w:rFonts w:hint="eastAsia" w:ascii="仿宋_GB2312" w:hAnsi="仿宋_GB2312" w:eastAsia="仿宋_GB2312" w:cs="仿宋_GB2312"/>
          <w:color w:val="000000"/>
          <w:sz w:val="32"/>
          <w:szCs w:val="32"/>
        </w:rPr>
        <w:t>主要议程：</w:t>
      </w:r>
    </w:p>
    <w:p>
      <w:pPr>
        <w:spacing w:line="560" w:lineRule="exact"/>
        <w:ind w:firstLine="480" w:firstLineChars="15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 xml:space="preserve">08:30-08:40  </w:t>
      </w:r>
      <w:r>
        <w:rPr>
          <w:rFonts w:hint="eastAsia" w:ascii="仿宋_GB2312" w:hAnsi="仿宋_GB2312" w:eastAsia="仿宋_GB2312" w:cs="仿宋_GB2312"/>
          <w:color w:val="000000"/>
          <w:sz w:val="32"/>
          <w:szCs w:val="32"/>
        </w:rPr>
        <w:t>合影仪式</w:t>
      </w:r>
    </w:p>
    <w:p>
      <w:pPr>
        <w:spacing w:line="560" w:lineRule="exact"/>
        <w:ind w:firstLine="480" w:firstLineChars="15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 xml:space="preserve">08:40-09:00  </w:t>
      </w:r>
      <w:r>
        <w:rPr>
          <w:rFonts w:hint="eastAsia" w:ascii="仿宋_GB2312" w:hAnsi="仿宋_GB2312" w:eastAsia="仿宋_GB2312" w:cs="仿宋_GB2312"/>
          <w:color w:val="000000"/>
          <w:sz w:val="32"/>
          <w:szCs w:val="32"/>
        </w:rPr>
        <w:t>嘉宾巡馆活动</w:t>
      </w:r>
    </w:p>
    <w:p>
      <w:pPr>
        <w:spacing w:line="560" w:lineRule="exact"/>
        <w:ind w:firstLine="480" w:firstLineChars="15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 xml:space="preserve">09:05-09:40  </w:t>
      </w:r>
      <w:r>
        <w:rPr>
          <w:rFonts w:hint="eastAsia" w:ascii="仿宋_GB2312" w:hAnsi="仿宋_GB2312" w:eastAsia="仿宋_GB2312" w:cs="仿宋_GB2312"/>
          <w:color w:val="000000"/>
          <w:sz w:val="32"/>
          <w:szCs w:val="32"/>
        </w:rPr>
        <w:t>嘉宾致辞</w:t>
      </w:r>
      <w:r>
        <w:rPr>
          <w:rFonts w:ascii="仿宋_GB2312" w:hAnsi="仿宋_GB2312" w:eastAsia="仿宋_GB2312" w:cs="仿宋_GB2312"/>
          <w:color w:val="000000"/>
          <w:sz w:val="32"/>
          <w:szCs w:val="32"/>
        </w:rPr>
        <w:t xml:space="preserve">  </w:t>
      </w:r>
    </w:p>
    <w:p>
      <w:pPr>
        <w:spacing w:line="560" w:lineRule="exact"/>
        <w:ind w:firstLine="1280" w:firstLineChars="4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 xml:space="preserve">09:05-09:15  </w:t>
      </w:r>
      <w:r>
        <w:rPr>
          <w:rFonts w:hint="eastAsia" w:ascii="仿宋_GB2312" w:hAnsi="仿宋_GB2312" w:eastAsia="仿宋_GB2312" w:cs="仿宋_GB2312"/>
          <w:color w:val="000000"/>
          <w:sz w:val="32"/>
          <w:szCs w:val="32"/>
        </w:rPr>
        <w:t>省领导致欢迎辞</w:t>
      </w:r>
    </w:p>
    <w:p>
      <w:pPr>
        <w:spacing w:line="560" w:lineRule="exact"/>
        <w:ind w:firstLine="1280" w:firstLineChars="4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 xml:space="preserve">09:15-09:30  </w:t>
      </w:r>
      <w:r>
        <w:rPr>
          <w:rFonts w:hint="eastAsia" w:ascii="仿宋_GB2312" w:hAnsi="仿宋_GB2312" w:eastAsia="仿宋_GB2312" w:cs="仿宋_GB2312"/>
          <w:color w:val="000000"/>
          <w:sz w:val="32"/>
          <w:szCs w:val="32"/>
        </w:rPr>
        <w:t>中国生产力学会会长</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牛仁亮致辞</w:t>
      </w:r>
    </w:p>
    <w:p>
      <w:pPr>
        <w:spacing w:line="560" w:lineRule="exact"/>
        <w:ind w:firstLine="1280" w:firstLineChars="4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 xml:space="preserve">09:30-09:40  </w:t>
      </w:r>
      <w:r>
        <w:rPr>
          <w:rFonts w:hint="eastAsia" w:ascii="仿宋_GB2312" w:hAnsi="仿宋_GB2312" w:eastAsia="仿宋_GB2312" w:cs="仿宋_GB2312"/>
          <w:color w:val="000000"/>
          <w:sz w:val="32"/>
          <w:szCs w:val="32"/>
        </w:rPr>
        <w:t>国家卫健委健康教育首席专家，原卫生部副部长</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殷大奎致辞</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 xml:space="preserve">09:40-10:00 </w:t>
      </w:r>
      <w:r>
        <w:rPr>
          <w:rFonts w:hint="eastAsia" w:ascii="仿宋_GB2312" w:hAnsi="仿宋_GB2312" w:eastAsia="仿宋_GB2312" w:cs="仿宋_GB2312"/>
          <w:color w:val="000000"/>
          <w:sz w:val="32"/>
          <w:szCs w:val="32"/>
        </w:rPr>
        <w:t>《中国健康饮水产业</w:t>
      </w:r>
      <w:r>
        <w:rPr>
          <w:rFonts w:ascii="仿宋_GB2312" w:hAnsi="仿宋_GB2312" w:eastAsia="仿宋_GB2312" w:cs="仿宋_GB2312"/>
          <w:color w:val="000000"/>
          <w:sz w:val="32"/>
          <w:szCs w:val="32"/>
        </w:rPr>
        <w:t>2035</w:t>
      </w:r>
      <w:r>
        <w:rPr>
          <w:rFonts w:hint="eastAsia" w:ascii="仿宋_GB2312" w:hAnsi="仿宋_GB2312" w:eastAsia="仿宋_GB2312" w:cs="仿宋_GB2312"/>
          <w:color w:val="000000"/>
          <w:sz w:val="32"/>
          <w:szCs w:val="32"/>
        </w:rPr>
        <w:t>远景报告》启动仪式</w:t>
      </w:r>
      <w:bookmarkStart w:id="0" w:name="_GoBack"/>
      <w:bookmarkEnd w:id="0"/>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5</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 xml:space="preserve">10:00-11:00   </w:t>
      </w:r>
      <w:r>
        <w:rPr>
          <w:rFonts w:hint="eastAsia" w:ascii="仿宋_GB2312" w:hAnsi="仿宋_GB2312" w:eastAsia="仿宋_GB2312" w:cs="仿宋_GB2312"/>
          <w:color w:val="000000"/>
          <w:sz w:val="32"/>
          <w:szCs w:val="32"/>
        </w:rPr>
        <w:t>院士、专家主旨演讲</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主讲人：侯立安</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中国工程院院士，文职少将，中国人民解放军火箭军工程大学教授，饮用水专家；</w:t>
      </w:r>
    </w:p>
    <w:p>
      <w:pPr>
        <w:spacing w:line="560" w:lineRule="exact"/>
        <w:ind w:firstLine="1760" w:firstLineChars="55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张</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岚</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中国疾控中心水质安全监测室主任研究员</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6</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 xml:space="preserve">11:00-11:15   </w:t>
      </w:r>
      <w:r>
        <w:rPr>
          <w:rFonts w:hint="eastAsia" w:ascii="仿宋_GB2312" w:hAnsi="仿宋_GB2312" w:eastAsia="仿宋_GB2312" w:cs="仿宋_GB2312"/>
          <w:color w:val="000000"/>
          <w:sz w:val="32"/>
          <w:szCs w:val="32"/>
        </w:rPr>
        <w:t>成都市青白江区政府作相关推介</w:t>
      </w:r>
    </w:p>
    <w:p>
      <w:pPr>
        <w:spacing w:line="560" w:lineRule="exact"/>
        <w:ind w:firstLine="645"/>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7</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 xml:space="preserve">11:15-11:30   </w:t>
      </w:r>
      <w:r>
        <w:rPr>
          <w:rFonts w:hint="eastAsia" w:ascii="仿宋_GB2312" w:hAnsi="仿宋_GB2312" w:eastAsia="仿宋_GB2312" w:cs="仿宋_GB2312"/>
          <w:color w:val="000000"/>
          <w:sz w:val="32"/>
          <w:szCs w:val="32"/>
        </w:rPr>
        <w:t>四川怡升环保科技有限公司、农夫山泉股份有限公司代表发言</w:t>
      </w:r>
    </w:p>
    <w:p>
      <w:pPr>
        <w:spacing w:line="54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8</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 xml:space="preserve">11:30-11:45   </w:t>
      </w:r>
      <w:r>
        <w:rPr>
          <w:rFonts w:hint="eastAsia" w:ascii="仿宋_GB2312" w:hAnsi="仿宋_GB2312" w:eastAsia="仿宋_GB2312" w:cs="仿宋_GB2312"/>
          <w:color w:val="000000"/>
          <w:sz w:val="32"/>
          <w:szCs w:val="32"/>
        </w:rPr>
        <w:t>中国健康饮水产业高质量发展“成都宣言”启动仪式</w:t>
      </w:r>
      <w:r>
        <w:rPr>
          <w:rFonts w:ascii="仿宋_GB2312" w:hAnsi="仿宋_GB2312" w:eastAsia="仿宋_GB2312" w:cs="仿宋_GB2312"/>
          <w:color w:val="000000"/>
          <w:sz w:val="32"/>
          <w:szCs w:val="32"/>
        </w:rPr>
        <w:tab/>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9</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 xml:space="preserve">11:45-12:00   </w:t>
      </w:r>
      <w:r>
        <w:rPr>
          <w:rFonts w:hint="eastAsia" w:ascii="仿宋_GB2312" w:hAnsi="仿宋_GB2312" w:eastAsia="仿宋_GB2312" w:cs="仿宋_GB2312"/>
          <w:color w:val="000000"/>
          <w:sz w:val="32"/>
          <w:szCs w:val="32"/>
        </w:rPr>
        <w:t>全国优秀志愿者表彰</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10</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 xml:space="preserve">14:00-17:00  </w:t>
      </w:r>
      <w:r>
        <w:rPr>
          <w:rFonts w:hint="eastAsia" w:ascii="仿宋_GB2312" w:hAnsi="仿宋_GB2312" w:eastAsia="仿宋_GB2312" w:cs="仿宋_GB2312"/>
          <w:color w:val="000000"/>
          <w:sz w:val="32"/>
          <w:szCs w:val="32"/>
        </w:rPr>
        <w:t>中国健康饮水工程项目说明会（央视专题采访录制）</w:t>
      </w:r>
    </w:p>
    <w:p>
      <w:pPr>
        <w:spacing w:line="560" w:lineRule="exact"/>
        <w:ind w:firstLine="630" w:firstLineChars="196"/>
        <w:rPr>
          <w:rFonts w:ascii="宋体" w:cs="宋体"/>
          <w:color w:val="000000"/>
          <w:sz w:val="32"/>
          <w:szCs w:val="32"/>
        </w:rPr>
      </w:pPr>
      <w:r>
        <w:rPr>
          <w:rFonts w:hint="eastAsia" w:ascii="楷体_GB2312" w:eastAsia="楷体_GB2312"/>
          <w:b/>
          <w:bCs/>
          <w:color w:val="000000"/>
          <w:sz w:val="32"/>
          <w:szCs w:val="32"/>
        </w:rPr>
        <w:t>（二）中国（成都）国际健康饮水博览会</w:t>
      </w:r>
      <w:r>
        <w:rPr>
          <w:rFonts w:ascii="仿宋_GB2312" w:hAnsi="仿宋_GB2312" w:eastAsia="仿宋_GB2312" w:cs="仿宋_GB2312"/>
          <w:bCs/>
          <w:color w:val="000000"/>
          <w:sz w:val="32"/>
          <w:szCs w:val="32"/>
        </w:rPr>
        <w:t xml:space="preserve"> </w:t>
      </w:r>
    </w:p>
    <w:p>
      <w:pPr>
        <w:autoSpaceDE w:val="0"/>
        <w:autoSpaceDN w:val="0"/>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时间：</w:t>
      </w:r>
      <w:r>
        <w:rPr>
          <w:rFonts w:ascii="仿宋_GB2312" w:hAnsi="仿宋_GB2312" w:eastAsia="仿宋_GB2312" w:cs="仿宋_GB2312"/>
          <w:color w:val="000000"/>
          <w:sz w:val="32"/>
          <w:szCs w:val="32"/>
        </w:rPr>
        <w:t>2021</w:t>
      </w:r>
      <w:r>
        <w:rPr>
          <w:rFonts w:hint="eastAsia" w:ascii="仿宋_GB2312" w:hAnsi="仿宋_GB2312" w:eastAsia="仿宋_GB2312" w:cs="仿宋_GB2312"/>
          <w:color w:val="000000"/>
          <w:sz w:val="32"/>
          <w:szCs w:val="32"/>
        </w:rPr>
        <w:t>年</w:t>
      </w:r>
      <w:r>
        <w:rPr>
          <w:rFonts w:ascii="仿宋_GB2312" w:hAnsi="仿宋_GB2312" w:eastAsia="仿宋_GB2312" w:cs="仿宋_GB2312"/>
          <w:color w:val="000000"/>
          <w:sz w:val="32"/>
          <w:szCs w:val="32"/>
        </w:rPr>
        <w:t>6</w:t>
      </w:r>
      <w:r>
        <w:rPr>
          <w:rFonts w:hint="eastAsia" w:ascii="仿宋_GB2312" w:hAnsi="仿宋_GB2312" w:eastAsia="仿宋_GB2312" w:cs="仿宋_GB2312"/>
          <w:color w:val="000000"/>
          <w:sz w:val="32"/>
          <w:szCs w:val="32"/>
        </w:rPr>
        <w:t>月</w:t>
      </w:r>
      <w:r>
        <w:rPr>
          <w:rFonts w:ascii="仿宋_GB2312" w:hAnsi="仿宋_GB2312" w:eastAsia="仿宋_GB2312" w:cs="仿宋_GB2312"/>
          <w:color w:val="000000"/>
          <w:sz w:val="32"/>
          <w:szCs w:val="32"/>
        </w:rPr>
        <w:t>16-17</w:t>
      </w:r>
      <w:r>
        <w:rPr>
          <w:rFonts w:hint="eastAsia" w:ascii="仿宋_GB2312" w:hAnsi="仿宋_GB2312" w:eastAsia="仿宋_GB2312" w:cs="仿宋_GB2312"/>
          <w:color w:val="000000"/>
          <w:sz w:val="32"/>
          <w:szCs w:val="32"/>
        </w:rPr>
        <w:t>日。</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地点：天府国际会议中心。</w:t>
      </w:r>
    </w:p>
    <w:p>
      <w:pPr>
        <w:spacing w:line="560" w:lineRule="exact"/>
        <w:ind w:firstLine="640" w:firstLineChars="200"/>
        <w:rPr>
          <w:rFonts w:ascii="仿宋_GB2312" w:hAnsi="仿宋_GB2312" w:eastAsia="仿宋_GB2312" w:cs="仿宋_GB2312"/>
          <w:color w:val="FF0000"/>
          <w:sz w:val="32"/>
          <w:szCs w:val="32"/>
        </w:rPr>
      </w:pPr>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活动主题：水美天下</w:t>
      </w: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品质生活。</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4.</w:t>
      </w:r>
      <w:r>
        <w:rPr>
          <w:rFonts w:hint="eastAsia" w:ascii="仿宋_GB2312" w:hAnsi="仿宋_GB2312" w:eastAsia="仿宋_GB2312" w:cs="仿宋_GB2312"/>
          <w:color w:val="000000"/>
          <w:sz w:val="32"/>
          <w:szCs w:val="32"/>
        </w:rPr>
        <w:t>展区规模：展览面积</w:t>
      </w:r>
      <w:r>
        <w:rPr>
          <w:rFonts w:ascii="仿宋_GB2312" w:hAnsi="仿宋_GB2312" w:eastAsia="仿宋_GB2312" w:cs="仿宋_GB2312"/>
          <w:color w:val="000000"/>
          <w:sz w:val="32"/>
          <w:szCs w:val="32"/>
        </w:rPr>
        <w:t>6000</w:t>
      </w:r>
      <w:r>
        <w:rPr>
          <w:rFonts w:hint="eastAsia" w:ascii="仿宋_GB2312" w:hAnsi="仿宋_GB2312" w:eastAsia="仿宋_GB2312" w:cs="仿宋_GB2312"/>
          <w:color w:val="000000"/>
          <w:sz w:val="32"/>
          <w:szCs w:val="32"/>
        </w:rPr>
        <w:t>平米。</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5.</w:t>
      </w:r>
      <w:r>
        <w:rPr>
          <w:rFonts w:hint="eastAsia" w:ascii="仿宋_GB2312" w:hAnsi="仿宋_GB2312" w:eastAsia="仿宋_GB2312" w:cs="仿宋_GB2312"/>
          <w:color w:val="000000"/>
          <w:sz w:val="32"/>
          <w:szCs w:val="32"/>
        </w:rPr>
        <w:t>展区设置</w:t>
      </w:r>
    </w:p>
    <w:p>
      <w:pPr>
        <w:spacing w:line="560" w:lineRule="exact"/>
        <w:ind w:firstLine="480" w:firstLineChars="15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）水美天下展区：主要邀请法国依云、珠峰冰川、百岁山、恒大、农夫山泉、怡宝、昆仑山等国内外高端饮用水生产企业，集中展示高端矿泉水、纯净水等产品，彰显品牌价值，树立行业领军地位。</w:t>
      </w:r>
    </w:p>
    <w:p>
      <w:pPr>
        <w:autoSpaceDE w:val="0"/>
        <w:autoSpaceDN w:val="0"/>
        <w:spacing w:line="560" w:lineRule="exact"/>
        <w:ind w:firstLine="48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w:t>
      </w:r>
      <w:r>
        <w:rPr>
          <w:rFonts w:ascii="仿宋_GB2312" w:hAnsi="仿宋_GB2312" w:eastAsia="仿宋_GB2312" w:cs="仿宋_GB2312"/>
          <w:bCs/>
          <w:color w:val="000000"/>
          <w:sz w:val="32"/>
          <w:szCs w:val="32"/>
        </w:rPr>
        <w:t>2</w:t>
      </w:r>
      <w:r>
        <w:rPr>
          <w:rFonts w:hint="eastAsia" w:ascii="仿宋_GB2312" w:hAnsi="仿宋_GB2312" w:eastAsia="仿宋_GB2312" w:cs="仿宋_GB2312"/>
          <w:bCs/>
          <w:color w:val="000000"/>
          <w:sz w:val="32"/>
          <w:szCs w:val="32"/>
        </w:rPr>
        <w:t>）品质生活展区：主要邀请国内外知名净水设备、饮水设备、净水材料等生产企业，集中展示优质净水设备，推动家庭健康用水。</w:t>
      </w:r>
    </w:p>
    <w:p>
      <w:pPr>
        <w:autoSpaceDE w:val="0"/>
        <w:autoSpaceDN w:val="0"/>
        <w:spacing w:line="560" w:lineRule="exact"/>
        <w:ind w:firstLine="48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w:t>
      </w:r>
      <w:r>
        <w:rPr>
          <w:rFonts w:ascii="仿宋_GB2312" w:hAnsi="仿宋_GB2312" w:eastAsia="仿宋_GB2312" w:cs="仿宋_GB2312"/>
          <w:bCs/>
          <w:color w:val="000000"/>
          <w:sz w:val="32"/>
          <w:szCs w:val="32"/>
        </w:rPr>
        <w:t>3</w:t>
      </w:r>
      <w:r>
        <w:rPr>
          <w:rFonts w:hint="eastAsia" w:ascii="仿宋_GB2312" w:hAnsi="仿宋_GB2312" w:eastAsia="仿宋_GB2312" w:cs="仿宋_GB2312"/>
          <w:bCs/>
          <w:color w:val="000000"/>
          <w:sz w:val="32"/>
          <w:szCs w:val="32"/>
        </w:rPr>
        <w:t>）市州风采展区：结合市州招商引资和健康水产业布局，设置市州风采展区。</w:t>
      </w:r>
    </w:p>
    <w:p>
      <w:pPr>
        <w:spacing w:line="560" w:lineRule="exact"/>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本次展览将采取“线上</w:t>
      </w:r>
      <w:r>
        <w:rPr>
          <w:rFonts w:ascii="仿宋_GB2312" w:hAnsi="仿宋_GB2312" w:eastAsia="仿宋_GB2312" w:cs="仿宋_GB2312"/>
          <w:bCs/>
          <w:color w:val="000000"/>
          <w:sz w:val="32"/>
          <w:szCs w:val="32"/>
        </w:rPr>
        <w:t>+</w:t>
      </w:r>
      <w:r>
        <w:rPr>
          <w:rFonts w:hint="eastAsia" w:ascii="仿宋_GB2312" w:hAnsi="仿宋_GB2312" w:eastAsia="仿宋_GB2312" w:cs="仿宋_GB2312"/>
          <w:bCs/>
          <w:color w:val="000000"/>
          <w:sz w:val="32"/>
          <w:szCs w:val="32"/>
        </w:rPr>
        <w:t>线下融合推进”的方式，</w:t>
      </w:r>
      <w:r>
        <w:rPr>
          <w:rFonts w:hint="eastAsia" w:ascii="仿宋_GB2312" w:hAnsi="宋体" w:eastAsia="仿宋_GB2312" w:cs="宋体"/>
          <w:sz w:val="32"/>
          <w:szCs w:val="32"/>
        </w:rPr>
        <w:t>计划</w:t>
      </w:r>
      <w:r>
        <w:rPr>
          <w:rFonts w:hint="eastAsia" w:ascii="仿宋_GB2312" w:eastAsia="仿宋_GB2312"/>
          <w:sz w:val="32"/>
          <w:szCs w:val="32"/>
        </w:rPr>
        <w:t>邀</w:t>
      </w:r>
      <w:r>
        <w:rPr>
          <w:rFonts w:hint="eastAsia" w:ascii="仿宋_GB2312" w:hAnsi="宋体" w:eastAsia="仿宋_GB2312" w:cs="宋体"/>
          <w:sz w:val="32"/>
          <w:szCs w:val="32"/>
        </w:rPr>
        <w:t>请</w:t>
      </w:r>
      <w:r>
        <w:rPr>
          <w:rFonts w:hint="eastAsia" w:ascii="仿宋_GB2312" w:eastAsia="仿宋_GB2312"/>
          <w:sz w:val="32"/>
          <w:szCs w:val="32"/>
        </w:rPr>
        <w:t>境外</w:t>
      </w:r>
      <w:r>
        <w:rPr>
          <w:rFonts w:hint="eastAsia" w:ascii="仿宋_GB2312" w:hAnsi="宋体" w:eastAsia="仿宋_GB2312" w:cs="宋体"/>
          <w:sz w:val="32"/>
          <w:szCs w:val="32"/>
        </w:rPr>
        <w:t>驻华</w:t>
      </w:r>
      <w:r>
        <w:rPr>
          <w:rFonts w:hint="eastAsia" w:ascii="仿宋_GB2312" w:eastAsia="仿宋_GB2312"/>
          <w:sz w:val="32"/>
          <w:szCs w:val="32"/>
        </w:rPr>
        <w:t>使</w:t>
      </w:r>
      <w:r>
        <w:rPr>
          <w:rFonts w:hint="eastAsia" w:ascii="仿宋_GB2312" w:hAnsi="宋体" w:eastAsia="仿宋_GB2312" w:cs="宋体"/>
          <w:sz w:val="32"/>
          <w:szCs w:val="32"/>
        </w:rPr>
        <w:t>领馆</w:t>
      </w:r>
      <w:r>
        <w:rPr>
          <w:rFonts w:hint="eastAsia" w:ascii="仿宋_GB2312" w:eastAsia="仿宋_GB2312"/>
          <w:sz w:val="32"/>
          <w:szCs w:val="32"/>
        </w:rPr>
        <w:t>、商</w:t>
      </w:r>
      <w:r>
        <w:rPr>
          <w:rFonts w:hint="eastAsia" w:ascii="仿宋_GB2312" w:hAnsi="宋体" w:eastAsia="仿宋_GB2312" w:cs="宋体"/>
          <w:sz w:val="32"/>
          <w:szCs w:val="32"/>
        </w:rPr>
        <w:t>协会</w:t>
      </w:r>
      <w:r>
        <w:rPr>
          <w:rFonts w:hint="eastAsia" w:ascii="仿宋_GB2312" w:eastAsia="仿宋_GB2312"/>
          <w:sz w:val="32"/>
          <w:szCs w:val="32"/>
        </w:rPr>
        <w:t>代表和国内</w:t>
      </w:r>
      <w:r>
        <w:rPr>
          <w:rFonts w:hint="eastAsia" w:ascii="仿宋_GB2312" w:hAnsi="宋体" w:eastAsia="仿宋_GB2312" w:cs="宋体"/>
          <w:sz w:val="32"/>
          <w:szCs w:val="32"/>
        </w:rPr>
        <w:t>经销</w:t>
      </w:r>
      <w:r>
        <w:rPr>
          <w:rFonts w:hint="eastAsia" w:ascii="仿宋_GB2312" w:hAnsi="Dotum" w:eastAsia="仿宋_GB2312" w:cs="Dotum"/>
          <w:sz w:val="32"/>
          <w:szCs w:val="32"/>
        </w:rPr>
        <w:t>商</w:t>
      </w:r>
      <w:r>
        <w:rPr>
          <w:rFonts w:hint="eastAsia" w:ascii="仿宋_GB2312" w:eastAsia="仿宋_GB2312"/>
          <w:sz w:val="32"/>
          <w:szCs w:val="32"/>
        </w:rPr>
        <w:t>、采</w:t>
      </w:r>
      <w:r>
        <w:rPr>
          <w:rFonts w:hint="eastAsia" w:ascii="仿宋_GB2312" w:hAnsi="宋体" w:eastAsia="仿宋_GB2312" w:cs="宋体"/>
          <w:sz w:val="32"/>
          <w:szCs w:val="32"/>
        </w:rPr>
        <w:t>购</w:t>
      </w:r>
      <w:r>
        <w:rPr>
          <w:rFonts w:hint="eastAsia" w:ascii="仿宋_GB2312" w:eastAsia="仿宋_GB2312"/>
          <w:sz w:val="32"/>
          <w:szCs w:val="32"/>
        </w:rPr>
        <w:t>商等，重点</w:t>
      </w:r>
      <w:r>
        <w:rPr>
          <w:rFonts w:hint="eastAsia" w:ascii="仿宋_GB2312" w:hAnsi="宋体" w:eastAsia="仿宋_GB2312" w:cs="宋体"/>
          <w:sz w:val="32"/>
          <w:szCs w:val="32"/>
        </w:rPr>
        <w:t>围绕</w:t>
      </w:r>
      <w:r>
        <w:rPr>
          <w:rFonts w:hint="eastAsia" w:ascii="仿宋_GB2312" w:eastAsia="仿宋_GB2312"/>
          <w:sz w:val="32"/>
          <w:szCs w:val="32"/>
        </w:rPr>
        <w:t>“</w:t>
      </w:r>
      <w:r>
        <w:rPr>
          <w:rFonts w:hint="eastAsia" w:ascii="仿宋_GB2312" w:hAnsi="宋体" w:eastAsia="仿宋_GB2312" w:cs="宋体"/>
          <w:sz w:val="32"/>
          <w:szCs w:val="32"/>
        </w:rPr>
        <w:t>树</w:t>
      </w:r>
      <w:r>
        <w:rPr>
          <w:rFonts w:hint="eastAsia" w:ascii="仿宋_GB2312" w:eastAsia="仿宋_GB2312"/>
          <w:sz w:val="32"/>
          <w:szCs w:val="32"/>
        </w:rPr>
        <w:t>品牌、助</w:t>
      </w:r>
      <w:r>
        <w:rPr>
          <w:rFonts w:hint="eastAsia" w:ascii="仿宋_GB2312" w:hAnsi="宋体" w:eastAsia="仿宋_GB2312" w:cs="宋体"/>
          <w:sz w:val="32"/>
          <w:szCs w:val="32"/>
        </w:rPr>
        <w:t>贸</w:t>
      </w:r>
      <w:r>
        <w:rPr>
          <w:rFonts w:hint="eastAsia" w:ascii="仿宋_GB2312" w:hAnsi="Dotum" w:eastAsia="仿宋_GB2312" w:cs="Dotum"/>
          <w:sz w:val="32"/>
          <w:szCs w:val="32"/>
        </w:rPr>
        <w:t>易、促循环</w:t>
      </w:r>
      <w:r>
        <w:rPr>
          <w:rFonts w:hint="eastAsia" w:ascii="仿宋_GB2312" w:eastAsia="仿宋_GB2312"/>
          <w:sz w:val="32"/>
          <w:szCs w:val="32"/>
        </w:rPr>
        <w:t>”理念，有</w:t>
      </w:r>
      <w:r>
        <w:rPr>
          <w:rFonts w:hint="eastAsia" w:ascii="仿宋_GB2312" w:hAnsi="宋体" w:eastAsia="仿宋_GB2312" w:cs="宋体"/>
          <w:sz w:val="32"/>
          <w:szCs w:val="32"/>
        </w:rPr>
        <w:t>针对</w:t>
      </w:r>
      <w:r>
        <w:rPr>
          <w:rFonts w:hint="eastAsia" w:ascii="仿宋_GB2312" w:eastAsia="仿宋_GB2312"/>
          <w:sz w:val="32"/>
          <w:szCs w:val="32"/>
        </w:rPr>
        <w:t>性策</w:t>
      </w:r>
      <w:r>
        <w:rPr>
          <w:rFonts w:hint="eastAsia" w:ascii="仿宋_GB2312" w:hAnsi="宋体" w:eastAsia="仿宋_GB2312" w:cs="宋体"/>
          <w:sz w:val="32"/>
          <w:szCs w:val="32"/>
        </w:rPr>
        <w:t>划组织</w:t>
      </w:r>
      <w:r>
        <w:rPr>
          <w:rFonts w:hint="eastAsia" w:ascii="仿宋_GB2312" w:eastAsia="仿宋_GB2312"/>
          <w:sz w:val="32"/>
          <w:szCs w:val="32"/>
        </w:rPr>
        <w:t>展</w:t>
      </w:r>
      <w:r>
        <w:rPr>
          <w:rFonts w:hint="eastAsia" w:ascii="仿宋_GB2312" w:hAnsi="宋体" w:eastAsia="仿宋_GB2312" w:cs="宋体"/>
          <w:sz w:val="32"/>
          <w:szCs w:val="32"/>
        </w:rPr>
        <w:t>谈会</w:t>
      </w:r>
      <w:r>
        <w:rPr>
          <w:rFonts w:hint="eastAsia" w:ascii="仿宋_GB2312" w:eastAsia="仿宋_GB2312"/>
          <w:sz w:val="32"/>
          <w:szCs w:val="32"/>
        </w:rPr>
        <w:t>等板</w:t>
      </w:r>
      <w:r>
        <w:rPr>
          <w:rFonts w:hint="eastAsia" w:ascii="仿宋_GB2312" w:hAnsi="宋体" w:eastAsia="仿宋_GB2312" w:cs="宋体"/>
          <w:sz w:val="32"/>
          <w:szCs w:val="32"/>
        </w:rPr>
        <w:t>块</w:t>
      </w:r>
      <w:r>
        <w:rPr>
          <w:rFonts w:hint="eastAsia" w:ascii="仿宋_GB2312" w:eastAsia="仿宋_GB2312"/>
          <w:sz w:val="32"/>
          <w:szCs w:val="32"/>
        </w:rPr>
        <w:t>系列活</w:t>
      </w:r>
      <w:r>
        <w:rPr>
          <w:rFonts w:hint="eastAsia" w:ascii="仿宋_GB2312" w:hAnsi="宋体" w:eastAsia="仿宋_GB2312" w:cs="宋体"/>
          <w:sz w:val="32"/>
          <w:szCs w:val="32"/>
        </w:rPr>
        <w:t>动</w:t>
      </w:r>
      <w:r>
        <w:rPr>
          <w:rFonts w:hint="eastAsia" w:ascii="仿宋_GB2312" w:eastAsia="仿宋_GB2312"/>
          <w:sz w:val="32"/>
          <w:szCs w:val="32"/>
        </w:rPr>
        <w:t>。把</w:t>
      </w:r>
      <w:r>
        <w:rPr>
          <w:rFonts w:hint="eastAsia" w:ascii="仿宋_GB2312" w:hAnsi="宋体" w:eastAsia="仿宋_GB2312" w:cs="宋体"/>
          <w:sz w:val="32"/>
          <w:szCs w:val="32"/>
        </w:rPr>
        <w:t>对</w:t>
      </w:r>
      <w:r>
        <w:rPr>
          <w:rFonts w:hint="eastAsia" w:ascii="仿宋_GB2312" w:eastAsia="仿宋_GB2312"/>
          <w:sz w:val="32"/>
          <w:szCs w:val="32"/>
        </w:rPr>
        <w:t>接洽</w:t>
      </w:r>
      <w:r>
        <w:rPr>
          <w:rFonts w:hint="eastAsia" w:ascii="仿宋_GB2312" w:hAnsi="宋体" w:eastAsia="仿宋_GB2312" w:cs="宋体"/>
          <w:sz w:val="32"/>
          <w:szCs w:val="32"/>
        </w:rPr>
        <w:t>谈</w:t>
      </w:r>
      <w:r>
        <w:rPr>
          <w:rFonts w:hint="eastAsia" w:ascii="仿宋_GB2312" w:eastAsia="仿宋_GB2312"/>
          <w:sz w:val="32"/>
          <w:szCs w:val="32"/>
        </w:rPr>
        <w:t>融入到展、</w:t>
      </w:r>
      <w:r>
        <w:rPr>
          <w:rFonts w:hint="eastAsia" w:ascii="仿宋_GB2312" w:hAnsi="宋体" w:eastAsia="仿宋_GB2312" w:cs="宋体"/>
          <w:sz w:val="32"/>
          <w:szCs w:val="32"/>
        </w:rPr>
        <w:t>谈</w:t>
      </w:r>
      <w:r>
        <w:rPr>
          <w:rFonts w:hint="eastAsia" w:ascii="仿宋_GB2312" w:eastAsia="仿宋_GB2312"/>
          <w:sz w:val="32"/>
          <w:szCs w:val="32"/>
        </w:rPr>
        <w:t>、</w:t>
      </w:r>
      <w:r>
        <w:rPr>
          <w:rFonts w:hint="eastAsia" w:ascii="仿宋_GB2312" w:hAnsi="宋体" w:eastAsia="仿宋_GB2312" w:cs="宋体"/>
          <w:sz w:val="32"/>
          <w:szCs w:val="32"/>
        </w:rPr>
        <w:t>会</w:t>
      </w:r>
      <w:r>
        <w:rPr>
          <w:rFonts w:hint="eastAsia" w:ascii="仿宋_GB2312" w:eastAsia="仿宋_GB2312"/>
          <w:sz w:val="32"/>
          <w:szCs w:val="32"/>
        </w:rPr>
        <w:t>等各板</w:t>
      </w:r>
      <w:r>
        <w:rPr>
          <w:rFonts w:hint="eastAsia" w:ascii="仿宋_GB2312" w:hAnsi="宋体" w:eastAsia="仿宋_GB2312" w:cs="宋体"/>
          <w:sz w:val="32"/>
          <w:szCs w:val="32"/>
        </w:rPr>
        <w:t>块</w:t>
      </w:r>
      <w:r>
        <w:rPr>
          <w:rFonts w:hint="eastAsia" w:ascii="仿宋_GB2312" w:eastAsia="仿宋_GB2312"/>
          <w:sz w:val="32"/>
          <w:szCs w:val="32"/>
        </w:rPr>
        <w:t>及</w:t>
      </w:r>
      <w:r>
        <w:rPr>
          <w:rFonts w:hint="eastAsia" w:ascii="仿宋_GB2312" w:hAnsi="宋体" w:eastAsia="仿宋_GB2312" w:cs="宋体"/>
          <w:sz w:val="32"/>
          <w:szCs w:val="32"/>
        </w:rPr>
        <w:t>线</w:t>
      </w:r>
      <w:r>
        <w:rPr>
          <w:rFonts w:hint="eastAsia" w:ascii="仿宋_GB2312" w:eastAsia="仿宋_GB2312"/>
          <w:sz w:val="32"/>
          <w:szCs w:val="32"/>
        </w:rPr>
        <w:t>上</w:t>
      </w:r>
      <w:r>
        <w:rPr>
          <w:rFonts w:hint="eastAsia" w:ascii="仿宋_GB2312" w:hAnsi="宋体" w:eastAsia="仿宋_GB2312" w:cs="宋体"/>
          <w:sz w:val="32"/>
          <w:szCs w:val="32"/>
        </w:rPr>
        <w:t>线</w:t>
      </w:r>
      <w:r>
        <w:rPr>
          <w:rFonts w:hint="eastAsia" w:ascii="仿宋_GB2312" w:eastAsia="仿宋_GB2312"/>
          <w:sz w:val="32"/>
          <w:szCs w:val="32"/>
        </w:rPr>
        <w:t>下各</w:t>
      </w:r>
      <w:r>
        <w:rPr>
          <w:rFonts w:hint="eastAsia" w:ascii="仿宋_GB2312" w:hAnsi="宋体" w:eastAsia="仿宋_GB2312" w:cs="宋体"/>
          <w:sz w:val="32"/>
          <w:szCs w:val="32"/>
        </w:rPr>
        <w:t>环节</w:t>
      </w:r>
      <w:r>
        <w:rPr>
          <w:rFonts w:hint="eastAsia" w:ascii="仿宋_GB2312" w:eastAsia="仿宋_GB2312"/>
          <w:sz w:val="32"/>
          <w:szCs w:val="32"/>
        </w:rPr>
        <w:t>，同时配合媒体宣传，提高参展企业的曝光率和</w:t>
      </w:r>
      <w:r>
        <w:rPr>
          <w:rFonts w:hint="eastAsia" w:ascii="仿宋_GB2312" w:hAnsi="宋体" w:eastAsia="仿宋_GB2312" w:cs="宋体"/>
          <w:sz w:val="32"/>
          <w:szCs w:val="32"/>
        </w:rPr>
        <w:t>对</w:t>
      </w:r>
      <w:r>
        <w:rPr>
          <w:rFonts w:hint="eastAsia" w:ascii="仿宋_GB2312" w:eastAsia="仿宋_GB2312"/>
          <w:sz w:val="32"/>
          <w:szCs w:val="32"/>
        </w:rPr>
        <w:t>接精准度，</w:t>
      </w:r>
      <w:r>
        <w:rPr>
          <w:rFonts w:hint="eastAsia" w:ascii="仿宋_GB2312" w:hAnsi="宋体" w:eastAsia="仿宋_GB2312" w:cs="宋体"/>
          <w:sz w:val="32"/>
          <w:szCs w:val="32"/>
        </w:rPr>
        <w:t>实现线</w:t>
      </w:r>
      <w:r>
        <w:rPr>
          <w:rFonts w:hint="eastAsia" w:ascii="仿宋_GB2312" w:eastAsia="仿宋_GB2312"/>
          <w:sz w:val="32"/>
          <w:szCs w:val="32"/>
        </w:rPr>
        <w:t>上</w:t>
      </w:r>
      <w:r>
        <w:rPr>
          <w:rFonts w:hint="eastAsia" w:ascii="仿宋_GB2312" w:hAnsi="宋体" w:eastAsia="仿宋_GB2312" w:cs="宋体"/>
          <w:sz w:val="32"/>
          <w:szCs w:val="32"/>
        </w:rPr>
        <w:t>对</w:t>
      </w:r>
      <w:r>
        <w:rPr>
          <w:rFonts w:hint="eastAsia" w:ascii="仿宋_GB2312" w:eastAsia="仿宋_GB2312"/>
          <w:sz w:val="32"/>
          <w:szCs w:val="32"/>
        </w:rPr>
        <w:t>接，</w:t>
      </w:r>
      <w:r>
        <w:rPr>
          <w:rFonts w:hint="eastAsia" w:ascii="仿宋_GB2312" w:hAnsi="宋体" w:eastAsia="仿宋_GB2312" w:cs="宋体"/>
          <w:sz w:val="32"/>
          <w:szCs w:val="32"/>
        </w:rPr>
        <w:t>线</w:t>
      </w:r>
      <w:r>
        <w:rPr>
          <w:rFonts w:hint="eastAsia" w:ascii="仿宋_GB2312" w:eastAsia="仿宋_GB2312"/>
          <w:sz w:val="32"/>
          <w:szCs w:val="32"/>
        </w:rPr>
        <w:t>下洽</w:t>
      </w:r>
      <w:r>
        <w:rPr>
          <w:rFonts w:hint="eastAsia" w:ascii="仿宋_GB2312" w:hAnsi="宋体" w:eastAsia="仿宋_GB2312" w:cs="宋体"/>
          <w:sz w:val="32"/>
          <w:szCs w:val="32"/>
        </w:rPr>
        <w:t>谈</w:t>
      </w:r>
      <w:r>
        <w:rPr>
          <w:rFonts w:hint="eastAsia" w:ascii="仿宋_GB2312" w:eastAsia="仿宋_GB2312"/>
          <w:sz w:val="32"/>
          <w:szCs w:val="32"/>
        </w:rPr>
        <w:t>，积极助力企业融入“双循环”新发展格局。</w:t>
      </w:r>
    </w:p>
    <w:p>
      <w:pPr>
        <w:autoSpaceDE w:val="0"/>
        <w:autoSpaceDN w:val="0"/>
        <w:spacing w:line="560" w:lineRule="exact"/>
        <w:ind w:firstLine="640" w:firstLineChars="200"/>
        <w:rPr>
          <w:rFonts w:ascii="仿宋_GB2312" w:hAnsi="Times New Roman" w:eastAsia="仿宋_GB2312"/>
          <w:bCs/>
          <w:color w:val="000000"/>
          <w:spacing w:val="-20"/>
          <w:sz w:val="32"/>
          <w:szCs w:val="32"/>
        </w:rPr>
      </w:pPr>
      <w:r>
        <w:rPr>
          <w:rFonts w:ascii="仿宋_GB2312" w:hAnsi="Times New Roman" w:eastAsia="仿宋_GB2312"/>
          <w:bCs/>
          <w:color w:val="000000"/>
          <w:sz w:val="32"/>
          <w:szCs w:val="32"/>
        </w:rPr>
        <w:t>6.</w:t>
      </w:r>
      <w:r>
        <w:rPr>
          <w:rFonts w:hint="eastAsia" w:ascii="仿宋_GB2312" w:hAnsi="Times New Roman" w:eastAsia="仿宋_GB2312"/>
          <w:bCs/>
          <w:color w:val="000000"/>
          <w:spacing w:val="-20"/>
          <w:sz w:val="32"/>
          <w:szCs w:val="32"/>
        </w:rPr>
        <w:t>参展费用</w:t>
      </w:r>
    </w:p>
    <w:p>
      <w:pPr>
        <w:autoSpaceDE w:val="0"/>
        <w:autoSpaceDN w:val="0"/>
        <w:spacing w:line="560" w:lineRule="exact"/>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为本次活动战略合作单位提供</w:t>
      </w:r>
      <w:r>
        <w:rPr>
          <w:rFonts w:ascii="仿宋_GB2312" w:hAnsi="仿宋_GB2312" w:eastAsia="仿宋_GB2312" w:cs="仿宋_GB2312"/>
          <w:color w:val="000000"/>
          <w:sz w:val="32"/>
          <w:szCs w:val="32"/>
        </w:rPr>
        <w:t>36</w:t>
      </w:r>
      <w:r>
        <w:rPr>
          <w:rFonts w:hint="eastAsia" w:ascii="仿宋_GB2312" w:hAnsi="仿宋_GB2312" w:eastAsia="仿宋_GB2312" w:cs="仿宋_GB2312"/>
          <w:color w:val="000000"/>
          <w:sz w:val="32"/>
          <w:szCs w:val="32"/>
        </w:rPr>
        <w:t>㎡的免费光地展位。其他展位收费如下：</w:t>
      </w:r>
    </w:p>
    <w:p>
      <w:pPr>
        <w:autoSpaceDE w:val="0"/>
        <w:autoSpaceDN w:val="0"/>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）标准展位（</w:t>
      </w:r>
      <w:r>
        <w:rPr>
          <w:rFonts w:ascii="仿宋_GB2312" w:hAnsi="仿宋_GB2312" w:eastAsia="仿宋_GB2312" w:cs="仿宋_GB2312"/>
          <w:color w:val="000000"/>
          <w:sz w:val="32"/>
          <w:szCs w:val="32"/>
        </w:rPr>
        <w:t>3m</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3m/</w:t>
      </w:r>
      <w:r>
        <w:rPr>
          <w:rFonts w:hint="eastAsia" w:ascii="仿宋_GB2312" w:hAnsi="仿宋_GB2312" w:eastAsia="仿宋_GB2312" w:cs="仿宋_GB2312"/>
          <w:color w:val="000000"/>
          <w:sz w:val="32"/>
          <w:szCs w:val="32"/>
        </w:rPr>
        <w:t>个）</w:t>
      </w:r>
    </w:p>
    <w:p>
      <w:pPr>
        <w:autoSpaceDE w:val="0"/>
        <w:autoSpaceDN w:val="0"/>
        <w:spacing w:line="560" w:lineRule="exact"/>
        <w:ind w:left="609" w:leftChars="290" w:firstLine="800" w:firstLineChars="25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水美天下展区：￥</w:t>
      </w:r>
      <w:r>
        <w:rPr>
          <w:rFonts w:ascii="仿宋_GB2312" w:hAnsi="仿宋_GB2312" w:eastAsia="仿宋_GB2312" w:cs="仿宋_GB2312"/>
          <w:color w:val="000000"/>
          <w:sz w:val="32"/>
          <w:szCs w:val="32"/>
        </w:rPr>
        <w:t>8800</w:t>
      </w:r>
      <w:r>
        <w:rPr>
          <w:rFonts w:hint="eastAsia" w:ascii="仿宋_GB2312" w:hAnsi="仿宋_GB2312" w:eastAsia="仿宋_GB2312" w:cs="仿宋_GB2312"/>
          <w:color w:val="000000"/>
          <w:sz w:val="32"/>
          <w:szCs w:val="32"/>
        </w:rPr>
        <w:t>元</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个；</w:t>
      </w:r>
    </w:p>
    <w:p>
      <w:pPr>
        <w:autoSpaceDE w:val="0"/>
        <w:autoSpaceDN w:val="0"/>
        <w:spacing w:line="560" w:lineRule="exact"/>
        <w:ind w:left="609" w:leftChars="290" w:firstLine="800" w:firstLineChars="25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品质生活展区：￥</w:t>
      </w:r>
      <w:r>
        <w:rPr>
          <w:rFonts w:ascii="仿宋_GB2312" w:hAnsi="仿宋_GB2312" w:eastAsia="仿宋_GB2312" w:cs="仿宋_GB2312"/>
          <w:color w:val="000000"/>
          <w:sz w:val="32"/>
          <w:szCs w:val="32"/>
        </w:rPr>
        <w:t>8800</w:t>
      </w:r>
      <w:r>
        <w:rPr>
          <w:rFonts w:hint="eastAsia" w:ascii="仿宋_GB2312" w:hAnsi="仿宋_GB2312" w:eastAsia="仿宋_GB2312" w:cs="仿宋_GB2312"/>
          <w:color w:val="000000"/>
          <w:sz w:val="32"/>
          <w:szCs w:val="32"/>
        </w:rPr>
        <w:t>元</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个。</w:t>
      </w:r>
    </w:p>
    <w:p>
      <w:pPr>
        <w:shd w:val="clear" w:color="auto" w:fill="FFFFFF"/>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）光地展位（不含搭建，</w:t>
      </w:r>
      <w:r>
        <w:rPr>
          <w:rFonts w:ascii="仿宋_GB2312" w:hAnsi="仿宋_GB2312" w:eastAsia="仿宋_GB2312" w:cs="仿宋_GB2312"/>
          <w:color w:val="000000"/>
          <w:sz w:val="32"/>
          <w:szCs w:val="32"/>
        </w:rPr>
        <w:t>36</w:t>
      </w:r>
      <w:r>
        <w:rPr>
          <w:rFonts w:hint="eastAsia" w:ascii="宋体" w:hAnsi="宋体" w:cs="宋体"/>
          <w:color w:val="000000"/>
          <w:sz w:val="32"/>
          <w:szCs w:val="32"/>
        </w:rPr>
        <w:t>㎡</w:t>
      </w:r>
      <w:r>
        <w:rPr>
          <w:rFonts w:hint="eastAsia" w:ascii="仿宋_GB2312" w:hAnsi="仿宋_GB2312" w:eastAsia="仿宋_GB2312" w:cs="仿宋_GB2312"/>
          <w:color w:val="000000"/>
          <w:sz w:val="32"/>
          <w:szCs w:val="32"/>
        </w:rPr>
        <w:t>起租）：￥</w:t>
      </w:r>
      <w:r>
        <w:rPr>
          <w:rFonts w:ascii="仿宋_GB2312" w:hAnsi="仿宋_GB2312" w:eastAsia="仿宋_GB2312" w:cs="仿宋_GB2312"/>
          <w:color w:val="000000"/>
          <w:sz w:val="32"/>
          <w:szCs w:val="32"/>
        </w:rPr>
        <w:t>880</w:t>
      </w:r>
      <w:r>
        <w:rPr>
          <w:rFonts w:hint="eastAsia" w:ascii="仿宋_GB2312" w:hAnsi="仿宋_GB2312" w:eastAsia="仿宋_GB2312" w:cs="仿宋_GB2312"/>
          <w:color w:val="000000"/>
          <w:sz w:val="32"/>
          <w:szCs w:val="32"/>
        </w:rPr>
        <w:t>元</w:t>
      </w:r>
      <w:r>
        <w:rPr>
          <w:rFonts w:ascii="仿宋_GB2312" w:hAnsi="仿宋_GB2312" w:eastAsia="仿宋_GB2312" w:cs="仿宋_GB2312"/>
          <w:color w:val="000000"/>
          <w:sz w:val="32"/>
          <w:szCs w:val="32"/>
        </w:rPr>
        <w:t>/</w:t>
      </w:r>
      <w:r>
        <w:rPr>
          <w:rFonts w:hint="eastAsia" w:ascii="宋体" w:hAnsi="宋体" w:cs="宋体"/>
          <w:color w:val="000000"/>
          <w:sz w:val="32"/>
          <w:szCs w:val="32"/>
        </w:rPr>
        <w:t>㎡</w:t>
      </w:r>
      <w:r>
        <w:rPr>
          <w:rFonts w:hint="eastAsia" w:ascii="仿宋_GB2312" w:hAnsi="仿宋_GB2312" w:eastAsia="仿宋_GB2312" w:cs="仿宋_GB2312"/>
          <w:color w:val="000000"/>
          <w:sz w:val="32"/>
          <w:szCs w:val="32"/>
        </w:rPr>
        <w:t>。</w:t>
      </w:r>
    </w:p>
    <w:p>
      <w:pPr>
        <w:shd w:val="clear" w:color="auto" w:fill="FFFFFF"/>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7.</w:t>
      </w:r>
      <w:r>
        <w:rPr>
          <w:rFonts w:hint="eastAsia" w:ascii="仿宋_GB2312" w:hAnsi="仿宋_GB2312" w:eastAsia="仿宋_GB2312" w:cs="仿宋_GB2312"/>
          <w:color w:val="000000"/>
          <w:sz w:val="32"/>
          <w:szCs w:val="32"/>
        </w:rPr>
        <w:t>展位补贴</w:t>
      </w:r>
    </w:p>
    <w:p>
      <w:pPr>
        <w:shd w:val="clear" w:color="auto" w:fill="FFFFFF"/>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按照我省</w:t>
      </w:r>
      <w:r>
        <w:rPr>
          <w:rFonts w:ascii="仿宋_GB2312" w:hAnsi="仿宋_GB2312" w:eastAsia="仿宋_GB2312" w:cs="仿宋_GB2312"/>
          <w:color w:val="000000"/>
          <w:sz w:val="32"/>
          <w:szCs w:val="32"/>
        </w:rPr>
        <w:t>2021</w:t>
      </w:r>
      <w:r>
        <w:rPr>
          <w:rFonts w:hint="eastAsia" w:ascii="仿宋_GB2312" w:hAnsi="仿宋_GB2312" w:eastAsia="仿宋_GB2312" w:cs="仿宋_GB2312"/>
          <w:color w:val="000000"/>
          <w:sz w:val="32"/>
          <w:szCs w:val="32"/>
        </w:rPr>
        <w:t>年度“万企出国门”活动补贴办法，给予企业展位费补贴。</w:t>
      </w:r>
    </w:p>
    <w:p>
      <w:pPr>
        <w:shd w:val="clear" w:color="auto" w:fill="FFFFFF"/>
        <w:spacing w:line="560" w:lineRule="exact"/>
        <w:ind w:firstLine="640"/>
        <w:rPr>
          <w:rFonts w:ascii="Times New Roman" w:hAnsi="Times New Roman" w:eastAsia="楷体_GB2312"/>
          <w:b/>
          <w:bCs/>
          <w:color w:val="000000"/>
          <w:sz w:val="32"/>
          <w:szCs w:val="32"/>
        </w:rPr>
      </w:pPr>
      <w:r>
        <w:rPr>
          <w:rFonts w:hint="eastAsia" w:ascii="楷体_GB2312" w:eastAsia="楷体_GB2312"/>
          <w:b/>
          <w:color w:val="000000"/>
          <w:sz w:val="32"/>
          <w:szCs w:val="32"/>
        </w:rPr>
        <w:t>（三）</w:t>
      </w:r>
      <w:r>
        <w:rPr>
          <w:rFonts w:hint="eastAsia" w:ascii="Times New Roman" w:hAnsi="Times New Roman" w:eastAsia="楷体_GB2312"/>
          <w:b/>
          <w:bCs/>
          <w:color w:val="000000"/>
          <w:sz w:val="32"/>
          <w:szCs w:val="32"/>
        </w:rPr>
        <w:t>配套活动</w:t>
      </w:r>
    </w:p>
    <w:p>
      <w:pPr>
        <w:shd w:val="clear" w:color="auto" w:fill="FFFFFF"/>
        <w:spacing w:line="560" w:lineRule="exact"/>
        <w:ind w:left="37" w:firstLine="803" w:firstLineChars="250"/>
        <w:rPr>
          <w:rFonts w:ascii="仿宋_GB2312" w:hAnsi="仿宋_GB2312" w:eastAsia="仿宋_GB2312" w:cs="仿宋_GB2312"/>
          <w:b/>
          <w:bCs/>
          <w:color w:val="000000"/>
          <w:sz w:val="32"/>
          <w:szCs w:val="32"/>
        </w:rPr>
      </w:pPr>
      <w:r>
        <w:rPr>
          <w:rFonts w:ascii="仿宋_GB2312" w:hAnsi="仿宋_GB2312" w:eastAsia="仿宋_GB2312" w:cs="仿宋_GB2312"/>
          <w:b/>
          <w:bCs/>
          <w:color w:val="000000"/>
          <w:sz w:val="32"/>
          <w:szCs w:val="32"/>
        </w:rPr>
        <w:t>1.</w:t>
      </w:r>
      <w:r>
        <w:rPr>
          <w:rFonts w:hint="eastAsia" w:ascii="仿宋_GB2312" w:hAnsi="仿宋_GB2312" w:eastAsia="仿宋_GB2312" w:cs="仿宋_GB2312"/>
          <w:b/>
          <w:bCs/>
          <w:color w:val="000000"/>
          <w:sz w:val="32"/>
          <w:szCs w:val="32"/>
        </w:rPr>
        <w:t>欢迎晚宴</w:t>
      </w:r>
    </w:p>
    <w:p>
      <w:pPr>
        <w:shd w:val="clear" w:color="auto" w:fill="FFFFFF"/>
        <w:spacing w:line="560" w:lineRule="exact"/>
        <w:ind w:firstLine="784" w:firstLineChars="245"/>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时间：</w:t>
      </w:r>
      <w:r>
        <w:rPr>
          <w:rFonts w:ascii="仿宋_GB2312" w:hAnsi="仿宋_GB2312" w:eastAsia="仿宋_GB2312" w:cs="仿宋_GB2312"/>
          <w:bCs/>
          <w:color w:val="000000"/>
          <w:sz w:val="32"/>
          <w:szCs w:val="32"/>
        </w:rPr>
        <w:t>2021</w:t>
      </w:r>
      <w:r>
        <w:rPr>
          <w:rFonts w:hint="eastAsia" w:ascii="仿宋_GB2312" w:hAnsi="仿宋_GB2312" w:eastAsia="仿宋_GB2312" w:cs="仿宋_GB2312"/>
          <w:bCs/>
          <w:color w:val="000000"/>
          <w:sz w:val="32"/>
          <w:szCs w:val="32"/>
        </w:rPr>
        <w:t>年</w:t>
      </w:r>
      <w:r>
        <w:rPr>
          <w:rFonts w:ascii="仿宋_GB2312" w:hAnsi="仿宋_GB2312" w:eastAsia="仿宋_GB2312" w:cs="仿宋_GB2312"/>
          <w:bCs/>
          <w:color w:val="000000"/>
          <w:sz w:val="32"/>
          <w:szCs w:val="32"/>
        </w:rPr>
        <w:t>6</w:t>
      </w:r>
      <w:r>
        <w:rPr>
          <w:rFonts w:hint="eastAsia" w:ascii="仿宋_GB2312" w:hAnsi="仿宋_GB2312" w:eastAsia="仿宋_GB2312" w:cs="仿宋_GB2312"/>
          <w:bCs/>
          <w:color w:val="000000"/>
          <w:sz w:val="32"/>
          <w:szCs w:val="32"/>
        </w:rPr>
        <w:t>月</w:t>
      </w:r>
      <w:r>
        <w:rPr>
          <w:rFonts w:ascii="仿宋_GB2312" w:hAnsi="仿宋_GB2312" w:eastAsia="仿宋_GB2312" w:cs="仿宋_GB2312"/>
          <w:bCs/>
          <w:color w:val="000000"/>
          <w:sz w:val="32"/>
          <w:szCs w:val="32"/>
        </w:rPr>
        <w:t>16</w:t>
      </w:r>
      <w:r>
        <w:rPr>
          <w:rFonts w:hint="eastAsia" w:ascii="仿宋_GB2312" w:hAnsi="仿宋_GB2312" w:eastAsia="仿宋_GB2312" w:cs="仿宋_GB2312"/>
          <w:bCs/>
          <w:color w:val="000000"/>
          <w:sz w:val="32"/>
          <w:szCs w:val="32"/>
        </w:rPr>
        <w:t>日。</w:t>
      </w:r>
    </w:p>
    <w:p>
      <w:pPr>
        <w:shd w:val="clear" w:color="auto" w:fill="FFFFFF"/>
        <w:spacing w:line="560" w:lineRule="exact"/>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w:t>
      </w:r>
      <w:r>
        <w:rPr>
          <w:rFonts w:ascii="仿宋_GB2312" w:hAnsi="仿宋_GB2312" w:eastAsia="仿宋_GB2312" w:cs="仿宋_GB2312"/>
          <w:bCs/>
          <w:color w:val="000000"/>
          <w:sz w:val="32"/>
          <w:szCs w:val="32"/>
        </w:rPr>
        <w:t>1</w:t>
      </w:r>
      <w:r>
        <w:rPr>
          <w:rFonts w:hint="eastAsia" w:ascii="仿宋_GB2312" w:hAnsi="仿宋_GB2312" w:eastAsia="仿宋_GB2312" w:cs="仿宋_GB2312"/>
          <w:bCs/>
          <w:color w:val="000000"/>
          <w:sz w:val="32"/>
          <w:szCs w:val="32"/>
        </w:rPr>
        <w:t>）</w:t>
      </w:r>
      <w:r>
        <w:rPr>
          <w:rFonts w:ascii="仿宋_GB2312" w:hAnsi="仿宋_GB2312" w:eastAsia="仿宋_GB2312" w:cs="仿宋_GB2312"/>
          <w:bCs/>
          <w:color w:val="000000"/>
          <w:sz w:val="32"/>
          <w:szCs w:val="32"/>
        </w:rPr>
        <w:t xml:space="preserve">18:00-20:00  </w:t>
      </w:r>
      <w:r>
        <w:rPr>
          <w:rFonts w:hint="eastAsia" w:ascii="仿宋_GB2312" w:hAnsi="仿宋_GB2312" w:eastAsia="仿宋_GB2312" w:cs="仿宋_GB2312"/>
          <w:bCs/>
          <w:color w:val="000000"/>
          <w:sz w:val="32"/>
          <w:szCs w:val="32"/>
        </w:rPr>
        <w:t>自助欢迎晚宴。</w:t>
      </w:r>
    </w:p>
    <w:p>
      <w:pPr>
        <w:shd w:val="clear" w:color="auto" w:fill="FFFFFF"/>
        <w:spacing w:line="560" w:lineRule="exact"/>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w:t>
      </w:r>
      <w:r>
        <w:rPr>
          <w:rFonts w:ascii="仿宋_GB2312" w:hAnsi="仿宋_GB2312" w:eastAsia="仿宋_GB2312" w:cs="仿宋_GB2312"/>
          <w:bCs/>
          <w:color w:val="000000"/>
          <w:sz w:val="32"/>
          <w:szCs w:val="32"/>
        </w:rPr>
        <w:t>2</w:t>
      </w:r>
      <w:r>
        <w:rPr>
          <w:rFonts w:hint="eastAsia" w:ascii="仿宋_GB2312" w:hAnsi="仿宋_GB2312" w:eastAsia="仿宋_GB2312" w:cs="仿宋_GB2312"/>
          <w:bCs/>
          <w:color w:val="000000"/>
          <w:sz w:val="32"/>
          <w:szCs w:val="32"/>
        </w:rPr>
        <w:t>）</w:t>
      </w:r>
      <w:r>
        <w:rPr>
          <w:rFonts w:ascii="仿宋_GB2312" w:hAnsi="仿宋_GB2312" w:eastAsia="仿宋_GB2312" w:cs="仿宋_GB2312"/>
          <w:bCs/>
          <w:color w:val="000000"/>
          <w:sz w:val="32"/>
          <w:szCs w:val="32"/>
        </w:rPr>
        <w:t xml:space="preserve">20:30-22:00  </w:t>
      </w:r>
      <w:r>
        <w:rPr>
          <w:rFonts w:hint="eastAsia" w:ascii="仿宋_GB2312" w:hAnsi="仿宋_GB2312" w:eastAsia="仿宋_GB2312" w:cs="仿宋_GB2312"/>
          <w:bCs/>
          <w:color w:val="000000"/>
          <w:sz w:val="32"/>
          <w:szCs w:val="32"/>
        </w:rPr>
        <w:t>大型欢迎晚会。</w:t>
      </w:r>
    </w:p>
    <w:p>
      <w:pPr>
        <w:shd w:val="clear" w:color="auto" w:fill="FFFFFF"/>
        <w:spacing w:line="560" w:lineRule="exact"/>
        <w:ind w:firstLine="803" w:firstLineChars="250"/>
        <w:rPr>
          <w:rFonts w:ascii="仿宋_GB2312" w:hAnsi="仿宋_GB2312" w:eastAsia="仿宋_GB2312" w:cs="仿宋_GB2312"/>
          <w:b/>
          <w:bCs/>
          <w:color w:val="000000"/>
          <w:sz w:val="32"/>
          <w:szCs w:val="32"/>
        </w:rPr>
      </w:pPr>
      <w:r>
        <w:rPr>
          <w:rFonts w:ascii="仿宋_GB2312" w:hAnsi="仿宋_GB2312" w:eastAsia="仿宋_GB2312" w:cs="仿宋_GB2312"/>
          <w:b/>
          <w:bCs/>
          <w:color w:val="000000"/>
          <w:sz w:val="32"/>
          <w:szCs w:val="32"/>
        </w:rPr>
        <w:t>2. 2021</w:t>
      </w:r>
      <w:r>
        <w:rPr>
          <w:rFonts w:hint="eastAsia" w:ascii="仿宋_GB2312" w:hAnsi="仿宋_GB2312" w:eastAsia="仿宋_GB2312" w:cs="仿宋_GB2312"/>
          <w:b/>
          <w:bCs/>
          <w:color w:val="000000"/>
          <w:sz w:val="32"/>
          <w:szCs w:val="32"/>
        </w:rPr>
        <w:t>年迪拜世博会中国系列路演</w:t>
      </w:r>
      <w:r>
        <w:rPr>
          <w:rFonts w:ascii="仿宋_GB2312" w:hAnsi="仿宋_GB2312" w:eastAsia="仿宋_GB2312" w:cs="仿宋_GB2312"/>
          <w:b/>
          <w:bCs/>
          <w:color w:val="000000"/>
          <w:sz w:val="32"/>
          <w:szCs w:val="32"/>
        </w:rPr>
        <w:t>-</w:t>
      </w:r>
      <w:r>
        <w:rPr>
          <w:rFonts w:hint="eastAsia" w:ascii="仿宋_GB2312" w:hAnsi="仿宋_GB2312" w:eastAsia="仿宋_GB2312" w:cs="仿宋_GB2312"/>
          <w:b/>
          <w:bCs/>
          <w:color w:val="000000"/>
          <w:sz w:val="32"/>
          <w:szCs w:val="32"/>
        </w:rPr>
        <w:t>成都站暨“一带一路”国家健康饮水线上对接洽谈会</w:t>
      </w:r>
    </w:p>
    <w:p>
      <w:pPr>
        <w:shd w:val="clear" w:color="auto" w:fill="FFFFFF"/>
        <w:spacing w:line="560" w:lineRule="exact"/>
        <w:ind w:firstLine="643"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
          <w:color w:val="000000"/>
          <w:sz w:val="32"/>
          <w:szCs w:val="32"/>
        </w:rPr>
        <w:t>（</w:t>
      </w:r>
      <w:r>
        <w:rPr>
          <w:rFonts w:ascii="仿宋_GB2312" w:hAnsi="仿宋_GB2312" w:eastAsia="仿宋_GB2312" w:cs="仿宋_GB2312"/>
          <w:b/>
          <w:color w:val="000000"/>
          <w:sz w:val="32"/>
          <w:szCs w:val="32"/>
        </w:rPr>
        <w:t>1</w:t>
      </w:r>
      <w:r>
        <w:rPr>
          <w:rFonts w:hint="eastAsia" w:ascii="仿宋_GB2312" w:hAnsi="仿宋_GB2312" w:eastAsia="仿宋_GB2312" w:cs="仿宋_GB2312"/>
          <w:b/>
          <w:color w:val="000000"/>
          <w:sz w:val="32"/>
          <w:szCs w:val="32"/>
        </w:rPr>
        <w:t>）时间</w:t>
      </w:r>
      <w:r>
        <w:rPr>
          <w:rFonts w:hint="eastAsia" w:ascii="仿宋_GB2312" w:hAnsi="仿宋_GB2312" w:eastAsia="仿宋_GB2312" w:cs="仿宋_GB2312"/>
          <w:bCs/>
          <w:color w:val="000000"/>
          <w:sz w:val="32"/>
          <w:szCs w:val="32"/>
        </w:rPr>
        <w:t>：</w:t>
      </w:r>
      <w:r>
        <w:rPr>
          <w:rFonts w:ascii="仿宋_GB2312" w:hAnsi="仿宋_GB2312" w:eastAsia="仿宋_GB2312" w:cs="仿宋_GB2312"/>
          <w:bCs/>
          <w:color w:val="000000"/>
          <w:sz w:val="32"/>
          <w:szCs w:val="32"/>
        </w:rPr>
        <w:t>2021</w:t>
      </w:r>
      <w:r>
        <w:rPr>
          <w:rFonts w:hint="eastAsia" w:ascii="仿宋_GB2312" w:hAnsi="仿宋_GB2312" w:eastAsia="仿宋_GB2312" w:cs="仿宋_GB2312"/>
          <w:bCs/>
          <w:color w:val="000000"/>
          <w:sz w:val="32"/>
          <w:szCs w:val="32"/>
        </w:rPr>
        <w:t>年</w:t>
      </w:r>
      <w:r>
        <w:rPr>
          <w:rFonts w:ascii="仿宋_GB2312" w:hAnsi="仿宋_GB2312" w:eastAsia="仿宋_GB2312" w:cs="仿宋_GB2312"/>
          <w:bCs/>
          <w:color w:val="000000"/>
          <w:sz w:val="32"/>
          <w:szCs w:val="32"/>
        </w:rPr>
        <w:t>6</w:t>
      </w:r>
      <w:r>
        <w:rPr>
          <w:rFonts w:hint="eastAsia" w:ascii="仿宋_GB2312" w:hAnsi="仿宋_GB2312" w:eastAsia="仿宋_GB2312" w:cs="仿宋_GB2312"/>
          <w:bCs/>
          <w:color w:val="000000"/>
          <w:sz w:val="32"/>
          <w:szCs w:val="32"/>
        </w:rPr>
        <w:t>月</w:t>
      </w:r>
      <w:r>
        <w:rPr>
          <w:rFonts w:ascii="仿宋_GB2312" w:hAnsi="仿宋_GB2312" w:eastAsia="仿宋_GB2312" w:cs="仿宋_GB2312"/>
          <w:bCs/>
          <w:color w:val="000000"/>
          <w:sz w:val="32"/>
          <w:szCs w:val="32"/>
        </w:rPr>
        <w:t>17</w:t>
      </w:r>
      <w:r>
        <w:rPr>
          <w:rFonts w:hint="eastAsia" w:ascii="仿宋_GB2312" w:hAnsi="仿宋_GB2312" w:eastAsia="仿宋_GB2312" w:cs="仿宋_GB2312"/>
          <w:bCs/>
          <w:color w:val="000000"/>
          <w:sz w:val="32"/>
          <w:szCs w:val="32"/>
        </w:rPr>
        <w:t>日下午。</w:t>
      </w:r>
    </w:p>
    <w:p>
      <w:pPr>
        <w:spacing w:line="560" w:lineRule="exact"/>
        <w:ind w:firstLine="643" w:firstLineChars="200"/>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w:t>
      </w:r>
      <w:r>
        <w:rPr>
          <w:rFonts w:ascii="仿宋_GB2312" w:hAnsi="仿宋_GB2312" w:eastAsia="仿宋_GB2312" w:cs="仿宋_GB2312"/>
          <w:b/>
          <w:color w:val="000000"/>
          <w:sz w:val="32"/>
          <w:szCs w:val="32"/>
        </w:rPr>
        <w:t>2</w:t>
      </w:r>
      <w:r>
        <w:rPr>
          <w:rFonts w:hint="eastAsia" w:ascii="仿宋_GB2312" w:hAnsi="仿宋_GB2312" w:eastAsia="仿宋_GB2312" w:cs="仿宋_GB2312"/>
          <w:b/>
          <w:color w:val="000000"/>
          <w:sz w:val="32"/>
          <w:szCs w:val="32"/>
        </w:rPr>
        <w:t>）活动内容</w:t>
      </w:r>
    </w:p>
    <w:p>
      <w:pPr>
        <w:spacing w:line="560" w:lineRule="exact"/>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迪拜世博会、迪拜世博会中国馆和“四川活动日”筹备情况介绍；阿联酋贸易投资环境和商机介绍和利用世博会平台拓展营商机遇专题推介；邀请阿联酋、伊朗、阿曼、沙特等中东“一带一路”沿线国家驻华领事官员、当地国家商协会机构代表、从事饮用水和净水设备的贸易代表，通过线上、线下贸易对接方式，与我国优质高端饮用水和净水设备生产企业进行对接，搭建国际经贸平台，推动产品出口贸易。</w:t>
      </w:r>
    </w:p>
    <w:p>
      <w:pPr>
        <w:shd w:val="clear" w:color="auto" w:fill="FFFFFF"/>
        <w:spacing w:line="560" w:lineRule="exact"/>
        <w:ind w:firstLine="643" w:firstLineChars="200"/>
        <w:rPr>
          <w:rFonts w:ascii="仿宋_GB2312" w:hAnsi="仿宋_GB2312" w:eastAsia="仿宋_GB2312" w:cs="仿宋_GB2312"/>
          <w:b/>
          <w:color w:val="000000"/>
          <w:sz w:val="32"/>
          <w:szCs w:val="32"/>
        </w:rPr>
      </w:pPr>
      <w:r>
        <w:rPr>
          <w:rFonts w:ascii="仿宋_GB2312" w:hAnsi="仿宋_GB2312" w:eastAsia="仿宋_GB2312" w:cs="仿宋_GB2312"/>
          <w:b/>
          <w:color w:val="000000"/>
          <w:sz w:val="32"/>
          <w:szCs w:val="32"/>
        </w:rPr>
        <w:t>3.</w:t>
      </w:r>
      <w:r>
        <w:rPr>
          <w:rFonts w:hint="eastAsia" w:ascii="仿宋_GB2312" w:hAnsi="仿宋_GB2312" w:eastAsia="仿宋_GB2312" w:cs="仿宋_GB2312"/>
          <w:b/>
          <w:color w:val="000000"/>
          <w:sz w:val="32"/>
          <w:szCs w:val="32"/>
        </w:rPr>
        <w:t>巡馆活动</w:t>
      </w:r>
    </w:p>
    <w:p>
      <w:pPr>
        <w:shd w:val="clear" w:color="auto" w:fill="FFFFFF"/>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时间：</w:t>
      </w:r>
      <w:r>
        <w:rPr>
          <w:rFonts w:ascii="仿宋_GB2312" w:hAnsi="仿宋_GB2312" w:eastAsia="仿宋_GB2312" w:cs="仿宋_GB2312"/>
          <w:color w:val="000000"/>
          <w:sz w:val="32"/>
          <w:szCs w:val="32"/>
        </w:rPr>
        <w:t>2021</w:t>
      </w:r>
      <w:r>
        <w:rPr>
          <w:rFonts w:hint="eastAsia" w:ascii="仿宋_GB2312" w:hAnsi="仿宋_GB2312" w:eastAsia="仿宋_GB2312" w:cs="仿宋_GB2312"/>
          <w:color w:val="000000"/>
          <w:sz w:val="32"/>
          <w:szCs w:val="32"/>
        </w:rPr>
        <w:t>年</w:t>
      </w:r>
      <w:r>
        <w:rPr>
          <w:rFonts w:ascii="仿宋_GB2312" w:hAnsi="仿宋_GB2312" w:eastAsia="仿宋_GB2312" w:cs="仿宋_GB2312"/>
          <w:color w:val="000000"/>
          <w:sz w:val="32"/>
          <w:szCs w:val="32"/>
        </w:rPr>
        <w:t>6</w:t>
      </w:r>
      <w:r>
        <w:rPr>
          <w:rFonts w:hint="eastAsia" w:ascii="仿宋_GB2312" w:hAnsi="仿宋_GB2312" w:eastAsia="仿宋_GB2312" w:cs="仿宋_GB2312"/>
          <w:color w:val="000000"/>
          <w:sz w:val="32"/>
          <w:szCs w:val="32"/>
        </w:rPr>
        <w:t>月</w:t>
      </w:r>
      <w:r>
        <w:rPr>
          <w:rFonts w:ascii="仿宋_GB2312" w:hAnsi="仿宋_GB2312" w:eastAsia="仿宋_GB2312" w:cs="仿宋_GB2312"/>
          <w:color w:val="000000"/>
          <w:sz w:val="32"/>
          <w:szCs w:val="32"/>
        </w:rPr>
        <w:t>17</w:t>
      </w:r>
      <w:r>
        <w:rPr>
          <w:rFonts w:hint="eastAsia" w:ascii="仿宋_GB2312" w:hAnsi="仿宋_GB2312" w:eastAsia="仿宋_GB2312" w:cs="仿宋_GB2312"/>
          <w:color w:val="000000"/>
          <w:sz w:val="32"/>
          <w:szCs w:val="32"/>
        </w:rPr>
        <w:t>日上午。</w:t>
      </w:r>
    </w:p>
    <w:p>
      <w:pPr>
        <w:shd w:val="clear" w:color="auto" w:fill="FFFFFF"/>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计划邀请德国、美国、法国、英国、泰国、新加坡、韩国、澳大利亚、新西兰、以色列、捷克、波兰、瑞士、奥地利、巴基斯坦等驻华使（领）馆官员和商协会代表，中方参会嘉宾、企业代表等参观“中国（成都）国际健康饮水博览会”线下展览。现场品鉴和感受国内外高端饮水，观摩和了解我国净水设备的优秀技术，进一步倡导健康用水，提升生活品质。</w:t>
      </w:r>
    </w:p>
    <w:p>
      <w:pPr>
        <w:shd w:val="clear" w:color="auto" w:fill="FFFFFF"/>
        <w:spacing w:line="560" w:lineRule="exact"/>
        <w:ind w:firstLine="643" w:firstLineChars="200"/>
        <w:rPr>
          <w:rFonts w:ascii="仿宋_GB2312" w:hAnsi="仿宋_GB2312" w:eastAsia="仿宋_GB2312" w:cs="仿宋_GB2312"/>
          <w:b/>
          <w:color w:val="000000"/>
          <w:sz w:val="32"/>
          <w:szCs w:val="32"/>
        </w:rPr>
      </w:pPr>
      <w:r>
        <w:rPr>
          <w:rFonts w:ascii="仿宋_GB2312" w:hAnsi="仿宋_GB2312" w:eastAsia="仿宋_GB2312" w:cs="仿宋_GB2312"/>
          <w:b/>
          <w:color w:val="000000"/>
          <w:sz w:val="32"/>
          <w:szCs w:val="32"/>
        </w:rPr>
        <w:t>4.</w:t>
      </w:r>
      <w:r>
        <w:rPr>
          <w:rFonts w:hint="eastAsia" w:ascii="仿宋_GB2312" w:hAnsi="仿宋_GB2312" w:eastAsia="仿宋_GB2312" w:cs="仿宋_GB2312"/>
          <w:b/>
          <w:color w:val="000000"/>
          <w:sz w:val="32"/>
          <w:szCs w:val="32"/>
        </w:rPr>
        <w:t>“好水泡好茶”品鉴活动</w:t>
      </w:r>
    </w:p>
    <w:p>
      <w:pPr>
        <w:shd w:val="clear" w:color="auto" w:fill="FFFFFF"/>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时间：</w:t>
      </w:r>
      <w:r>
        <w:rPr>
          <w:rFonts w:ascii="仿宋_GB2312" w:hAnsi="仿宋_GB2312" w:eastAsia="仿宋_GB2312" w:cs="仿宋_GB2312"/>
          <w:color w:val="000000"/>
          <w:sz w:val="32"/>
          <w:szCs w:val="32"/>
        </w:rPr>
        <w:t>2021</w:t>
      </w:r>
      <w:r>
        <w:rPr>
          <w:rFonts w:hint="eastAsia" w:ascii="仿宋_GB2312" w:hAnsi="仿宋_GB2312" w:eastAsia="仿宋_GB2312" w:cs="仿宋_GB2312"/>
          <w:color w:val="000000"/>
          <w:sz w:val="32"/>
          <w:szCs w:val="32"/>
        </w:rPr>
        <w:t>年</w:t>
      </w:r>
      <w:r>
        <w:rPr>
          <w:rFonts w:ascii="仿宋_GB2312" w:hAnsi="仿宋_GB2312" w:eastAsia="仿宋_GB2312" w:cs="仿宋_GB2312"/>
          <w:color w:val="000000"/>
          <w:sz w:val="32"/>
          <w:szCs w:val="32"/>
        </w:rPr>
        <w:t>6</w:t>
      </w:r>
      <w:r>
        <w:rPr>
          <w:rFonts w:hint="eastAsia" w:ascii="仿宋_GB2312" w:hAnsi="仿宋_GB2312" w:eastAsia="仿宋_GB2312" w:cs="仿宋_GB2312"/>
          <w:color w:val="000000"/>
          <w:sz w:val="32"/>
          <w:szCs w:val="32"/>
        </w:rPr>
        <w:t>月</w:t>
      </w:r>
      <w:r>
        <w:rPr>
          <w:rFonts w:ascii="仿宋_GB2312" w:hAnsi="仿宋_GB2312" w:eastAsia="仿宋_GB2312" w:cs="仿宋_GB2312"/>
          <w:color w:val="000000"/>
          <w:sz w:val="32"/>
          <w:szCs w:val="32"/>
        </w:rPr>
        <w:t>17</w:t>
      </w:r>
      <w:r>
        <w:rPr>
          <w:rFonts w:hint="eastAsia" w:ascii="仿宋_GB2312" w:hAnsi="仿宋_GB2312" w:eastAsia="仿宋_GB2312" w:cs="仿宋_GB2312"/>
          <w:color w:val="000000"/>
          <w:sz w:val="32"/>
          <w:szCs w:val="32"/>
        </w:rPr>
        <w:t>日下午。</w:t>
      </w:r>
    </w:p>
    <w:p>
      <w:pPr>
        <w:shd w:val="clear" w:color="auto" w:fill="FFFFFF"/>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计划邀请</w:t>
      </w:r>
      <w:r>
        <w:rPr>
          <w:rFonts w:ascii="仿宋_GB2312" w:hAnsi="仿宋_GB2312" w:eastAsia="仿宋_GB2312" w:cs="仿宋_GB2312"/>
          <w:color w:val="000000"/>
          <w:sz w:val="32"/>
          <w:szCs w:val="32"/>
        </w:rPr>
        <w:t>3-5</w:t>
      </w:r>
      <w:r>
        <w:rPr>
          <w:rFonts w:hint="eastAsia" w:ascii="仿宋_GB2312" w:hAnsi="仿宋_GB2312" w:eastAsia="仿宋_GB2312" w:cs="仿宋_GB2312"/>
          <w:color w:val="000000"/>
          <w:sz w:val="32"/>
          <w:szCs w:val="32"/>
        </w:rPr>
        <w:t>家高端饮用水企业和我省</w:t>
      </w:r>
      <w:r>
        <w:rPr>
          <w:rFonts w:ascii="仿宋_GB2312" w:hAnsi="仿宋_GB2312" w:eastAsia="仿宋_GB2312" w:cs="仿宋_GB2312"/>
          <w:color w:val="000000"/>
          <w:sz w:val="32"/>
          <w:szCs w:val="32"/>
        </w:rPr>
        <w:t>1-2</w:t>
      </w:r>
      <w:r>
        <w:rPr>
          <w:rFonts w:hint="eastAsia" w:ascii="仿宋_GB2312" w:hAnsi="仿宋_GB2312" w:eastAsia="仿宋_GB2312" w:cs="仿宋_GB2312"/>
          <w:color w:val="000000"/>
          <w:sz w:val="32"/>
          <w:szCs w:val="32"/>
        </w:rPr>
        <w:t>家知名茶企，围绕“好水泡好茶”主题，在现场进行茶艺表演、品鉴活动和企业品牌推广活动。搭建企业间交流合作平台，普及健康饮水知识，提升高端水企业品牌价值。同时，以组委会的名义评选和发布高端饮用水企业榜单。</w:t>
      </w:r>
    </w:p>
    <w:p>
      <w:pPr>
        <w:shd w:val="clear" w:color="auto" w:fill="FFFFFF"/>
        <w:spacing w:line="560" w:lineRule="exact"/>
        <w:ind w:firstLine="643" w:firstLineChars="200"/>
        <w:rPr>
          <w:rFonts w:ascii="仿宋_GB2312" w:hAnsi="仿宋_GB2312" w:eastAsia="仿宋_GB2312" w:cs="仿宋_GB2312"/>
          <w:b/>
          <w:bCs/>
          <w:color w:val="000000"/>
          <w:sz w:val="32"/>
          <w:szCs w:val="32"/>
        </w:rPr>
      </w:pPr>
      <w:r>
        <w:rPr>
          <w:rFonts w:ascii="仿宋_GB2312" w:hAnsi="仿宋_GB2312" w:eastAsia="仿宋_GB2312" w:cs="仿宋_GB2312"/>
          <w:b/>
          <w:bCs/>
          <w:color w:val="000000"/>
          <w:sz w:val="32"/>
          <w:szCs w:val="32"/>
        </w:rPr>
        <w:t>5.</w:t>
      </w:r>
      <w:r>
        <w:rPr>
          <w:rFonts w:hint="eastAsia" w:ascii="仿宋_GB2312" w:hAnsi="仿宋_GB2312" w:eastAsia="仿宋_GB2312" w:cs="仿宋_GB2312"/>
          <w:b/>
          <w:bCs/>
          <w:color w:val="000000"/>
          <w:sz w:val="32"/>
          <w:szCs w:val="32"/>
        </w:rPr>
        <w:t>知名水企四川行活动</w:t>
      </w:r>
    </w:p>
    <w:p>
      <w:pPr>
        <w:shd w:val="clear" w:color="auto" w:fill="FFFFFF"/>
        <w:spacing w:line="560" w:lineRule="exact"/>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时间：</w:t>
      </w:r>
      <w:r>
        <w:rPr>
          <w:rFonts w:ascii="仿宋_GB2312" w:hAnsi="仿宋_GB2312" w:eastAsia="仿宋_GB2312" w:cs="仿宋_GB2312"/>
          <w:bCs/>
          <w:color w:val="000000"/>
          <w:sz w:val="32"/>
          <w:szCs w:val="32"/>
        </w:rPr>
        <w:t>2021</w:t>
      </w:r>
      <w:r>
        <w:rPr>
          <w:rFonts w:hint="eastAsia" w:ascii="仿宋_GB2312" w:hAnsi="仿宋_GB2312" w:eastAsia="仿宋_GB2312" w:cs="仿宋_GB2312"/>
          <w:bCs/>
          <w:color w:val="000000"/>
          <w:sz w:val="32"/>
          <w:szCs w:val="32"/>
        </w:rPr>
        <w:t>年</w:t>
      </w:r>
      <w:r>
        <w:rPr>
          <w:rFonts w:ascii="仿宋_GB2312" w:hAnsi="仿宋_GB2312" w:eastAsia="仿宋_GB2312" w:cs="仿宋_GB2312"/>
          <w:bCs/>
          <w:color w:val="000000"/>
          <w:sz w:val="32"/>
          <w:szCs w:val="32"/>
        </w:rPr>
        <w:t>6</w:t>
      </w:r>
      <w:r>
        <w:rPr>
          <w:rFonts w:hint="eastAsia" w:ascii="仿宋_GB2312" w:hAnsi="仿宋_GB2312" w:eastAsia="仿宋_GB2312" w:cs="仿宋_GB2312"/>
          <w:bCs/>
          <w:color w:val="000000"/>
          <w:sz w:val="32"/>
          <w:szCs w:val="32"/>
        </w:rPr>
        <w:t>月</w:t>
      </w:r>
      <w:r>
        <w:rPr>
          <w:rFonts w:ascii="仿宋_GB2312" w:hAnsi="仿宋_GB2312" w:eastAsia="仿宋_GB2312" w:cs="仿宋_GB2312"/>
          <w:bCs/>
          <w:color w:val="000000"/>
          <w:sz w:val="32"/>
          <w:szCs w:val="32"/>
        </w:rPr>
        <w:t>18</w:t>
      </w:r>
      <w:r>
        <w:rPr>
          <w:rFonts w:hint="eastAsia" w:ascii="仿宋_GB2312" w:hAnsi="仿宋_GB2312" w:eastAsia="仿宋_GB2312" w:cs="仿宋_GB2312"/>
          <w:bCs/>
          <w:color w:val="000000"/>
          <w:sz w:val="32"/>
          <w:szCs w:val="32"/>
        </w:rPr>
        <w:t>日。</w:t>
      </w:r>
    </w:p>
    <w:p>
      <w:pPr>
        <w:shd w:val="clear" w:color="auto" w:fill="FFFFFF"/>
        <w:spacing w:line="560" w:lineRule="exact"/>
        <w:ind w:firstLine="640" w:firstLineChars="200"/>
        <w:rPr>
          <w:rFonts w:ascii="仿宋_GB2312" w:hAnsi="仿宋_GB2312" w:eastAsia="仿宋_GB2312" w:cs="仿宋_GB2312"/>
          <w:b/>
          <w:bCs/>
          <w:color w:val="000000"/>
          <w:sz w:val="32"/>
          <w:szCs w:val="32"/>
        </w:rPr>
      </w:pPr>
      <w:r>
        <w:rPr>
          <w:rFonts w:hint="eastAsia" w:ascii="仿宋_GB2312" w:hAnsi="仿宋_GB2312" w:eastAsia="仿宋_GB2312" w:cs="仿宋_GB2312"/>
          <w:color w:val="000000"/>
          <w:sz w:val="32"/>
          <w:szCs w:val="32"/>
        </w:rPr>
        <w:t>计划组织参加本次活动的德国、美国、法国、英国、泰国、新加坡、韩国、澳大利亚、新西兰、以色列、捷克、波兰、瑞士、奥地利、巴基斯坦等驻华使（领）馆官员和商协会代表，中方参会嘉宾、企业代表赴四川怡升环保科技有限公司和四川蓝剑饮品集团有限公司开展走访调研活动。赴成都市青白江区开展“知名水企四川行活动”。活动以投资“一方热土、加快企业产业布局”为目的，为企业搭建政企间沟通合作平台，帮助企业拓展我省市场。</w:t>
      </w:r>
    </w:p>
    <w:p>
      <w:pPr>
        <w:spacing w:line="560" w:lineRule="exact"/>
        <w:ind w:firstLine="640" w:firstLineChars="200"/>
        <w:rPr>
          <w:rFonts w:ascii="黑体" w:hAnsi="黑体" w:eastAsia="黑体"/>
          <w:sz w:val="32"/>
          <w:szCs w:val="32"/>
        </w:rPr>
      </w:pPr>
      <w:r>
        <w:rPr>
          <w:rFonts w:hint="eastAsia" w:ascii="黑体" w:hAnsi="黑体" w:eastAsia="黑体" w:cs="黑体"/>
          <w:sz w:val="32"/>
          <w:szCs w:val="32"/>
        </w:rPr>
        <w:t>四、宣传推广</w:t>
      </w:r>
    </w:p>
    <w:p>
      <w:pPr>
        <w:spacing w:line="560" w:lineRule="exact"/>
        <w:ind w:firstLine="640" w:firstLineChars="200"/>
        <w:rPr>
          <w:rFonts w:ascii="仿宋_GB2312" w:eastAsia="仿宋_GB2312" w:cs="仿宋_GB2312"/>
          <w:color w:val="000000"/>
          <w:sz w:val="32"/>
          <w:szCs w:val="32"/>
        </w:rPr>
      </w:pPr>
      <w:r>
        <w:rPr>
          <w:rFonts w:hint="eastAsia" w:ascii="仿宋_GB2312" w:eastAsia="仿宋_GB2312" w:cs="仿宋_GB2312"/>
          <w:color w:val="000000"/>
          <w:sz w:val="32"/>
          <w:szCs w:val="32"/>
        </w:rPr>
        <w:t>采取“全方位、多层次、立体化、融媒态”的方式展开。一是通过</w:t>
      </w:r>
      <w:r>
        <w:rPr>
          <w:rFonts w:hint="eastAsia" w:ascii="仿宋_GB2312" w:eastAsia="仿宋_GB2312"/>
          <w:color w:val="000000"/>
          <w:sz w:val="32"/>
          <w:szCs w:val="32"/>
        </w:rPr>
        <w:t>中央广播电视总台、新华社、人民日报、人民政协报、光明日报、经济日报、中国工商报、中国环境报、中国质量报等中央媒体</w:t>
      </w:r>
      <w:r>
        <w:rPr>
          <w:rFonts w:hint="eastAsia" w:ascii="仿宋_GB2312" w:eastAsia="仿宋_GB2312" w:cs="仿宋_GB2312"/>
          <w:color w:val="000000"/>
          <w:sz w:val="32"/>
          <w:szCs w:val="32"/>
        </w:rPr>
        <w:t>开展战略合作，深度开展本次活动专题报道。二是统筹安排与四川卫视、四川新闻观察等省级媒体开展合作，积极开展本次活动的专题报道。三是利用中国生产力学会和四川省贸促会及下属单位官网、官方微信、官方微博等自媒体平台，开辟活动专栏，扩大活动的宣传报道力度。四是通过举办新闻通气会、专题调研等形式宣传和推广本次活动。五是</w:t>
      </w:r>
      <w:r>
        <w:rPr>
          <w:rFonts w:hint="eastAsia" w:ascii="仿宋_GB2312" w:hAnsi="仿宋_GB2312" w:eastAsia="仿宋_GB2312" w:cs="仿宋_GB2312"/>
          <w:color w:val="000000"/>
          <w:sz w:val="32"/>
          <w:szCs w:val="32"/>
        </w:rPr>
        <w:t>通过微信、微博、抖音、头条等新媒体，以及“健康中国”公益活动志愿者自媒体平台，普及健康饮水知识，宣传峰会活动和展会。</w:t>
      </w:r>
    </w:p>
    <w:p>
      <w:pPr>
        <w:shd w:val="clear" w:color="auto" w:fill="FFFFFF"/>
        <w:spacing w:line="560" w:lineRule="exact"/>
        <w:ind w:firstLine="640" w:firstLineChars="200"/>
        <w:rPr>
          <w:rFonts w:eastAsia="黑体"/>
          <w:color w:val="000000"/>
          <w:sz w:val="32"/>
          <w:szCs w:val="32"/>
        </w:rPr>
      </w:pPr>
      <w:r>
        <w:rPr>
          <w:rFonts w:hint="eastAsia" w:eastAsia="黑体"/>
          <w:color w:val="000000"/>
          <w:sz w:val="32"/>
          <w:szCs w:val="32"/>
        </w:rPr>
        <w:t>五、嘉宾和客商邀请工作</w:t>
      </w:r>
    </w:p>
    <w:p>
      <w:pPr>
        <w:shd w:val="clear" w:color="auto" w:fill="FFFFFF"/>
        <w:spacing w:line="560" w:lineRule="exact"/>
        <w:ind w:firstLine="320" w:firstLineChars="1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rPr>
        <w:t>（一）拟邀请境外驻蓉使（领）馆官员、国际组织机构代表、商协会机构代表等境外嘉宾参会并观展；</w:t>
      </w:r>
    </w:p>
    <w:p>
      <w:pPr>
        <w:shd w:val="clear" w:color="auto" w:fill="FFFFFF"/>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（二）拟邀请国家及地方政府领导和行业主管部门负责人，国内外著名专家学者、行业领军企业负责人、行业商协会负责人等境内外嘉宾参会并观展；</w:t>
      </w:r>
    </w:p>
    <w:p>
      <w:pPr>
        <w:shd w:val="clear" w:color="auto" w:fill="FFFFFF"/>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（三）重点邀请国内外从事饮用水生产、净水设备、净水材料、包装等企业到会参观和采购；</w:t>
      </w:r>
    </w:p>
    <w:p>
      <w:pPr>
        <w:shd w:val="clear" w:color="auto" w:fill="FFFFFF"/>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（四）重点邀请饮用水及设备经销商、贸易商等专业观众到会参观采购；</w:t>
      </w:r>
    </w:p>
    <w:p>
      <w:pPr>
        <w:shd w:val="clear" w:color="auto" w:fill="FFFFFF"/>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（五）积极邀请大型超市、电商平台、宾馆、旅行社、餐饮娱乐等行业公司代表到会参观采购；</w:t>
      </w:r>
    </w:p>
    <w:p>
      <w:pPr>
        <w:shd w:val="clear" w:color="auto" w:fill="FFFFFF"/>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（六）组织四川国际商会会员企业到会参观采购。</w:t>
      </w:r>
    </w:p>
    <w:p>
      <w:pPr>
        <w:shd w:val="clear" w:color="auto" w:fill="FFFFFF"/>
        <w:spacing w:line="560" w:lineRule="exact"/>
        <w:ind w:firstLine="420" w:firstLineChars="200"/>
      </w:pPr>
    </w:p>
    <w:p>
      <w:pPr>
        <w:shd w:val="clear" w:color="auto" w:fill="FFFFFF"/>
        <w:spacing w:line="560" w:lineRule="exact"/>
        <w:rPr>
          <w:rFonts w:ascii="黑体" w:hAnsi="华文中宋" w:eastAsia="黑体" w:cs="仿宋_GB2312"/>
          <w:sz w:val="32"/>
          <w:szCs w:val="32"/>
        </w:rPr>
      </w:pPr>
    </w:p>
    <w:p>
      <w:pPr>
        <w:shd w:val="clear" w:color="auto" w:fill="FFFFFF"/>
        <w:spacing w:line="560" w:lineRule="exact"/>
        <w:rPr>
          <w:rFonts w:ascii="黑体" w:hAnsi="华文中宋" w:eastAsia="黑体" w:cs="仿宋_GB2312"/>
          <w:sz w:val="32"/>
          <w:szCs w:val="32"/>
        </w:rPr>
      </w:pPr>
    </w:p>
    <w:p>
      <w:pPr>
        <w:shd w:val="clear" w:color="auto" w:fill="FFFFFF"/>
        <w:spacing w:line="560" w:lineRule="exact"/>
        <w:rPr>
          <w:rFonts w:ascii="黑体" w:hAnsi="华文中宋" w:eastAsia="黑体" w:cs="仿宋_GB2312"/>
          <w:sz w:val="32"/>
          <w:szCs w:val="32"/>
        </w:rPr>
      </w:pPr>
    </w:p>
    <w:p>
      <w:pPr>
        <w:shd w:val="clear" w:color="auto" w:fill="FFFFFF"/>
        <w:spacing w:line="560" w:lineRule="exact"/>
        <w:rPr>
          <w:rFonts w:ascii="黑体" w:hAnsi="华文中宋" w:eastAsia="黑体" w:cs="仿宋_GB2312"/>
          <w:sz w:val="32"/>
          <w:szCs w:val="32"/>
        </w:rPr>
      </w:pPr>
    </w:p>
    <w:p>
      <w:pPr>
        <w:shd w:val="clear" w:color="auto" w:fill="FFFFFF"/>
        <w:spacing w:line="560" w:lineRule="exact"/>
        <w:rPr>
          <w:rFonts w:ascii="黑体" w:hAnsi="华文中宋" w:eastAsia="黑体" w:cs="仿宋_GB2312"/>
          <w:sz w:val="32"/>
          <w:szCs w:val="32"/>
        </w:rPr>
      </w:pPr>
    </w:p>
    <w:p>
      <w:pPr>
        <w:shd w:val="clear" w:color="auto" w:fill="FFFFFF"/>
        <w:spacing w:line="560" w:lineRule="exact"/>
        <w:rPr>
          <w:rFonts w:ascii="黑体" w:hAnsi="华文中宋" w:eastAsia="黑体" w:cs="仿宋_GB2312"/>
          <w:sz w:val="32"/>
          <w:szCs w:val="32"/>
        </w:rPr>
      </w:pPr>
    </w:p>
    <w:p>
      <w:pPr>
        <w:shd w:val="clear" w:color="auto" w:fill="FFFFFF"/>
        <w:spacing w:line="560" w:lineRule="exact"/>
        <w:rPr>
          <w:rFonts w:ascii="黑体" w:hAnsi="华文中宋" w:eastAsia="黑体" w:cs="仿宋_GB2312"/>
          <w:sz w:val="32"/>
          <w:szCs w:val="32"/>
        </w:rPr>
      </w:pPr>
    </w:p>
    <w:p>
      <w:pPr>
        <w:shd w:val="clear" w:color="auto" w:fill="FFFFFF"/>
        <w:spacing w:line="560" w:lineRule="exact"/>
        <w:rPr>
          <w:rFonts w:ascii="黑体" w:hAnsi="华文中宋" w:eastAsia="黑体" w:cs="仿宋_GB2312"/>
          <w:sz w:val="32"/>
          <w:szCs w:val="32"/>
        </w:rPr>
      </w:pPr>
    </w:p>
    <w:p>
      <w:pPr>
        <w:shd w:val="clear" w:color="auto" w:fill="FFFFFF"/>
        <w:spacing w:line="560" w:lineRule="exact"/>
        <w:rPr>
          <w:rFonts w:ascii="黑体" w:hAnsi="华文中宋" w:eastAsia="黑体" w:cs="仿宋_GB2312"/>
          <w:sz w:val="32"/>
          <w:szCs w:val="32"/>
        </w:rPr>
      </w:pPr>
    </w:p>
    <w:p>
      <w:pPr>
        <w:shd w:val="clear" w:color="auto" w:fill="FFFFFF"/>
        <w:spacing w:line="560" w:lineRule="exact"/>
        <w:rPr>
          <w:rFonts w:ascii="黑体" w:hAnsi="华文中宋" w:eastAsia="黑体" w:cs="仿宋_GB2312"/>
          <w:sz w:val="32"/>
          <w:szCs w:val="32"/>
        </w:rPr>
      </w:pPr>
    </w:p>
    <w:p>
      <w:pPr>
        <w:shd w:val="clear" w:color="auto" w:fill="FFFFFF"/>
        <w:spacing w:line="560" w:lineRule="exact"/>
        <w:rPr>
          <w:rFonts w:ascii="黑体" w:hAnsi="华文中宋" w:eastAsia="黑体" w:cs="仿宋_GB2312"/>
          <w:sz w:val="32"/>
          <w:szCs w:val="32"/>
        </w:rPr>
      </w:pPr>
      <w:r>
        <w:rPr>
          <w:rFonts w:ascii="黑体" w:hAnsi="华文中宋" w:eastAsia="黑体" w:cs="仿宋_GB2312"/>
          <w:sz w:val="32"/>
          <w:szCs w:val="32"/>
        </w:rPr>
        <w:br w:type="page"/>
      </w:r>
      <w:r>
        <w:rPr>
          <w:rFonts w:hint="eastAsia" w:ascii="黑体" w:hAnsi="华文中宋" w:eastAsia="黑体" w:cs="仿宋_GB2312"/>
          <w:sz w:val="32"/>
          <w:szCs w:val="32"/>
        </w:rPr>
        <w:t>附件</w:t>
      </w:r>
      <w:r>
        <w:rPr>
          <w:rFonts w:ascii="黑体" w:hAnsi="华文中宋" w:eastAsia="黑体" w:cs="仿宋_GB2312"/>
          <w:sz w:val="32"/>
          <w:szCs w:val="32"/>
        </w:rPr>
        <w:t>2</w:t>
      </w:r>
    </w:p>
    <w:p>
      <w:pPr>
        <w:shd w:val="clear" w:color="auto" w:fill="FFFFFF"/>
        <w:spacing w:line="520" w:lineRule="exact"/>
        <w:ind w:firstLine="3039" w:firstLineChars="841"/>
        <w:rPr>
          <w:rFonts w:ascii="宋体" w:cs="方正小标宋简体"/>
          <w:b/>
          <w:bCs/>
          <w:sz w:val="36"/>
          <w:szCs w:val="36"/>
        </w:rPr>
      </w:pPr>
      <w:r>
        <w:rPr>
          <w:rFonts w:hint="eastAsia" w:ascii="宋体" w:hAnsi="宋体" w:cs="方正小标宋简体"/>
          <w:b/>
          <w:bCs/>
          <w:sz w:val="36"/>
          <w:szCs w:val="36"/>
        </w:rPr>
        <w:t>活动日程表（暂定）</w:t>
      </w:r>
    </w:p>
    <w:tbl>
      <w:tblPr>
        <w:tblStyle w:val="9"/>
        <w:tblW w:w="10486" w:type="dxa"/>
        <w:tblInd w:w="-901" w:type="dxa"/>
        <w:tblLayout w:type="autofit"/>
        <w:tblCellMar>
          <w:top w:w="0" w:type="dxa"/>
          <w:left w:w="108" w:type="dxa"/>
          <w:bottom w:w="0" w:type="dxa"/>
          <w:right w:w="108" w:type="dxa"/>
        </w:tblCellMar>
      </w:tblPr>
      <w:tblGrid>
        <w:gridCol w:w="664"/>
        <w:gridCol w:w="1921"/>
        <w:gridCol w:w="4153"/>
        <w:gridCol w:w="1651"/>
        <w:gridCol w:w="2097"/>
      </w:tblGrid>
      <w:tr>
        <w:tblPrEx>
          <w:tblCellMar>
            <w:top w:w="0" w:type="dxa"/>
            <w:left w:w="108" w:type="dxa"/>
            <w:bottom w:w="0" w:type="dxa"/>
            <w:right w:w="108" w:type="dxa"/>
          </w:tblCellMar>
        </w:tblPrEx>
        <w:trPr>
          <w:trHeight w:val="960" w:hRule="atLeast"/>
        </w:trPr>
        <w:tc>
          <w:tcPr>
            <w:tcW w:w="664"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rPr>
                <w:rFonts w:ascii="黑体" w:hAnsi="宋体" w:eastAsia="黑体" w:cs="宋体"/>
                <w:b/>
                <w:bCs/>
                <w:sz w:val="24"/>
              </w:rPr>
            </w:pPr>
            <w:r>
              <w:rPr>
                <w:rFonts w:hint="eastAsia" w:ascii="黑体" w:hAnsi="宋体" w:eastAsia="黑体" w:cs="宋体"/>
                <w:b/>
                <w:bCs/>
                <w:sz w:val="24"/>
              </w:rPr>
              <w:t>序号</w:t>
            </w:r>
          </w:p>
        </w:tc>
        <w:tc>
          <w:tcPr>
            <w:tcW w:w="1921" w:type="dxa"/>
            <w:tcBorders>
              <w:top w:val="single" w:color="auto" w:sz="4" w:space="0"/>
              <w:left w:val="nil"/>
              <w:bottom w:val="single" w:color="auto" w:sz="4" w:space="0"/>
              <w:right w:val="single" w:color="auto" w:sz="4" w:space="0"/>
            </w:tcBorders>
            <w:vAlign w:val="center"/>
          </w:tcPr>
          <w:p>
            <w:pPr>
              <w:spacing w:line="520" w:lineRule="exact"/>
              <w:jc w:val="center"/>
              <w:rPr>
                <w:rFonts w:ascii="黑体" w:hAnsi="宋体" w:eastAsia="黑体" w:cs="宋体"/>
                <w:b/>
                <w:bCs/>
                <w:sz w:val="24"/>
              </w:rPr>
            </w:pPr>
            <w:r>
              <w:rPr>
                <w:rFonts w:hint="eastAsia" w:ascii="黑体" w:hAnsi="宋体" w:eastAsia="黑体" w:cs="宋体"/>
                <w:b/>
                <w:bCs/>
                <w:sz w:val="24"/>
              </w:rPr>
              <w:t>活动时间</w:t>
            </w:r>
          </w:p>
        </w:tc>
        <w:tc>
          <w:tcPr>
            <w:tcW w:w="4153" w:type="dxa"/>
            <w:tcBorders>
              <w:top w:val="single" w:color="auto" w:sz="4" w:space="0"/>
              <w:left w:val="nil"/>
              <w:bottom w:val="single" w:color="auto" w:sz="4" w:space="0"/>
              <w:right w:val="single" w:color="auto" w:sz="4" w:space="0"/>
            </w:tcBorders>
            <w:vAlign w:val="center"/>
          </w:tcPr>
          <w:p>
            <w:pPr>
              <w:spacing w:line="520" w:lineRule="exact"/>
              <w:jc w:val="center"/>
              <w:rPr>
                <w:rFonts w:ascii="黑体" w:hAnsi="宋体" w:eastAsia="黑体" w:cs="宋体"/>
                <w:b/>
                <w:bCs/>
                <w:sz w:val="24"/>
              </w:rPr>
            </w:pPr>
            <w:r>
              <w:rPr>
                <w:rFonts w:hint="eastAsia" w:ascii="黑体" w:hAnsi="宋体" w:eastAsia="黑体" w:cs="宋体"/>
                <w:b/>
                <w:bCs/>
                <w:sz w:val="24"/>
              </w:rPr>
              <w:t>活动安排</w:t>
            </w:r>
          </w:p>
        </w:tc>
        <w:tc>
          <w:tcPr>
            <w:tcW w:w="1651" w:type="dxa"/>
            <w:tcBorders>
              <w:top w:val="single" w:color="auto" w:sz="4" w:space="0"/>
              <w:left w:val="nil"/>
              <w:bottom w:val="single" w:color="auto" w:sz="4" w:space="0"/>
              <w:right w:val="single" w:color="auto" w:sz="4" w:space="0"/>
            </w:tcBorders>
            <w:vAlign w:val="center"/>
          </w:tcPr>
          <w:p>
            <w:pPr>
              <w:spacing w:line="520" w:lineRule="exact"/>
              <w:jc w:val="center"/>
              <w:rPr>
                <w:rFonts w:ascii="黑体" w:hAnsi="宋体" w:eastAsia="黑体" w:cs="宋体"/>
                <w:b/>
                <w:bCs/>
                <w:sz w:val="24"/>
              </w:rPr>
            </w:pPr>
            <w:r>
              <w:rPr>
                <w:rFonts w:hint="eastAsia" w:ascii="黑体" w:hAnsi="宋体" w:eastAsia="黑体" w:cs="宋体"/>
                <w:b/>
                <w:bCs/>
                <w:sz w:val="24"/>
              </w:rPr>
              <w:t>地点</w:t>
            </w:r>
          </w:p>
        </w:tc>
        <w:tc>
          <w:tcPr>
            <w:tcW w:w="2097" w:type="dxa"/>
            <w:tcBorders>
              <w:top w:val="single" w:color="auto" w:sz="4" w:space="0"/>
              <w:left w:val="nil"/>
              <w:bottom w:val="single" w:color="auto" w:sz="4" w:space="0"/>
              <w:right w:val="single" w:color="auto" w:sz="4" w:space="0"/>
            </w:tcBorders>
            <w:vAlign w:val="center"/>
          </w:tcPr>
          <w:p>
            <w:pPr>
              <w:spacing w:line="520" w:lineRule="exact"/>
              <w:jc w:val="center"/>
              <w:rPr>
                <w:rFonts w:ascii="黑体" w:hAnsi="宋体" w:eastAsia="黑体" w:cs="宋体"/>
                <w:b/>
                <w:bCs/>
                <w:sz w:val="24"/>
              </w:rPr>
            </w:pPr>
            <w:r>
              <w:rPr>
                <w:rFonts w:hint="eastAsia" w:ascii="黑体" w:hAnsi="宋体" w:eastAsia="黑体" w:cs="宋体"/>
                <w:b/>
                <w:bCs/>
                <w:sz w:val="24"/>
              </w:rPr>
              <w:t>具体事项</w:t>
            </w:r>
          </w:p>
        </w:tc>
      </w:tr>
      <w:tr>
        <w:tblPrEx>
          <w:tblCellMar>
            <w:top w:w="0" w:type="dxa"/>
            <w:left w:w="108" w:type="dxa"/>
            <w:bottom w:w="0" w:type="dxa"/>
            <w:right w:w="108" w:type="dxa"/>
          </w:tblCellMar>
        </w:tblPrEx>
        <w:trPr>
          <w:trHeight w:val="652" w:hRule="atLeast"/>
        </w:trPr>
        <w:tc>
          <w:tcPr>
            <w:tcW w:w="10486" w:type="dxa"/>
            <w:gridSpan w:val="5"/>
            <w:tcBorders>
              <w:top w:val="nil"/>
              <w:left w:val="single" w:color="auto" w:sz="4" w:space="0"/>
              <w:bottom w:val="single" w:color="auto" w:sz="4" w:space="0"/>
              <w:right w:val="single" w:color="auto" w:sz="4" w:space="0"/>
            </w:tcBorders>
            <w:vAlign w:val="center"/>
          </w:tcPr>
          <w:p>
            <w:pPr>
              <w:spacing w:line="520" w:lineRule="exact"/>
              <w:jc w:val="center"/>
              <w:rPr>
                <w:rFonts w:ascii="宋体" w:cs="宋体"/>
                <w:b/>
                <w:bCs/>
                <w:sz w:val="28"/>
                <w:szCs w:val="28"/>
              </w:rPr>
            </w:pPr>
            <w:r>
              <w:rPr>
                <w:rFonts w:ascii="宋体" w:hAnsi="宋体" w:cs="宋体"/>
                <w:b/>
                <w:bCs/>
                <w:sz w:val="28"/>
                <w:szCs w:val="28"/>
              </w:rPr>
              <w:t>6</w:t>
            </w:r>
            <w:r>
              <w:rPr>
                <w:rFonts w:hint="eastAsia" w:ascii="宋体" w:hAnsi="宋体" w:cs="宋体"/>
                <w:b/>
                <w:bCs/>
                <w:sz w:val="28"/>
                <w:szCs w:val="28"/>
              </w:rPr>
              <w:t>月</w:t>
            </w:r>
            <w:r>
              <w:rPr>
                <w:rFonts w:ascii="宋体" w:hAnsi="宋体" w:cs="宋体"/>
                <w:b/>
                <w:bCs/>
                <w:sz w:val="28"/>
                <w:szCs w:val="28"/>
              </w:rPr>
              <w:t>15</w:t>
            </w:r>
            <w:r>
              <w:rPr>
                <w:rFonts w:hint="eastAsia" w:ascii="宋体" w:hAnsi="宋体" w:cs="宋体"/>
                <w:b/>
                <w:bCs/>
                <w:sz w:val="28"/>
                <w:szCs w:val="28"/>
              </w:rPr>
              <w:t>日</w:t>
            </w:r>
          </w:p>
        </w:tc>
      </w:tr>
      <w:tr>
        <w:tblPrEx>
          <w:tblCellMar>
            <w:top w:w="0" w:type="dxa"/>
            <w:left w:w="108" w:type="dxa"/>
            <w:bottom w:w="0" w:type="dxa"/>
            <w:right w:w="108" w:type="dxa"/>
          </w:tblCellMar>
        </w:tblPrEx>
        <w:trPr>
          <w:trHeight w:val="652" w:hRule="atLeast"/>
        </w:trPr>
        <w:tc>
          <w:tcPr>
            <w:tcW w:w="664" w:type="dxa"/>
            <w:tcBorders>
              <w:top w:val="nil"/>
              <w:left w:val="single" w:color="auto" w:sz="4" w:space="0"/>
              <w:bottom w:val="single" w:color="auto" w:sz="4" w:space="0"/>
              <w:right w:val="single" w:color="auto" w:sz="4" w:space="0"/>
            </w:tcBorders>
            <w:vAlign w:val="center"/>
          </w:tcPr>
          <w:p>
            <w:pPr>
              <w:spacing w:line="520" w:lineRule="exact"/>
              <w:jc w:val="center"/>
              <w:rPr>
                <w:rFonts w:ascii="宋体" w:cs="宋体"/>
                <w:b/>
                <w:bCs/>
                <w:sz w:val="20"/>
                <w:szCs w:val="20"/>
              </w:rPr>
            </w:pPr>
            <w:r>
              <w:rPr>
                <w:rFonts w:ascii="宋体" w:hAnsi="宋体" w:cs="宋体"/>
                <w:b/>
                <w:bCs/>
                <w:sz w:val="20"/>
                <w:szCs w:val="20"/>
              </w:rPr>
              <w:t>1</w:t>
            </w:r>
          </w:p>
        </w:tc>
        <w:tc>
          <w:tcPr>
            <w:tcW w:w="1921" w:type="dxa"/>
            <w:tcBorders>
              <w:top w:val="nil"/>
              <w:left w:val="nil"/>
              <w:bottom w:val="single" w:color="auto" w:sz="4" w:space="0"/>
              <w:right w:val="single" w:color="auto" w:sz="4" w:space="0"/>
            </w:tcBorders>
            <w:vAlign w:val="center"/>
          </w:tcPr>
          <w:p>
            <w:pPr>
              <w:spacing w:line="520" w:lineRule="exact"/>
              <w:jc w:val="center"/>
              <w:rPr>
                <w:rFonts w:ascii="宋体" w:cs="宋体"/>
                <w:sz w:val="20"/>
                <w:szCs w:val="20"/>
              </w:rPr>
            </w:pPr>
            <w:r>
              <w:rPr>
                <w:rFonts w:ascii="宋体" w:hAnsi="宋体" w:cs="宋体"/>
                <w:sz w:val="20"/>
                <w:szCs w:val="20"/>
              </w:rPr>
              <w:t>10:00-18:00</w:t>
            </w:r>
          </w:p>
        </w:tc>
        <w:tc>
          <w:tcPr>
            <w:tcW w:w="4153"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ascii="宋体" w:hAnsi="宋体" w:cs="宋体"/>
                <w:color w:val="000000"/>
                <w:sz w:val="20"/>
                <w:szCs w:val="20"/>
              </w:rPr>
              <w:t>2021</w:t>
            </w:r>
            <w:r>
              <w:rPr>
                <w:rFonts w:hint="eastAsia" w:ascii="宋体" w:hAnsi="宋体" w:cs="宋体"/>
                <w:color w:val="000000"/>
                <w:sz w:val="20"/>
                <w:szCs w:val="20"/>
              </w:rPr>
              <w:t>中国（成都）国际健康饮水博览会</w:t>
            </w:r>
          </w:p>
        </w:tc>
        <w:tc>
          <w:tcPr>
            <w:tcW w:w="1651"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hint="eastAsia" w:ascii="宋体" w:hAnsi="宋体" w:cs="宋体"/>
                <w:color w:val="000000"/>
                <w:sz w:val="20"/>
                <w:szCs w:val="20"/>
              </w:rPr>
              <w:t>西博城会议中心</w:t>
            </w:r>
          </w:p>
        </w:tc>
        <w:tc>
          <w:tcPr>
            <w:tcW w:w="2097" w:type="dxa"/>
            <w:tcBorders>
              <w:top w:val="nil"/>
              <w:left w:val="nil"/>
              <w:bottom w:val="single" w:color="auto" w:sz="4" w:space="0"/>
              <w:right w:val="single" w:color="auto" w:sz="4" w:space="0"/>
            </w:tcBorders>
            <w:vAlign w:val="center"/>
          </w:tcPr>
          <w:p>
            <w:pPr>
              <w:spacing w:line="520" w:lineRule="exact"/>
              <w:jc w:val="center"/>
              <w:rPr>
                <w:rFonts w:ascii="宋体" w:cs="宋体"/>
                <w:sz w:val="20"/>
                <w:szCs w:val="20"/>
              </w:rPr>
            </w:pPr>
            <w:r>
              <w:rPr>
                <w:rFonts w:hint="eastAsia" w:ascii="宋体" w:hAnsi="宋体" w:cs="宋体"/>
                <w:sz w:val="20"/>
                <w:szCs w:val="20"/>
              </w:rPr>
              <w:t>人员报到、展位布展</w:t>
            </w:r>
          </w:p>
        </w:tc>
      </w:tr>
      <w:tr>
        <w:tblPrEx>
          <w:tblCellMar>
            <w:top w:w="0" w:type="dxa"/>
            <w:left w:w="108" w:type="dxa"/>
            <w:bottom w:w="0" w:type="dxa"/>
            <w:right w:w="108" w:type="dxa"/>
          </w:tblCellMar>
        </w:tblPrEx>
        <w:trPr>
          <w:trHeight w:val="652" w:hRule="atLeast"/>
        </w:trPr>
        <w:tc>
          <w:tcPr>
            <w:tcW w:w="10486" w:type="dxa"/>
            <w:gridSpan w:val="5"/>
            <w:tcBorders>
              <w:top w:val="nil"/>
              <w:left w:val="single" w:color="auto" w:sz="4" w:space="0"/>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ascii="宋体" w:hAnsi="宋体" w:cs="宋体"/>
                <w:b/>
                <w:bCs/>
                <w:sz w:val="28"/>
                <w:szCs w:val="28"/>
              </w:rPr>
              <w:t>6</w:t>
            </w:r>
            <w:r>
              <w:rPr>
                <w:rFonts w:hint="eastAsia" w:ascii="宋体" w:hAnsi="宋体" w:cs="宋体"/>
                <w:b/>
                <w:bCs/>
                <w:sz w:val="28"/>
                <w:szCs w:val="28"/>
              </w:rPr>
              <w:t>月</w:t>
            </w:r>
            <w:r>
              <w:rPr>
                <w:rFonts w:ascii="宋体" w:hAnsi="宋体" w:cs="宋体"/>
                <w:b/>
                <w:bCs/>
                <w:sz w:val="28"/>
                <w:szCs w:val="28"/>
              </w:rPr>
              <w:t>16</w:t>
            </w:r>
            <w:r>
              <w:rPr>
                <w:rFonts w:hint="eastAsia" w:ascii="宋体" w:hAnsi="宋体" w:cs="宋体"/>
                <w:b/>
                <w:bCs/>
                <w:sz w:val="28"/>
                <w:szCs w:val="28"/>
              </w:rPr>
              <w:t>日</w:t>
            </w:r>
          </w:p>
        </w:tc>
      </w:tr>
      <w:tr>
        <w:tblPrEx>
          <w:tblCellMar>
            <w:top w:w="0" w:type="dxa"/>
            <w:left w:w="108" w:type="dxa"/>
            <w:bottom w:w="0" w:type="dxa"/>
            <w:right w:w="108" w:type="dxa"/>
          </w:tblCellMar>
        </w:tblPrEx>
        <w:trPr>
          <w:trHeight w:val="956" w:hRule="atLeast"/>
        </w:trPr>
        <w:tc>
          <w:tcPr>
            <w:tcW w:w="664" w:type="dxa"/>
            <w:tcBorders>
              <w:top w:val="nil"/>
              <w:left w:val="single" w:color="auto" w:sz="4" w:space="0"/>
              <w:bottom w:val="single" w:color="auto" w:sz="4" w:space="0"/>
              <w:right w:val="single" w:color="auto" w:sz="4" w:space="0"/>
            </w:tcBorders>
            <w:vAlign w:val="center"/>
          </w:tcPr>
          <w:p>
            <w:pPr>
              <w:spacing w:line="520" w:lineRule="exact"/>
              <w:jc w:val="center"/>
              <w:rPr>
                <w:rFonts w:ascii="宋体" w:cs="宋体"/>
                <w:b/>
                <w:bCs/>
                <w:sz w:val="20"/>
                <w:szCs w:val="20"/>
              </w:rPr>
            </w:pPr>
            <w:r>
              <w:rPr>
                <w:rFonts w:ascii="宋体" w:hAnsi="宋体" w:cs="宋体"/>
                <w:b/>
                <w:bCs/>
                <w:sz w:val="20"/>
                <w:szCs w:val="20"/>
              </w:rPr>
              <w:t>1</w:t>
            </w:r>
          </w:p>
        </w:tc>
        <w:tc>
          <w:tcPr>
            <w:tcW w:w="1921" w:type="dxa"/>
            <w:tcBorders>
              <w:top w:val="nil"/>
              <w:left w:val="nil"/>
              <w:bottom w:val="single" w:color="auto" w:sz="4" w:space="0"/>
              <w:right w:val="single" w:color="auto" w:sz="4" w:space="0"/>
            </w:tcBorders>
            <w:vAlign w:val="center"/>
          </w:tcPr>
          <w:p>
            <w:pPr>
              <w:spacing w:line="520" w:lineRule="exact"/>
              <w:jc w:val="center"/>
              <w:rPr>
                <w:rFonts w:ascii="宋体" w:cs="宋体"/>
                <w:sz w:val="20"/>
                <w:szCs w:val="20"/>
              </w:rPr>
            </w:pPr>
            <w:r>
              <w:rPr>
                <w:rFonts w:ascii="宋体" w:hAnsi="宋体" w:cs="宋体"/>
                <w:sz w:val="20"/>
                <w:szCs w:val="20"/>
              </w:rPr>
              <w:t>09:00-17:30</w:t>
            </w:r>
          </w:p>
        </w:tc>
        <w:tc>
          <w:tcPr>
            <w:tcW w:w="4153"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ascii="宋体" w:hAnsi="宋体" w:cs="宋体"/>
                <w:color w:val="000000"/>
                <w:sz w:val="20"/>
                <w:szCs w:val="20"/>
              </w:rPr>
              <w:t>2021</w:t>
            </w:r>
            <w:r>
              <w:rPr>
                <w:rFonts w:hint="eastAsia" w:ascii="宋体" w:hAnsi="宋体" w:cs="宋体"/>
                <w:color w:val="000000"/>
                <w:sz w:val="20"/>
                <w:szCs w:val="20"/>
              </w:rPr>
              <w:t>中国（成都）国际健康饮水博览会</w:t>
            </w:r>
          </w:p>
        </w:tc>
        <w:tc>
          <w:tcPr>
            <w:tcW w:w="1651"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hint="eastAsia" w:ascii="宋体" w:hAnsi="宋体" w:cs="宋体"/>
                <w:color w:val="000000"/>
                <w:sz w:val="20"/>
                <w:szCs w:val="20"/>
              </w:rPr>
              <w:t>西博城会议中心</w:t>
            </w:r>
          </w:p>
        </w:tc>
        <w:tc>
          <w:tcPr>
            <w:tcW w:w="2097"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hint="eastAsia" w:ascii="宋体" w:hAnsi="宋体" w:cs="宋体"/>
                <w:color w:val="000000"/>
                <w:sz w:val="20"/>
                <w:szCs w:val="20"/>
              </w:rPr>
              <w:t>媒体及专业观众</w:t>
            </w:r>
          </w:p>
          <w:p>
            <w:pPr>
              <w:spacing w:line="520" w:lineRule="exact"/>
              <w:jc w:val="center"/>
              <w:rPr>
                <w:rFonts w:ascii="宋体" w:cs="宋体"/>
                <w:color w:val="000000"/>
                <w:sz w:val="20"/>
                <w:szCs w:val="20"/>
              </w:rPr>
            </w:pPr>
            <w:r>
              <w:rPr>
                <w:rFonts w:hint="eastAsia" w:ascii="宋体" w:hAnsi="宋体" w:cs="宋体"/>
                <w:color w:val="000000"/>
                <w:sz w:val="20"/>
                <w:szCs w:val="20"/>
              </w:rPr>
              <w:t>开放日</w:t>
            </w:r>
          </w:p>
        </w:tc>
      </w:tr>
      <w:tr>
        <w:tblPrEx>
          <w:tblCellMar>
            <w:top w:w="0" w:type="dxa"/>
            <w:left w:w="108" w:type="dxa"/>
            <w:bottom w:w="0" w:type="dxa"/>
            <w:right w:w="108" w:type="dxa"/>
          </w:tblCellMar>
        </w:tblPrEx>
        <w:trPr>
          <w:trHeight w:val="652" w:hRule="atLeast"/>
        </w:trPr>
        <w:tc>
          <w:tcPr>
            <w:tcW w:w="664" w:type="dxa"/>
            <w:tcBorders>
              <w:top w:val="nil"/>
              <w:left w:val="single" w:color="auto" w:sz="4" w:space="0"/>
              <w:bottom w:val="single" w:color="auto" w:sz="4" w:space="0"/>
              <w:right w:val="single" w:color="auto" w:sz="4" w:space="0"/>
            </w:tcBorders>
            <w:vAlign w:val="center"/>
          </w:tcPr>
          <w:p>
            <w:pPr>
              <w:spacing w:line="520" w:lineRule="exact"/>
              <w:jc w:val="center"/>
              <w:rPr>
                <w:rFonts w:ascii="宋体" w:cs="宋体"/>
                <w:b/>
                <w:bCs/>
                <w:sz w:val="20"/>
                <w:szCs w:val="20"/>
              </w:rPr>
            </w:pPr>
            <w:r>
              <w:rPr>
                <w:rFonts w:ascii="宋体" w:hAnsi="宋体" w:cs="宋体"/>
                <w:b/>
                <w:bCs/>
                <w:sz w:val="20"/>
                <w:szCs w:val="20"/>
              </w:rPr>
              <w:t>2</w:t>
            </w:r>
          </w:p>
        </w:tc>
        <w:tc>
          <w:tcPr>
            <w:tcW w:w="1921" w:type="dxa"/>
            <w:tcBorders>
              <w:top w:val="nil"/>
              <w:left w:val="nil"/>
              <w:bottom w:val="single" w:color="auto" w:sz="4" w:space="0"/>
              <w:right w:val="single" w:color="auto" w:sz="4" w:space="0"/>
            </w:tcBorders>
            <w:vAlign w:val="center"/>
          </w:tcPr>
          <w:p>
            <w:pPr>
              <w:spacing w:line="520" w:lineRule="exact"/>
              <w:jc w:val="center"/>
              <w:rPr>
                <w:rFonts w:ascii="宋体" w:cs="宋体"/>
                <w:sz w:val="20"/>
                <w:szCs w:val="20"/>
              </w:rPr>
            </w:pPr>
            <w:r>
              <w:rPr>
                <w:rFonts w:ascii="宋体" w:hAnsi="宋体" w:cs="宋体"/>
                <w:sz w:val="20"/>
                <w:szCs w:val="20"/>
              </w:rPr>
              <w:t>18:00-22:00</w:t>
            </w:r>
          </w:p>
        </w:tc>
        <w:tc>
          <w:tcPr>
            <w:tcW w:w="4153" w:type="dxa"/>
            <w:tcBorders>
              <w:top w:val="nil"/>
              <w:left w:val="nil"/>
              <w:bottom w:val="single" w:color="auto" w:sz="4" w:space="0"/>
              <w:right w:val="single" w:color="auto" w:sz="4" w:space="0"/>
            </w:tcBorders>
            <w:vAlign w:val="center"/>
          </w:tcPr>
          <w:p>
            <w:pPr>
              <w:spacing w:line="520" w:lineRule="exact"/>
              <w:jc w:val="center"/>
              <w:rPr>
                <w:rFonts w:ascii="宋体" w:cs="宋体"/>
                <w:sz w:val="20"/>
                <w:szCs w:val="20"/>
              </w:rPr>
            </w:pPr>
            <w:r>
              <w:rPr>
                <w:rFonts w:ascii="宋体" w:hAnsi="宋体" w:cs="宋体"/>
                <w:color w:val="000000"/>
                <w:sz w:val="20"/>
                <w:szCs w:val="20"/>
              </w:rPr>
              <w:t>2021</w:t>
            </w:r>
            <w:r>
              <w:rPr>
                <w:rFonts w:hint="eastAsia" w:ascii="宋体" w:hAnsi="宋体" w:cs="宋体"/>
                <w:color w:val="000000"/>
                <w:sz w:val="20"/>
                <w:szCs w:val="20"/>
              </w:rPr>
              <w:t>第七届中国健康饮水高峰会</w:t>
            </w:r>
          </w:p>
        </w:tc>
        <w:tc>
          <w:tcPr>
            <w:tcW w:w="1651"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hint="eastAsia" w:ascii="宋体" w:hAnsi="宋体" w:cs="宋体"/>
                <w:color w:val="000000"/>
                <w:sz w:val="20"/>
                <w:szCs w:val="20"/>
              </w:rPr>
              <w:t>西博城会议中心</w:t>
            </w:r>
          </w:p>
        </w:tc>
        <w:tc>
          <w:tcPr>
            <w:tcW w:w="2097" w:type="dxa"/>
            <w:tcBorders>
              <w:top w:val="nil"/>
              <w:left w:val="nil"/>
              <w:bottom w:val="single" w:color="auto" w:sz="4" w:space="0"/>
              <w:right w:val="single" w:color="auto" w:sz="4" w:space="0"/>
            </w:tcBorders>
            <w:vAlign w:val="center"/>
          </w:tcPr>
          <w:p>
            <w:pPr>
              <w:spacing w:line="520" w:lineRule="exact"/>
              <w:jc w:val="center"/>
              <w:rPr>
                <w:rFonts w:ascii="宋体" w:cs="宋体"/>
                <w:sz w:val="20"/>
                <w:szCs w:val="20"/>
              </w:rPr>
            </w:pPr>
            <w:r>
              <w:rPr>
                <w:rFonts w:hint="eastAsia" w:ascii="宋体" w:hAnsi="宋体" w:cs="宋体"/>
                <w:sz w:val="20"/>
                <w:szCs w:val="20"/>
              </w:rPr>
              <w:t>欢迎晚宴及晚会</w:t>
            </w:r>
          </w:p>
        </w:tc>
      </w:tr>
      <w:tr>
        <w:tblPrEx>
          <w:tblCellMar>
            <w:top w:w="0" w:type="dxa"/>
            <w:left w:w="108" w:type="dxa"/>
            <w:bottom w:w="0" w:type="dxa"/>
            <w:right w:w="108" w:type="dxa"/>
          </w:tblCellMar>
        </w:tblPrEx>
        <w:trPr>
          <w:trHeight w:val="652" w:hRule="atLeast"/>
        </w:trPr>
        <w:tc>
          <w:tcPr>
            <w:tcW w:w="10486" w:type="dxa"/>
            <w:gridSpan w:val="5"/>
            <w:tcBorders>
              <w:top w:val="nil"/>
              <w:left w:val="single" w:color="auto" w:sz="4" w:space="0"/>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ascii="宋体" w:hAnsi="宋体" w:cs="宋体"/>
                <w:b/>
                <w:bCs/>
                <w:sz w:val="28"/>
                <w:szCs w:val="28"/>
              </w:rPr>
              <w:t>6</w:t>
            </w:r>
            <w:r>
              <w:rPr>
                <w:rFonts w:hint="eastAsia" w:ascii="宋体" w:hAnsi="宋体" w:cs="宋体"/>
                <w:b/>
                <w:bCs/>
                <w:sz w:val="28"/>
                <w:szCs w:val="28"/>
              </w:rPr>
              <w:t>月</w:t>
            </w:r>
            <w:r>
              <w:rPr>
                <w:rFonts w:ascii="宋体" w:hAnsi="宋体" w:cs="宋体"/>
                <w:b/>
                <w:bCs/>
                <w:sz w:val="28"/>
                <w:szCs w:val="28"/>
              </w:rPr>
              <w:t>17</w:t>
            </w:r>
            <w:r>
              <w:rPr>
                <w:rFonts w:hint="eastAsia" w:ascii="宋体" w:hAnsi="宋体" w:cs="宋体"/>
                <w:b/>
                <w:bCs/>
                <w:sz w:val="28"/>
                <w:szCs w:val="28"/>
              </w:rPr>
              <w:t>日</w:t>
            </w:r>
          </w:p>
        </w:tc>
      </w:tr>
      <w:tr>
        <w:tblPrEx>
          <w:tblCellMar>
            <w:top w:w="0" w:type="dxa"/>
            <w:left w:w="108" w:type="dxa"/>
            <w:bottom w:w="0" w:type="dxa"/>
            <w:right w:w="108" w:type="dxa"/>
          </w:tblCellMar>
        </w:tblPrEx>
        <w:trPr>
          <w:trHeight w:val="652" w:hRule="atLeast"/>
        </w:trPr>
        <w:tc>
          <w:tcPr>
            <w:tcW w:w="664" w:type="dxa"/>
            <w:tcBorders>
              <w:top w:val="nil"/>
              <w:left w:val="single" w:color="auto" w:sz="4" w:space="0"/>
              <w:bottom w:val="single" w:color="auto" w:sz="4" w:space="0"/>
              <w:right w:val="single" w:color="auto" w:sz="4" w:space="0"/>
            </w:tcBorders>
            <w:vAlign w:val="center"/>
          </w:tcPr>
          <w:p>
            <w:pPr>
              <w:spacing w:line="520" w:lineRule="exact"/>
              <w:jc w:val="center"/>
              <w:rPr>
                <w:rFonts w:ascii="宋体" w:hAnsi="宋体" w:cs="宋体"/>
                <w:b/>
                <w:bCs/>
                <w:sz w:val="20"/>
                <w:szCs w:val="20"/>
              </w:rPr>
            </w:pPr>
            <w:r>
              <w:rPr>
                <w:rFonts w:ascii="宋体" w:hAnsi="宋体" w:cs="宋体"/>
                <w:b/>
                <w:bCs/>
                <w:sz w:val="20"/>
                <w:szCs w:val="20"/>
              </w:rPr>
              <w:t>1</w:t>
            </w:r>
          </w:p>
        </w:tc>
        <w:tc>
          <w:tcPr>
            <w:tcW w:w="1921" w:type="dxa"/>
            <w:tcBorders>
              <w:top w:val="nil"/>
              <w:left w:val="nil"/>
              <w:bottom w:val="single" w:color="auto" w:sz="4" w:space="0"/>
              <w:right w:val="single" w:color="auto" w:sz="4" w:space="0"/>
            </w:tcBorders>
            <w:vAlign w:val="center"/>
          </w:tcPr>
          <w:p>
            <w:pPr>
              <w:spacing w:line="520" w:lineRule="exact"/>
              <w:jc w:val="center"/>
              <w:rPr>
                <w:rFonts w:ascii="宋体" w:cs="宋体"/>
                <w:sz w:val="20"/>
                <w:szCs w:val="20"/>
              </w:rPr>
            </w:pPr>
            <w:r>
              <w:rPr>
                <w:rFonts w:ascii="宋体" w:hAnsi="宋体" w:cs="宋体"/>
                <w:sz w:val="20"/>
                <w:szCs w:val="20"/>
              </w:rPr>
              <w:t>9:00-17:30</w:t>
            </w:r>
          </w:p>
        </w:tc>
        <w:tc>
          <w:tcPr>
            <w:tcW w:w="4153"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ascii="宋体" w:hAnsi="宋体" w:cs="宋体"/>
                <w:color w:val="000000"/>
                <w:sz w:val="20"/>
                <w:szCs w:val="20"/>
              </w:rPr>
              <w:t>2021</w:t>
            </w:r>
            <w:r>
              <w:rPr>
                <w:rFonts w:hint="eastAsia" w:ascii="宋体" w:hAnsi="宋体" w:cs="宋体"/>
                <w:color w:val="000000"/>
                <w:sz w:val="20"/>
                <w:szCs w:val="20"/>
              </w:rPr>
              <w:t>中国（成都）国际健康饮水博览会</w:t>
            </w:r>
          </w:p>
        </w:tc>
        <w:tc>
          <w:tcPr>
            <w:tcW w:w="1651"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hint="eastAsia" w:ascii="宋体" w:hAnsi="宋体" w:cs="宋体"/>
                <w:color w:val="000000"/>
                <w:sz w:val="20"/>
                <w:szCs w:val="20"/>
              </w:rPr>
              <w:t>西博城会议中心</w:t>
            </w:r>
          </w:p>
        </w:tc>
        <w:tc>
          <w:tcPr>
            <w:tcW w:w="2097"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hint="eastAsia" w:ascii="宋体" w:hAnsi="宋体" w:cs="宋体"/>
                <w:color w:val="000000"/>
                <w:sz w:val="20"/>
                <w:szCs w:val="20"/>
              </w:rPr>
              <w:t>普通观众开放日</w:t>
            </w:r>
          </w:p>
        </w:tc>
      </w:tr>
      <w:tr>
        <w:tblPrEx>
          <w:tblCellMar>
            <w:top w:w="0" w:type="dxa"/>
            <w:left w:w="108" w:type="dxa"/>
            <w:bottom w:w="0" w:type="dxa"/>
            <w:right w:w="108" w:type="dxa"/>
          </w:tblCellMar>
        </w:tblPrEx>
        <w:trPr>
          <w:trHeight w:val="652" w:hRule="atLeast"/>
        </w:trPr>
        <w:tc>
          <w:tcPr>
            <w:tcW w:w="664" w:type="dxa"/>
            <w:tcBorders>
              <w:top w:val="nil"/>
              <w:left w:val="single" w:color="auto" w:sz="4" w:space="0"/>
              <w:bottom w:val="single" w:color="auto" w:sz="4" w:space="0"/>
              <w:right w:val="single" w:color="auto" w:sz="4" w:space="0"/>
            </w:tcBorders>
            <w:vAlign w:val="center"/>
          </w:tcPr>
          <w:p>
            <w:pPr>
              <w:spacing w:line="520" w:lineRule="exact"/>
              <w:jc w:val="center"/>
              <w:rPr>
                <w:rFonts w:ascii="宋体" w:hAnsi="宋体" w:cs="宋体"/>
                <w:b/>
                <w:bCs/>
                <w:sz w:val="20"/>
                <w:szCs w:val="20"/>
              </w:rPr>
            </w:pPr>
            <w:r>
              <w:rPr>
                <w:rFonts w:ascii="宋体" w:hAnsi="宋体" w:cs="宋体"/>
                <w:b/>
                <w:bCs/>
                <w:sz w:val="20"/>
                <w:szCs w:val="20"/>
              </w:rPr>
              <w:t>2</w:t>
            </w:r>
          </w:p>
        </w:tc>
        <w:tc>
          <w:tcPr>
            <w:tcW w:w="1921" w:type="dxa"/>
            <w:tcBorders>
              <w:top w:val="nil"/>
              <w:left w:val="nil"/>
              <w:bottom w:val="single" w:color="auto" w:sz="4" w:space="0"/>
              <w:right w:val="single" w:color="auto" w:sz="4" w:space="0"/>
            </w:tcBorders>
            <w:vAlign w:val="center"/>
          </w:tcPr>
          <w:p>
            <w:pPr>
              <w:spacing w:line="520" w:lineRule="exact"/>
              <w:jc w:val="center"/>
              <w:rPr>
                <w:rFonts w:ascii="宋体" w:cs="宋体"/>
                <w:sz w:val="20"/>
                <w:szCs w:val="20"/>
              </w:rPr>
            </w:pPr>
            <w:r>
              <w:rPr>
                <w:rFonts w:ascii="宋体" w:hAnsi="宋体" w:cs="宋体"/>
                <w:sz w:val="20"/>
                <w:szCs w:val="20"/>
              </w:rPr>
              <w:t>8:30-9:00</w:t>
            </w:r>
          </w:p>
        </w:tc>
        <w:tc>
          <w:tcPr>
            <w:tcW w:w="4153"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ascii="宋体" w:hAnsi="宋体" w:cs="宋体"/>
                <w:color w:val="000000"/>
                <w:sz w:val="20"/>
                <w:szCs w:val="20"/>
              </w:rPr>
              <w:t>2021</w:t>
            </w:r>
            <w:r>
              <w:rPr>
                <w:rFonts w:hint="eastAsia" w:ascii="宋体" w:hAnsi="宋体" w:cs="宋体"/>
                <w:color w:val="000000"/>
                <w:sz w:val="20"/>
                <w:szCs w:val="20"/>
              </w:rPr>
              <w:t>第七届中国健康饮水高峰会</w:t>
            </w:r>
          </w:p>
        </w:tc>
        <w:tc>
          <w:tcPr>
            <w:tcW w:w="1651"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hint="eastAsia" w:ascii="宋体" w:hAnsi="宋体" w:cs="宋体"/>
                <w:color w:val="000000"/>
                <w:sz w:val="20"/>
                <w:szCs w:val="20"/>
              </w:rPr>
              <w:t>西博城会议中心</w:t>
            </w:r>
          </w:p>
        </w:tc>
        <w:tc>
          <w:tcPr>
            <w:tcW w:w="2097"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hint="eastAsia" w:ascii="宋体" w:hAnsi="宋体" w:cs="宋体"/>
                <w:color w:val="000000"/>
                <w:sz w:val="20"/>
                <w:szCs w:val="20"/>
              </w:rPr>
              <w:t>代表合影和巡馆活动</w:t>
            </w:r>
          </w:p>
        </w:tc>
      </w:tr>
      <w:tr>
        <w:tblPrEx>
          <w:tblCellMar>
            <w:top w:w="0" w:type="dxa"/>
            <w:left w:w="108" w:type="dxa"/>
            <w:bottom w:w="0" w:type="dxa"/>
            <w:right w:w="108" w:type="dxa"/>
          </w:tblCellMar>
        </w:tblPrEx>
        <w:trPr>
          <w:trHeight w:val="652" w:hRule="atLeast"/>
        </w:trPr>
        <w:tc>
          <w:tcPr>
            <w:tcW w:w="664" w:type="dxa"/>
            <w:tcBorders>
              <w:top w:val="nil"/>
              <w:left w:val="single" w:color="auto" w:sz="4" w:space="0"/>
              <w:bottom w:val="single" w:color="auto" w:sz="4" w:space="0"/>
              <w:right w:val="single" w:color="auto" w:sz="4" w:space="0"/>
            </w:tcBorders>
            <w:vAlign w:val="center"/>
          </w:tcPr>
          <w:p>
            <w:pPr>
              <w:spacing w:line="520" w:lineRule="exact"/>
              <w:jc w:val="center"/>
              <w:rPr>
                <w:rFonts w:ascii="宋体" w:hAnsi="宋体" w:cs="宋体"/>
                <w:b/>
                <w:bCs/>
                <w:sz w:val="20"/>
                <w:szCs w:val="20"/>
              </w:rPr>
            </w:pPr>
            <w:r>
              <w:rPr>
                <w:rFonts w:ascii="宋体" w:hAnsi="宋体" w:cs="宋体"/>
                <w:b/>
                <w:bCs/>
                <w:sz w:val="20"/>
                <w:szCs w:val="20"/>
              </w:rPr>
              <w:t>3</w:t>
            </w:r>
          </w:p>
        </w:tc>
        <w:tc>
          <w:tcPr>
            <w:tcW w:w="1921" w:type="dxa"/>
            <w:tcBorders>
              <w:top w:val="nil"/>
              <w:left w:val="nil"/>
              <w:bottom w:val="single" w:color="auto" w:sz="4" w:space="0"/>
              <w:right w:val="single" w:color="auto" w:sz="4" w:space="0"/>
            </w:tcBorders>
            <w:vAlign w:val="center"/>
          </w:tcPr>
          <w:p>
            <w:pPr>
              <w:spacing w:line="520" w:lineRule="exact"/>
              <w:jc w:val="center"/>
              <w:rPr>
                <w:rFonts w:ascii="宋体" w:cs="宋体"/>
                <w:sz w:val="20"/>
                <w:szCs w:val="20"/>
              </w:rPr>
            </w:pPr>
            <w:r>
              <w:rPr>
                <w:rFonts w:ascii="宋体" w:hAnsi="宋体" w:cs="宋体"/>
                <w:sz w:val="20"/>
                <w:szCs w:val="20"/>
              </w:rPr>
              <w:t>9:30-12:00</w:t>
            </w:r>
          </w:p>
        </w:tc>
        <w:tc>
          <w:tcPr>
            <w:tcW w:w="4153"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ascii="宋体" w:hAnsi="宋体" w:cs="宋体"/>
                <w:color w:val="000000"/>
                <w:sz w:val="20"/>
                <w:szCs w:val="20"/>
              </w:rPr>
              <w:t>2021</w:t>
            </w:r>
            <w:r>
              <w:rPr>
                <w:rFonts w:hint="eastAsia" w:ascii="宋体" w:hAnsi="宋体" w:cs="宋体"/>
                <w:color w:val="000000"/>
                <w:sz w:val="20"/>
                <w:szCs w:val="20"/>
              </w:rPr>
              <w:t>第七届中国健康饮水高峰会</w:t>
            </w:r>
          </w:p>
        </w:tc>
        <w:tc>
          <w:tcPr>
            <w:tcW w:w="1651"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hint="eastAsia" w:ascii="宋体" w:hAnsi="宋体" w:cs="宋体"/>
                <w:color w:val="000000"/>
                <w:sz w:val="20"/>
                <w:szCs w:val="20"/>
              </w:rPr>
              <w:t>西博城会议中心</w:t>
            </w:r>
          </w:p>
        </w:tc>
        <w:tc>
          <w:tcPr>
            <w:tcW w:w="2097"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hint="eastAsia" w:ascii="宋体" w:hAnsi="宋体" w:cs="宋体"/>
                <w:color w:val="000000"/>
                <w:sz w:val="20"/>
                <w:szCs w:val="20"/>
              </w:rPr>
              <w:t>高峰论坛会</w:t>
            </w:r>
          </w:p>
        </w:tc>
      </w:tr>
      <w:tr>
        <w:tblPrEx>
          <w:tblCellMar>
            <w:top w:w="0" w:type="dxa"/>
            <w:left w:w="108" w:type="dxa"/>
            <w:bottom w:w="0" w:type="dxa"/>
            <w:right w:w="108" w:type="dxa"/>
          </w:tblCellMar>
        </w:tblPrEx>
        <w:trPr>
          <w:trHeight w:val="652" w:hRule="atLeast"/>
        </w:trPr>
        <w:tc>
          <w:tcPr>
            <w:tcW w:w="664" w:type="dxa"/>
            <w:tcBorders>
              <w:top w:val="nil"/>
              <w:left w:val="single" w:color="auto" w:sz="4" w:space="0"/>
              <w:bottom w:val="single" w:color="auto" w:sz="4" w:space="0"/>
              <w:right w:val="single" w:color="auto" w:sz="4" w:space="0"/>
            </w:tcBorders>
            <w:vAlign w:val="center"/>
          </w:tcPr>
          <w:p>
            <w:pPr>
              <w:spacing w:line="520" w:lineRule="exact"/>
              <w:jc w:val="center"/>
              <w:rPr>
                <w:rFonts w:ascii="宋体" w:cs="宋体"/>
                <w:b/>
                <w:bCs/>
                <w:sz w:val="20"/>
                <w:szCs w:val="20"/>
              </w:rPr>
            </w:pPr>
            <w:r>
              <w:rPr>
                <w:rFonts w:ascii="宋体" w:hAnsi="宋体" w:cs="宋体"/>
                <w:b/>
                <w:bCs/>
                <w:sz w:val="20"/>
                <w:szCs w:val="20"/>
              </w:rPr>
              <w:t>4</w:t>
            </w:r>
          </w:p>
        </w:tc>
        <w:tc>
          <w:tcPr>
            <w:tcW w:w="1921" w:type="dxa"/>
            <w:tcBorders>
              <w:top w:val="nil"/>
              <w:left w:val="nil"/>
              <w:bottom w:val="single" w:color="auto" w:sz="4" w:space="0"/>
              <w:right w:val="single" w:color="auto" w:sz="4" w:space="0"/>
            </w:tcBorders>
            <w:vAlign w:val="center"/>
          </w:tcPr>
          <w:p>
            <w:pPr>
              <w:spacing w:line="520" w:lineRule="exact"/>
              <w:jc w:val="center"/>
              <w:rPr>
                <w:rFonts w:ascii="宋体" w:cs="宋体"/>
                <w:sz w:val="20"/>
                <w:szCs w:val="20"/>
              </w:rPr>
            </w:pPr>
            <w:r>
              <w:rPr>
                <w:rFonts w:ascii="宋体" w:hAnsi="宋体" w:cs="宋体"/>
                <w:sz w:val="20"/>
                <w:szCs w:val="20"/>
              </w:rPr>
              <w:t>14:00-17:30</w:t>
            </w:r>
          </w:p>
        </w:tc>
        <w:tc>
          <w:tcPr>
            <w:tcW w:w="4153"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ascii="宋体" w:hAnsi="宋体" w:cs="宋体"/>
                <w:color w:val="000000"/>
                <w:sz w:val="20"/>
                <w:szCs w:val="20"/>
              </w:rPr>
              <w:t>2021</w:t>
            </w:r>
            <w:r>
              <w:rPr>
                <w:rFonts w:hint="eastAsia" w:ascii="宋体" w:hAnsi="宋体" w:cs="宋体"/>
                <w:color w:val="000000"/>
                <w:sz w:val="20"/>
                <w:szCs w:val="20"/>
              </w:rPr>
              <w:t>第七届中国健康饮水高峰会</w:t>
            </w:r>
          </w:p>
        </w:tc>
        <w:tc>
          <w:tcPr>
            <w:tcW w:w="1651"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hint="eastAsia" w:ascii="宋体" w:hAnsi="宋体" w:cs="宋体"/>
                <w:color w:val="000000"/>
                <w:sz w:val="20"/>
                <w:szCs w:val="20"/>
              </w:rPr>
              <w:t>西博城会议中心</w:t>
            </w:r>
          </w:p>
        </w:tc>
        <w:tc>
          <w:tcPr>
            <w:tcW w:w="2097"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hint="eastAsia" w:ascii="宋体" w:hAnsi="宋体" w:cs="宋体"/>
                <w:color w:val="000000"/>
                <w:sz w:val="20"/>
                <w:szCs w:val="20"/>
              </w:rPr>
              <w:t>中国健康饮水工程项目说明会</w:t>
            </w:r>
            <w:r>
              <w:rPr>
                <w:rFonts w:ascii="宋体" w:hAnsi="宋体" w:cs="宋体"/>
                <w:color w:val="000000"/>
                <w:sz w:val="20"/>
                <w:szCs w:val="20"/>
              </w:rPr>
              <w:t xml:space="preserve"> </w:t>
            </w:r>
          </w:p>
        </w:tc>
      </w:tr>
      <w:tr>
        <w:tblPrEx>
          <w:tblCellMar>
            <w:top w:w="0" w:type="dxa"/>
            <w:left w:w="108" w:type="dxa"/>
            <w:bottom w:w="0" w:type="dxa"/>
            <w:right w:w="108" w:type="dxa"/>
          </w:tblCellMar>
        </w:tblPrEx>
        <w:trPr>
          <w:trHeight w:val="652" w:hRule="atLeast"/>
        </w:trPr>
        <w:tc>
          <w:tcPr>
            <w:tcW w:w="664" w:type="dxa"/>
            <w:tcBorders>
              <w:top w:val="nil"/>
              <w:left w:val="single" w:color="auto" w:sz="4" w:space="0"/>
              <w:bottom w:val="single" w:color="auto" w:sz="4" w:space="0"/>
              <w:right w:val="single" w:color="auto" w:sz="4" w:space="0"/>
            </w:tcBorders>
            <w:vAlign w:val="center"/>
          </w:tcPr>
          <w:p>
            <w:pPr>
              <w:spacing w:line="520" w:lineRule="exact"/>
              <w:jc w:val="center"/>
              <w:rPr>
                <w:rFonts w:ascii="宋体" w:cs="宋体"/>
                <w:b/>
                <w:bCs/>
                <w:sz w:val="20"/>
                <w:szCs w:val="20"/>
              </w:rPr>
            </w:pPr>
            <w:r>
              <w:rPr>
                <w:rFonts w:ascii="宋体" w:hAnsi="宋体" w:cs="宋体"/>
                <w:b/>
                <w:bCs/>
                <w:sz w:val="20"/>
                <w:szCs w:val="20"/>
              </w:rPr>
              <w:t>5</w:t>
            </w:r>
          </w:p>
        </w:tc>
        <w:tc>
          <w:tcPr>
            <w:tcW w:w="1921" w:type="dxa"/>
            <w:tcBorders>
              <w:top w:val="nil"/>
              <w:left w:val="nil"/>
              <w:bottom w:val="single" w:color="auto" w:sz="4" w:space="0"/>
              <w:right w:val="single" w:color="auto" w:sz="4" w:space="0"/>
            </w:tcBorders>
            <w:vAlign w:val="center"/>
          </w:tcPr>
          <w:p>
            <w:pPr>
              <w:spacing w:line="520" w:lineRule="exact"/>
              <w:jc w:val="center"/>
              <w:rPr>
                <w:rFonts w:ascii="宋体" w:cs="宋体"/>
                <w:sz w:val="20"/>
                <w:szCs w:val="20"/>
              </w:rPr>
            </w:pPr>
            <w:r>
              <w:rPr>
                <w:rFonts w:ascii="宋体" w:hAnsi="宋体" w:cs="宋体"/>
                <w:sz w:val="20"/>
                <w:szCs w:val="20"/>
              </w:rPr>
              <w:t>15:00-17:00</w:t>
            </w:r>
          </w:p>
        </w:tc>
        <w:tc>
          <w:tcPr>
            <w:tcW w:w="4153"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ascii="宋体" w:hAnsi="宋体" w:cs="宋体"/>
                <w:color w:val="000000"/>
                <w:sz w:val="20"/>
                <w:szCs w:val="20"/>
              </w:rPr>
              <w:t>2021</w:t>
            </w:r>
            <w:r>
              <w:rPr>
                <w:rFonts w:hint="eastAsia" w:ascii="宋体" w:hAnsi="宋体" w:cs="宋体"/>
                <w:color w:val="000000"/>
                <w:sz w:val="20"/>
                <w:szCs w:val="20"/>
              </w:rPr>
              <w:t>年迪拜世博会中国系列路演</w:t>
            </w:r>
            <w:r>
              <w:rPr>
                <w:rFonts w:ascii="宋体" w:hAnsi="宋体" w:cs="宋体"/>
                <w:color w:val="000000"/>
                <w:sz w:val="20"/>
                <w:szCs w:val="20"/>
              </w:rPr>
              <w:t>-</w:t>
            </w:r>
            <w:r>
              <w:rPr>
                <w:rFonts w:hint="eastAsia" w:ascii="宋体" w:hAnsi="宋体" w:cs="宋体"/>
                <w:color w:val="000000"/>
                <w:sz w:val="20"/>
                <w:szCs w:val="20"/>
              </w:rPr>
              <w:t>成都站暨“一带一路”国家健康饮水线上对接洽谈会</w:t>
            </w:r>
          </w:p>
        </w:tc>
        <w:tc>
          <w:tcPr>
            <w:tcW w:w="1651"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hint="eastAsia" w:ascii="宋体" w:hAnsi="宋体" w:cs="宋体"/>
                <w:color w:val="000000"/>
                <w:sz w:val="20"/>
                <w:szCs w:val="20"/>
              </w:rPr>
              <w:t>西博城会议中心</w:t>
            </w:r>
          </w:p>
        </w:tc>
        <w:tc>
          <w:tcPr>
            <w:tcW w:w="2097"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hint="eastAsia" w:ascii="宋体" w:hAnsi="宋体" w:cs="宋体"/>
                <w:color w:val="000000"/>
                <w:sz w:val="20"/>
                <w:szCs w:val="20"/>
              </w:rPr>
              <w:t>对接洽谈会</w:t>
            </w:r>
          </w:p>
        </w:tc>
      </w:tr>
      <w:tr>
        <w:tblPrEx>
          <w:tblCellMar>
            <w:top w:w="0" w:type="dxa"/>
            <w:left w:w="108" w:type="dxa"/>
            <w:bottom w:w="0" w:type="dxa"/>
            <w:right w:w="108" w:type="dxa"/>
          </w:tblCellMar>
        </w:tblPrEx>
        <w:trPr>
          <w:trHeight w:val="652" w:hRule="atLeast"/>
        </w:trPr>
        <w:tc>
          <w:tcPr>
            <w:tcW w:w="664" w:type="dxa"/>
            <w:tcBorders>
              <w:top w:val="nil"/>
              <w:left w:val="single" w:color="auto" w:sz="4" w:space="0"/>
              <w:bottom w:val="single" w:color="auto" w:sz="4" w:space="0"/>
              <w:right w:val="single" w:color="auto" w:sz="4" w:space="0"/>
            </w:tcBorders>
            <w:vAlign w:val="center"/>
          </w:tcPr>
          <w:p>
            <w:pPr>
              <w:spacing w:line="520" w:lineRule="exact"/>
              <w:jc w:val="center"/>
              <w:rPr>
                <w:rFonts w:ascii="宋体" w:hAnsi="宋体" w:cs="宋体"/>
                <w:b/>
                <w:bCs/>
                <w:sz w:val="20"/>
                <w:szCs w:val="20"/>
              </w:rPr>
            </w:pPr>
            <w:r>
              <w:rPr>
                <w:rFonts w:ascii="宋体" w:hAnsi="宋体" w:cs="宋体"/>
                <w:b/>
                <w:bCs/>
                <w:sz w:val="20"/>
                <w:szCs w:val="20"/>
              </w:rPr>
              <w:t>6</w:t>
            </w:r>
          </w:p>
        </w:tc>
        <w:tc>
          <w:tcPr>
            <w:tcW w:w="1921" w:type="dxa"/>
            <w:tcBorders>
              <w:top w:val="nil"/>
              <w:left w:val="nil"/>
              <w:bottom w:val="single" w:color="auto" w:sz="4" w:space="0"/>
              <w:right w:val="single" w:color="auto" w:sz="4" w:space="0"/>
            </w:tcBorders>
            <w:vAlign w:val="center"/>
          </w:tcPr>
          <w:p>
            <w:pPr>
              <w:spacing w:line="520" w:lineRule="exact"/>
              <w:jc w:val="center"/>
              <w:rPr>
                <w:rFonts w:ascii="宋体" w:hAnsi="宋体" w:cs="宋体"/>
                <w:sz w:val="20"/>
                <w:szCs w:val="20"/>
              </w:rPr>
            </w:pPr>
            <w:r>
              <w:rPr>
                <w:rFonts w:ascii="宋体" w:hAnsi="宋体" w:cs="宋体"/>
                <w:sz w:val="20"/>
                <w:szCs w:val="20"/>
              </w:rPr>
              <w:t>15:00-16:30</w:t>
            </w:r>
          </w:p>
        </w:tc>
        <w:tc>
          <w:tcPr>
            <w:tcW w:w="4153"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hint="eastAsia" w:ascii="宋体" w:hAnsi="宋体" w:cs="宋体"/>
                <w:color w:val="000000"/>
                <w:sz w:val="20"/>
                <w:szCs w:val="20"/>
              </w:rPr>
              <w:t>“好水泡好茶”品鉴活动</w:t>
            </w:r>
          </w:p>
        </w:tc>
        <w:tc>
          <w:tcPr>
            <w:tcW w:w="1651"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hint="eastAsia" w:ascii="宋体" w:hAnsi="宋体" w:cs="宋体"/>
                <w:color w:val="000000"/>
                <w:sz w:val="20"/>
                <w:szCs w:val="20"/>
              </w:rPr>
              <w:t>西博城会议中心</w:t>
            </w:r>
          </w:p>
        </w:tc>
        <w:tc>
          <w:tcPr>
            <w:tcW w:w="2097"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hint="eastAsia" w:ascii="宋体" w:hAnsi="宋体" w:cs="宋体"/>
                <w:color w:val="000000"/>
                <w:sz w:val="20"/>
                <w:szCs w:val="20"/>
              </w:rPr>
              <w:t>品鉴活动</w:t>
            </w:r>
          </w:p>
        </w:tc>
      </w:tr>
      <w:tr>
        <w:tblPrEx>
          <w:tblCellMar>
            <w:top w:w="0" w:type="dxa"/>
            <w:left w:w="108" w:type="dxa"/>
            <w:bottom w:w="0" w:type="dxa"/>
            <w:right w:w="108" w:type="dxa"/>
          </w:tblCellMar>
        </w:tblPrEx>
        <w:trPr>
          <w:trHeight w:val="652" w:hRule="atLeast"/>
        </w:trPr>
        <w:tc>
          <w:tcPr>
            <w:tcW w:w="10486" w:type="dxa"/>
            <w:gridSpan w:val="5"/>
            <w:tcBorders>
              <w:top w:val="nil"/>
              <w:left w:val="single" w:color="auto" w:sz="4" w:space="0"/>
              <w:bottom w:val="single" w:color="auto" w:sz="4" w:space="0"/>
              <w:right w:val="single" w:color="auto" w:sz="4" w:space="0"/>
            </w:tcBorders>
            <w:vAlign w:val="center"/>
          </w:tcPr>
          <w:p>
            <w:pPr>
              <w:spacing w:line="520" w:lineRule="exact"/>
              <w:jc w:val="center"/>
              <w:rPr>
                <w:rFonts w:ascii="宋体" w:cs="宋体"/>
                <w:sz w:val="20"/>
                <w:szCs w:val="20"/>
              </w:rPr>
            </w:pPr>
            <w:r>
              <w:rPr>
                <w:rFonts w:ascii="宋体" w:hAnsi="宋体" w:cs="宋体"/>
                <w:b/>
                <w:bCs/>
                <w:sz w:val="28"/>
                <w:szCs w:val="28"/>
              </w:rPr>
              <w:t>6</w:t>
            </w:r>
            <w:r>
              <w:rPr>
                <w:rFonts w:hint="eastAsia" w:ascii="宋体" w:hAnsi="宋体" w:cs="宋体"/>
                <w:b/>
                <w:bCs/>
                <w:sz w:val="28"/>
                <w:szCs w:val="28"/>
              </w:rPr>
              <w:t>月</w:t>
            </w:r>
            <w:r>
              <w:rPr>
                <w:rFonts w:ascii="宋体" w:hAnsi="宋体" w:cs="宋体"/>
                <w:b/>
                <w:bCs/>
                <w:sz w:val="28"/>
                <w:szCs w:val="28"/>
              </w:rPr>
              <w:t>18</w:t>
            </w:r>
            <w:r>
              <w:rPr>
                <w:rFonts w:hint="eastAsia" w:ascii="宋体" w:hAnsi="宋体" w:cs="宋体"/>
                <w:b/>
                <w:bCs/>
                <w:sz w:val="28"/>
                <w:szCs w:val="28"/>
              </w:rPr>
              <w:t>日</w:t>
            </w:r>
          </w:p>
        </w:tc>
      </w:tr>
      <w:tr>
        <w:tblPrEx>
          <w:tblCellMar>
            <w:top w:w="0" w:type="dxa"/>
            <w:left w:w="108" w:type="dxa"/>
            <w:bottom w:w="0" w:type="dxa"/>
            <w:right w:w="108" w:type="dxa"/>
          </w:tblCellMar>
        </w:tblPrEx>
        <w:trPr>
          <w:trHeight w:val="652" w:hRule="atLeast"/>
        </w:trPr>
        <w:tc>
          <w:tcPr>
            <w:tcW w:w="664" w:type="dxa"/>
            <w:tcBorders>
              <w:top w:val="nil"/>
              <w:left w:val="single" w:color="auto" w:sz="4" w:space="0"/>
              <w:bottom w:val="single" w:color="auto" w:sz="4" w:space="0"/>
              <w:right w:val="single" w:color="auto" w:sz="4" w:space="0"/>
            </w:tcBorders>
            <w:vAlign w:val="center"/>
          </w:tcPr>
          <w:p>
            <w:pPr>
              <w:spacing w:line="520" w:lineRule="exact"/>
              <w:jc w:val="center"/>
              <w:rPr>
                <w:rFonts w:ascii="宋体" w:cs="宋体"/>
                <w:b/>
                <w:bCs/>
                <w:sz w:val="20"/>
                <w:szCs w:val="20"/>
              </w:rPr>
            </w:pPr>
            <w:r>
              <w:rPr>
                <w:rFonts w:ascii="宋体" w:hAnsi="宋体" w:cs="宋体"/>
                <w:b/>
                <w:bCs/>
                <w:sz w:val="20"/>
                <w:szCs w:val="20"/>
              </w:rPr>
              <w:t>1</w:t>
            </w:r>
          </w:p>
        </w:tc>
        <w:tc>
          <w:tcPr>
            <w:tcW w:w="1921" w:type="dxa"/>
            <w:tcBorders>
              <w:top w:val="nil"/>
              <w:left w:val="nil"/>
              <w:bottom w:val="single" w:color="auto" w:sz="4" w:space="0"/>
              <w:right w:val="single" w:color="auto" w:sz="4" w:space="0"/>
            </w:tcBorders>
            <w:vAlign w:val="center"/>
          </w:tcPr>
          <w:p>
            <w:pPr>
              <w:spacing w:line="520" w:lineRule="exact"/>
              <w:jc w:val="center"/>
              <w:rPr>
                <w:rFonts w:ascii="宋体" w:cs="宋体"/>
                <w:sz w:val="20"/>
                <w:szCs w:val="20"/>
              </w:rPr>
            </w:pPr>
            <w:r>
              <w:rPr>
                <w:rFonts w:ascii="宋体" w:hAnsi="宋体" w:cs="宋体"/>
                <w:sz w:val="20"/>
                <w:szCs w:val="20"/>
              </w:rPr>
              <w:t>9:00-17:30</w:t>
            </w:r>
          </w:p>
        </w:tc>
        <w:tc>
          <w:tcPr>
            <w:tcW w:w="4153" w:type="dxa"/>
            <w:tcBorders>
              <w:top w:val="nil"/>
              <w:left w:val="nil"/>
              <w:bottom w:val="single" w:color="auto" w:sz="4" w:space="0"/>
              <w:right w:val="single" w:color="auto" w:sz="4" w:space="0"/>
            </w:tcBorders>
            <w:vAlign w:val="center"/>
          </w:tcPr>
          <w:p>
            <w:pPr>
              <w:spacing w:line="520" w:lineRule="exact"/>
              <w:jc w:val="center"/>
              <w:rPr>
                <w:rFonts w:ascii="宋体" w:cs="宋体"/>
                <w:color w:val="000000"/>
                <w:sz w:val="20"/>
                <w:szCs w:val="20"/>
              </w:rPr>
            </w:pPr>
            <w:r>
              <w:rPr>
                <w:rFonts w:ascii="宋体" w:hAnsi="宋体" w:cs="宋体"/>
                <w:color w:val="000000"/>
                <w:sz w:val="20"/>
                <w:szCs w:val="20"/>
              </w:rPr>
              <w:t>2021</w:t>
            </w:r>
            <w:r>
              <w:rPr>
                <w:rFonts w:hint="eastAsia" w:ascii="宋体" w:hAnsi="宋体" w:cs="宋体"/>
                <w:color w:val="000000"/>
                <w:sz w:val="20"/>
                <w:szCs w:val="20"/>
              </w:rPr>
              <w:t>中国国际健康饮水高峰会</w:t>
            </w:r>
          </w:p>
        </w:tc>
        <w:tc>
          <w:tcPr>
            <w:tcW w:w="1651" w:type="dxa"/>
            <w:tcBorders>
              <w:top w:val="nil"/>
              <w:left w:val="nil"/>
              <w:bottom w:val="single" w:color="auto" w:sz="4" w:space="0"/>
              <w:right w:val="single" w:color="auto" w:sz="4" w:space="0"/>
            </w:tcBorders>
            <w:vAlign w:val="center"/>
          </w:tcPr>
          <w:p>
            <w:pPr>
              <w:spacing w:line="520" w:lineRule="exact"/>
              <w:jc w:val="center"/>
              <w:rPr>
                <w:rFonts w:ascii="宋体" w:cs="宋体"/>
                <w:sz w:val="20"/>
                <w:szCs w:val="20"/>
              </w:rPr>
            </w:pPr>
            <w:r>
              <w:rPr>
                <w:rFonts w:hint="eastAsia" w:ascii="宋体" w:hAnsi="宋体" w:cs="宋体"/>
                <w:sz w:val="20"/>
                <w:szCs w:val="20"/>
              </w:rPr>
              <w:t>青白江区</w:t>
            </w:r>
          </w:p>
        </w:tc>
        <w:tc>
          <w:tcPr>
            <w:tcW w:w="2097" w:type="dxa"/>
            <w:tcBorders>
              <w:top w:val="nil"/>
              <w:left w:val="nil"/>
              <w:bottom w:val="single" w:color="auto" w:sz="4" w:space="0"/>
              <w:right w:val="single" w:color="auto" w:sz="4" w:space="0"/>
            </w:tcBorders>
            <w:vAlign w:val="center"/>
          </w:tcPr>
          <w:p>
            <w:pPr>
              <w:spacing w:line="520" w:lineRule="exact"/>
              <w:jc w:val="center"/>
              <w:rPr>
                <w:rFonts w:ascii="宋体" w:cs="宋体"/>
                <w:sz w:val="20"/>
                <w:szCs w:val="20"/>
              </w:rPr>
            </w:pPr>
            <w:r>
              <w:rPr>
                <w:rFonts w:hint="eastAsia" w:ascii="宋体" w:hAnsi="宋体" w:cs="宋体"/>
                <w:sz w:val="20"/>
                <w:szCs w:val="20"/>
              </w:rPr>
              <w:t>知名水企四川行</w:t>
            </w:r>
          </w:p>
        </w:tc>
      </w:tr>
    </w:tbl>
    <w:p>
      <w:pPr>
        <w:shd w:val="clear" w:color="auto" w:fill="FFFFFF"/>
        <w:spacing w:line="560" w:lineRule="exact"/>
        <w:rPr>
          <w:rFonts w:ascii="黑体" w:hAnsi="华文中宋" w:eastAsia="黑体" w:cs="宋体"/>
          <w:bCs/>
          <w:color w:val="000000"/>
          <w:sz w:val="32"/>
          <w:szCs w:val="32"/>
        </w:rPr>
      </w:pPr>
      <w:r>
        <w:rPr>
          <w:rFonts w:hint="eastAsia" w:ascii="黑体" w:hAnsi="华文中宋" w:eastAsia="黑体" w:cs="宋体"/>
          <w:bCs/>
          <w:color w:val="000000"/>
          <w:sz w:val="32"/>
          <w:szCs w:val="32"/>
        </w:rPr>
        <w:t>附件</w:t>
      </w:r>
      <w:r>
        <w:rPr>
          <w:rFonts w:ascii="黑体" w:hAnsi="华文中宋" w:eastAsia="黑体" w:cs="宋体"/>
          <w:bCs/>
          <w:color w:val="000000"/>
          <w:sz w:val="32"/>
          <w:szCs w:val="32"/>
        </w:rPr>
        <w:t>3</w:t>
      </w:r>
    </w:p>
    <w:p>
      <w:pPr>
        <w:shd w:val="clear" w:color="auto" w:fill="FFFFFF"/>
        <w:spacing w:line="560" w:lineRule="exact"/>
        <w:rPr>
          <w:rFonts w:ascii="黑体" w:hAnsi="华文中宋" w:eastAsia="黑体" w:cs="宋体"/>
          <w:bCs/>
          <w:color w:val="000000"/>
          <w:sz w:val="32"/>
          <w:szCs w:val="32"/>
        </w:rPr>
      </w:pPr>
    </w:p>
    <w:p>
      <w:pPr>
        <w:shd w:val="clear" w:color="auto" w:fill="FFFFFF"/>
        <w:spacing w:line="560" w:lineRule="exact"/>
        <w:jc w:val="center"/>
        <w:rPr>
          <w:rFonts w:ascii="方正小标宋简体" w:hAnsi="宋体" w:eastAsia="方正小标宋简体" w:cs="宋体"/>
          <w:bCs/>
          <w:color w:val="000000"/>
          <w:sz w:val="44"/>
          <w:szCs w:val="44"/>
        </w:rPr>
      </w:pPr>
      <w:r>
        <w:rPr>
          <w:rFonts w:hint="eastAsia" w:ascii="方正小标宋简体" w:hAnsi="宋体" w:eastAsia="方正小标宋简体" w:cs="宋体"/>
          <w:bCs/>
          <w:color w:val="000000"/>
          <w:sz w:val="44"/>
          <w:szCs w:val="44"/>
        </w:rPr>
        <w:t>报名回执表</w:t>
      </w:r>
    </w:p>
    <w:p>
      <w:pPr>
        <w:shd w:val="clear" w:color="auto" w:fill="FFFFFF"/>
        <w:spacing w:line="560" w:lineRule="exact"/>
        <w:rPr>
          <w:rFonts w:ascii="宋体" w:cs="宋体"/>
          <w:b/>
          <w:bCs/>
          <w:color w:val="000000"/>
          <w:sz w:val="44"/>
          <w:szCs w:val="44"/>
        </w:rPr>
      </w:pPr>
    </w:p>
    <w:tbl>
      <w:tblPr>
        <w:tblStyle w:val="9"/>
        <w:tblW w:w="0" w:type="auto"/>
        <w:jc w:val="center"/>
        <w:tblLayout w:type="fixed"/>
        <w:tblCellMar>
          <w:top w:w="0" w:type="dxa"/>
          <w:left w:w="108" w:type="dxa"/>
          <w:bottom w:w="0" w:type="dxa"/>
          <w:right w:w="108" w:type="dxa"/>
        </w:tblCellMar>
      </w:tblPr>
      <w:tblGrid>
        <w:gridCol w:w="420"/>
        <w:gridCol w:w="1040"/>
        <w:gridCol w:w="2220"/>
        <w:gridCol w:w="880"/>
        <w:gridCol w:w="1760"/>
        <w:gridCol w:w="1280"/>
        <w:gridCol w:w="2040"/>
        <w:gridCol w:w="1600"/>
      </w:tblGrid>
      <w:tr>
        <w:tblPrEx>
          <w:tblCellMar>
            <w:top w:w="0" w:type="dxa"/>
            <w:left w:w="108" w:type="dxa"/>
            <w:bottom w:w="0" w:type="dxa"/>
            <w:right w:w="108" w:type="dxa"/>
          </w:tblCellMar>
        </w:tblPrEx>
        <w:trPr>
          <w:trHeight w:val="762" w:hRule="atLeast"/>
          <w:jc w:val="center"/>
        </w:trPr>
        <w:tc>
          <w:tcPr>
            <w:tcW w:w="420" w:type="dxa"/>
            <w:tcBorders>
              <w:top w:val="single" w:color="auto" w:sz="4" w:space="0"/>
              <w:left w:val="single" w:color="auto" w:sz="4" w:space="0"/>
              <w:bottom w:val="single" w:color="auto" w:sz="4" w:space="0"/>
              <w:right w:val="single" w:color="auto" w:sz="4" w:space="0"/>
            </w:tcBorders>
            <w:vAlign w:val="center"/>
          </w:tcPr>
          <w:p>
            <w:pPr>
              <w:jc w:val="center"/>
              <w:rPr>
                <w:rFonts w:ascii="宋体" w:cs="宋体"/>
                <w:b/>
                <w:bCs/>
                <w:sz w:val="20"/>
                <w:szCs w:val="20"/>
              </w:rPr>
            </w:pPr>
            <w:r>
              <w:rPr>
                <w:rFonts w:hint="eastAsia" w:ascii="宋体" w:hAnsi="宋体" w:cs="宋体"/>
                <w:b/>
                <w:bCs/>
                <w:sz w:val="20"/>
                <w:szCs w:val="20"/>
              </w:rPr>
              <w:t>序号</w:t>
            </w:r>
          </w:p>
        </w:tc>
        <w:tc>
          <w:tcPr>
            <w:tcW w:w="1040" w:type="dxa"/>
            <w:tcBorders>
              <w:top w:val="single" w:color="auto" w:sz="4" w:space="0"/>
              <w:left w:val="nil"/>
              <w:bottom w:val="single" w:color="auto" w:sz="4" w:space="0"/>
              <w:right w:val="single" w:color="auto" w:sz="4" w:space="0"/>
            </w:tcBorders>
            <w:vAlign w:val="center"/>
          </w:tcPr>
          <w:p>
            <w:pPr>
              <w:jc w:val="center"/>
              <w:rPr>
                <w:rFonts w:ascii="宋体" w:cs="宋体"/>
                <w:b/>
                <w:bCs/>
                <w:sz w:val="20"/>
                <w:szCs w:val="20"/>
              </w:rPr>
            </w:pPr>
            <w:r>
              <w:rPr>
                <w:rFonts w:hint="eastAsia" w:ascii="宋体" w:hAnsi="宋体" w:cs="宋体"/>
                <w:b/>
                <w:bCs/>
                <w:sz w:val="20"/>
                <w:szCs w:val="20"/>
              </w:rPr>
              <w:t>姓名</w:t>
            </w:r>
          </w:p>
        </w:tc>
        <w:tc>
          <w:tcPr>
            <w:tcW w:w="2220" w:type="dxa"/>
            <w:tcBorders>
              <w:top w:val="single" w:color="auto" w:sz="4" w:space="0"/>
              <w:left w:val="nil"/>
              <w:bottom w:val="single" w:color="auto" w:sz="4" w:space="0"/>
              <w:right w:val="single" w:color="auto" w:sz="4" w:space="0"/>
            </w:tcBorders>
            <w:vAlign w:val="center"/>
          </w:tcPr>
          <w:p>
            <w:pPr>
              <w:jc w:val="center"/>
              <w:rPr>
                <w:rFonts w:ascii="宋体" w:cs="宋体"/>
                <w:b/>
                <w:bCs/>
                <w:sz w:val="20"/>
                <w:szCs w:val="20"/>
              </w:rPr>
            </w:pPr>
            <w:r>
              <w:rPr>
                <w:rFonts w:hint="eastAsia" w:ascii="宋体" w:hAnsi="宋体" w:cs="宋体"/>
                <w:b/>
                <w:bCs/>
                <w:sz w:val="20"/>
                <w:szCs w:val="20"/>
              </w:rPr>
              <w:t>单位名称</w:t>
            </w:r>
          </w:p>
        </w:tc>
        <w:tc>
          <w:tcPr>
            <w:tcW w:w="880" w:type="dxa"/>
            <w:tcBorders>
              <w:top w:val="single" w:color="auto" w:sz="4" w:space="0"/>
              <w:left w:val="nil"/>
              <w:bottom w:val="single" w:color="auto" w:sz="4" w:space="0"/>
              <w:right w:val="single" w:color="auto" w:sz="4" w:space="0"/>
            </w:tcBorders>
            <w:vAlign w:val="center"/>
          </w:tcPr>
          <w:p>
            <w:pPr>
              <w:jc w:val="center"/>
              <w:rPr>
                <w:rFonts w:ascii="宋体" w:cs="宋体"/>
                <w:b/>
                <w:bCs/>
                <w:sz w:val="20"/>
                <w:szCs w:val="20"/>
              </w:rPr>
            </w:pPr>
            <w:r>
              <w:rPr>
                <w:rFonts w:hint="eastAsia" w:ascii="宋体" w:hAnsi="宋体" w:cs="宋体"/>
                <w:b/>
                <w:bCs/>
                <w:sz w:val="20"/>
                <w:szCs w:val="20"/>
              </w:rPr>
              <w:t>职务</w:t>
            </w:r>
          </w:p>
        </w:tc>
        <w:tc>
          <w:tcPr>
            <w:tcW w:w="1760" w:type="dxa"/>
            <w:tcBorders>
              <w:top w:val="single" w:color="auto" w:sz="4" w:space="0"/>
              <w:left w:val="nil"/>
              <w:bottom w:val="single" w:color="auto" w:sz="4" w:space="0"/>
              <w:right w:val="single" w:color="auto" w:sz="4" w:space="0"/>
            </w:tcBorders>
            <w:vAlign w:val="center"/>
          </w:tcPr>
          <w:p>
            <w:pPr>
              <w:jc w:val="center"/>
              <w:rPr>
                <w:rFonts w:ascii="宋体" w:cs="宋体"/>
                <w:b/>
                <w:bCs/>
                <w:sz w:val="20"/>
                <w:szCs w:val="20"/>
              </w:rPr>
            </w:pPr>
            <w:r>
              <w:rPr>
                <w:rFonts w:hint="eastAsia" w:ascii="宋体" w:hAnsi="宋体" w:cs="宋体"/>
                <w:b/>
                <w:bCs/>
                <w:sz w:val="20"/>
                <w:szCs w:val="20"/>
              </w:rPr>
              <w:t>手机</w:t>
            </w:r>
          </w:p>
        </w:tc>
        <w:tc>
          <w:tcPr>
            <w:tcW w:w="1280" w:type="dxa"/>
            <w:tcBorders>
              <w:top w:val="single" w:color="auto" w:sz="4" w:space="0"/>
              <w:left w:val="nil"/>
              <w:bottom w:val="single" w:color="auto" w:sz="4" w:space="0"/>
              <w:right w:val="single" w:color="auto" w:sz="4" w:space="0"/>
            </w:tcBorders>
            <w:vAlign w:val="center"/>
          </w:tcPr>
          <w:p>
            <w:pPr>
              <w:jc w:val="center"/>
              <w:rPr>
                <w:rFonts w:ascii="宋体" w:cs="宋体"/>
                <w:b/>
                <w:bCs/>
                <w:sz w:val="20"/>
                <w:szCs w:val="20"/>
              </w:rPr>
            </w:pPr>
            <w:r>
              <w:rPr>
                <w:rFonts w:hint="eastAsia" w:ascii="宋体" w:hAnsi="宋体" w:cs="宋体"/>
                <w:b/>
                <w:bCs/>
                <w:sz w:val="20"/>
                <w:szCs w:val="20"/>
              </w:rPr>
              <w:t>邮箱</w:t>
            </w:r>
          </w:p>
        </w:tc>
        <w:tc>
          <w:tcPr>
            <w:tcW w:w="2040" w:type="dxa"/>
            <w:tcBorders>
              <w:top w:val="single" w:color="auto" w:sz="4" w:space="0"/>
              <w:left w:val="nil"/>
              <w:bottom w:val="single" w:color="auto" w:sz="4" w:space="0"/>
              <w:right w:val="single" w:color="auto" w:sz="4" w:space="0"/>
            </w:tcBorders>
            <w:vAlign w:val="center"/>
          </w:tcPr>
          <w:p>
            <w:pPr>
              <w:jc w:val="center"/>
              <w:rPr>
                <w:rFonts w:ascii="宋体" w:cs="宋体"/>
                <w:b/>
                <w:bCs/>
                <w:sz w:val="20"/>
                <w:szCs w:val="20"/>
              </w:rPr>
            </w:pPr>
            <w:r>
              <w:rPr>
                <w:rFonts w:hint="eastAsia" w:ascii="宋体" w:hAnsi="宋体" w:cs="宋体"/>
                <w:b/>
                <w:bCs/>
                <w:sz w:val="20"/>
                <w:szCs w:val="20"/>
              </w:rPr>
              <w:t>需求意向</w:t>
            </w:r>
          </w:p>
        </w:tc>
        <w:tc>
          <w:tcPr>
            <w:tcW w:w="1600" w:type="dxa"/>
            <w:tcBorders>
              <w:top w:val="single" w:color="auto" w:sz="4" w:space="0"/>
              <w:left w:val="nil"/>
              <w:bottom w:val="single" w:color="auto" w:sz="4" w:space="0"/>
              <w:right w:val="single" w:color="auto" w:sz="4" w:space="0"/>
            </w:tcBorders>
            <w:vAlign w:val="center"/>
          </w:tcPr>
          <w:p>
            <w:pPr>
              <w:jc w:val="center"/>
              <w:rPr>
                <w:rFonts w:ascii="宋体" w:cs="宋体"/>
                <w:b/>
                <w:bCs/>
                <w:sz w:val="20"/>
                <w:szCs w:val="20"/>
              </w:rPr>
            </w:pPr>
            <w:r>
              <w:rPr>
                <w:rFonts w:hint="eastAsia" w:ascii="宋体" w:hAnsi="宋体" w:cs="宋体"/>
                <w:b/>
                <w:bCs/>
                <w:sz w:val="20"/>
                <w:szCs w:val="20"/>
              </w:rPr>
              <w:t>拟参加的活动</w:t>
            </w:r>
          </w:p>
        </w:tc>
      </w:tr>
      <w:tr>
        <w:trPr>
          <w:trHeight w:val="480" w:hRule="atLeast"/>
          <w:jc w:val="center"/>
        </w:trPr>
        <w:tc>
          <w:tcPr>
            <w:tcW w:w="420" w:type="dxa"/>
            <w:tcBorders>
              <w:top w:val="nil"/>
              <w:left w:val="single" w:color="auto" w:sz="4" w:space="0"/>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1040" w:type="dxa"/>
            <w:tcBorders>
              <w:top w:val="nil"/>
              <w:left w:val="nil"/>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2220" w:type="dxa"/>
            <w:tcBorders>
              <w:top w:val="nil"/>
              <w:left w:val="nil"/>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880" w:type="dxa"/>
            <w:tcBorders>
              <w:top w:val="nil"/>
              <w:left w:val="nil"/>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1760" w:type="dxa"/>
            <w:tcBorders>
              <w:top w:val="nil"/>
              <w:left w:val="nil"/>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1280" w:type="dxa"/>
            <w:tcBorders>
              <w:top w:val="nil"/>
              <w:left w:val="nil"/>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2040" w:type="dxa"/>
            <w:tcBorders>
              <w:top w:val="nil"/>
              <w:left w:val="nil"/>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1600" w:type="dxa"/>
            <w:tcBorders>
              <w:top w:val="single" w:color="000000" w:sz="4" w:space="0"/>
              <w:left w:val="nil"/>
              <w:bottom w:val="single" w:color="000000" w:sz="4" w:space="0"/>
              <w:right w:val="single" w:color="000000" w:sz="4" w:space="0"/>
            </w:tcBorders>
            <w:vAlign w:val="center"/>
          </w:tcPr>
          <w:p>
            <w:pPr>
              <w:rPr>
                <w:rFonts w:ascii="宋体" w:cs="宋体"/>
                <w:sz w:val="24"/>
              </w:rPr>
            </w:pPr>
            <w:r>
              <w:rPr>
                <w:rFonts w:hint="eastAsia" w:ascii="宋体" w:hAnsi="宋体" w:cs="宋体"/>
                <w:sz w:val="24"/>
              </w:rPr>
              <w:t>　</w:t>
            </w:r>
          </w:p>
        </w:tc>
      </w:tr>
      <w:tr>
        <w:tblPrEx>
          <w:tblCellMar>
            <w:top w:w="0" w:type="dxa"/>
            <w:left w:w="108" w:type="dxa"/>
            <w:bottom w:w="0" w:type="dxa"/>
            <w:right w:w="108" w:type="dxa"/>
          </w:tblCellMar>
        </w:tblPrEx>
        <w:trPr>
          <w:trHeight w:val="499" w:hRule="atLeast"/>
          <w:jc w:val="center"/>
        </w:trPr>
        <w:tc>
          <w:tcPr>
            <w:tcW w:w="420" w:type="dxa"/>
            <w:tcBorders>
              <w:top w:val="nil"/>
              <w:left w:val="single" w:color="auto" w:sz="4" w:space="0"/>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1040" w:type="dxa"/>
            <w:tcBorders>
              <w:top w:val="nil"/>
              <w:left w:val="nil"/>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2220" w:type="dxa"/>
            <w:tcBorders>
              <w:top w:val="nil"/>
              <w:left w:val="nil"/>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880" w:type="dxa"/>
            <w:tcBorders>
              <w:top w:val="nil"/>
              <w:left w:val="nil"/>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1760" w:type="dxa"/>
            <w:tcBorders>
              <w:top w:val="nil"/>
              <w:left w:val="nil"/>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1280" w:type="dxa"/>
            <w:tcBorders>
              <w:top w:val="nil"/>
              <w:left w:val="nil"/>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2040" w:type="dxa"/>
            <w:tcBorders>
              <w:top w:val="nil"/>
              <w:left w:val="nil"/>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1600" w:type="dxa"/>
            <w:tcBorders>
              <w:top w:val="nil"/>
              <w:left w:val="nil"/>
              <w:bottom w:val="single" w:color="000000" w:sz="4" w:space="0"/>
              <w:right w:val="single" w:color="000000" w:sz="4" w:space="0"/>
            </w:tcBorders>
            <w:vAlign w:val="center"/>
          </w:tcPr>
          <w:p>
            <w:pPr>
              <w:rPr>
                <w:rFonts w:ascii="宋体" w:cs="宋体"/>
                <w:sz w:val="24"/>
              </w:rPr>
            </w:pPr>
            <w:r>
              <w:rPr>
                <w:rFonts w:hint="eastAsia" w:ascii="宋体" w:hAnsi="宋体" w:cs="宋体"/>
                <w:sz w:val="24"/>
              </w:rPr>
              <w:t>　</w:t>
            </w:r>
          </w:p>
        </w:tc>
      </w:tr>
      <w:tr>
        <w:tblPrEx>
          <w:tblCellMar>
            <w:top w:w="0" w:type="dxa"/>
            <w:left w:w="108" w:type="dxa"/>
            <w:bottom w:w="0" w:type="dxa"/>
            <w:right w:w="108" w:type="dxa"/>
          </w:tblCellMar>
        </w:tblPrEx>
        <w:trPr>
          <w:trHeight w:val="540" w:hRule="atLeast"/>
          <w:jc w:val="center"/>
        </w:trPr>
        <w:tc>
          <w:tcPr>
            <w:tcW w:w="420" w:type="dxa"/>
            <w:tcBorders>
              <w:top w:val="nil"/>
              <w:left w:val="single" w:color="auto" w:sz="4" w:space="0"/>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1040" w:type="dxa"/>
            <w:tcBorders>
              <w:top w:val="nil"/>
              <w:left w:val="nil"/>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2220" w:type="dxa"/>
            <w:tcBorders>
              <w:top w:val="nil"/>
              <w:left w:val="nil"/>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880" w:type="dxa"/>
            <w:tcBorders>
              <w:top w:val="nil"/>
              <w:left w:val="nil"/>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1760" w:type="dxa"/>
            <w:tcBorders>
              <w:top w:val="nil"/>
              <w:left w:val="nil"/>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1280" w:type="dxa"/>
            <w:tcBorders>
              <w:top w:val="nil"/>
              <w:left w:val="nil"/>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2040" w:type="dxa"/>
            <w:tcBorders>
              <w:top w:val="nil"/>
              <w:left w:val="nil"/>
              <w:bottom w:val="single" w:color="auto" w:sz="4" w:space="0"/>
              <w:right w:val="single" w:color="auto" w:sz="4" w:space="0"/>
            </w:tcBorders>
            <w:vAlign w:val="center"/>
          </w:tcPr>
          <w:p>
            <w:pPr>
              <w:rPr>
                <w:rFonts w:ascii="宋体" w:cs="宋体"/>
                <w:sz w:val="24"/>
              </w:rPr>
            </w:pPr>
            <w:r>
              <w:rPr>
                <w:rFonts w:hint="eastAsia" w:ascii="宋体" w:hAnsi="宋体" w:cs="宋体"/>
                <w:sz w:val="24"/>
              </w:rPr>
              <w:t>　</w:t>
            </w:r>
          </w:p>
        </w:tc>
        <w:tc>
          <w:tcPr>
            <w:tcW w:w="1600" w:type="dxa"/>
            <w:tcBorders>
              <w:top w:val="nil"/>
              <w:left w:val="nil"/>
              <w:bottom w:val="single" w:color="000000" w:sz="4" w:space="0"/>
              <w:right w:val="single" w:color="000000" w:sz="4" w:space="0"/>
            </w:tcBorders>
            <w:vAlign w:val="center"/>
          </w:tcPr>
          <w:p>
            <w:pPr>
              <w:rPr>
                <w:rFonts w:ascii="宋体" w:cs="宋体"/>
                <w:sz w:val="24"/>
              </w:rPr>
            </w:pPr>
            <w:r>
              <w:rPr>
                <w:rFonts w:hint="eastAsia" w:ascii="宋体" w:hAnsi="宋体" w:cs="宋体"/>
                <w:sz w:val="24"/>
              </w:rPr>
              <w:t>　</w:t>
            </w:r>
          </w:p>
        </w:tc>
      </w:tr>
    </w:tbl>
    <w:p>
      <w:pPr>
        <w:shd w:val="clear" w:color="auto" w:fill="FFFFFF"/>
        <w:spacing w:line="560" w:lineRule="exact"/>
        <w:rPr>
          <w:rFonts w:ascii="仿宋_GB2312" w:hAnsi="华文中宋" w:eastAsia="仿宋_GB2312" w:cs="宋体"/>
          <w:bCs/>
          <w:color w:val="000000"/>
          <w:sz w:val="28"/>
          <w:szCs w:val="28"/>
        </w:rPr>
      </w:pPr>
      <w:r>
        <w:rPr>
          <w:rFonts w:hint="eastAsia" w:ascii="仿宋_GB2312" w:hAnsi="华文中宋" w:eastAsia="仿宋_GB2312" w:cs="宋体"/>
          <w:bCs/>
          <w:color w:val="000000"/>
          <w:sz w:val="28"/>
          <w:szCs w:val="28"/>
        </w:rPr>
        <w:t>报名邮箱：</w:t>
      </w:r>
      <w:r>
        <w:rPr>
          <w:rFonts w:ascii="仿宋_GB2312" w:hAnsi="华文中宋" w:eastAsia="仿宋_GB2312" w:cs="宋体"/>
          <w:bCs/>
          <w:color w:val="000000"/>
          <w:sz w:val="28"/>
          <w:szCs w:val="28"/>
        </w:rPr>
        <w:t>18605793@qq.com</w:t>
      </w:r>
    </w:p>
    <w:p>
      <w:pPr>
        <w:spacing w:line="560" w:lineRule="exact"/>
        <w:jc w:val="center"/>
        <w:rPr>
          <w:rFonts w:ascii="方正小标宋简体" w:hAnsi="方正小标宋简体" w:eastAsia="方正小标宋简体" w:cs="方正小标宋简体"/>
          <w:sz w:val="44"/>
          <w:szCs w:val="44"/>
        </w:rPr>
      </w:pPr>
    </w:p>
    <w:p>
      <w:pPr>
        <w:spacing w:line="540" w:lineRule="exact"/>
        <w:ind w:right="-19" w:rightChars="-9"/>
        <w:rPr>
          <w:rFonts w:ascii="仿宋_GB2312" w:hAnsi="仿宋_GB2312" w:eastAsia="仿宋_GB2312" w:cs="仿宋_GB2312"/>
          <w:bCs/>
          <w:sz w:val="32"/>
          <w:szCs w:val="32"/>
        </w:rPr>
      </w:pPr>
    </w:p>
    <w:p>
      <w:pPr>
        <w:spacing w:line="540" w:lineRule="exact"/>
        <w:ind w:firstLine="320" w:firstLineChars="100"/>
        <w:rPr>
          <w:rFonts w:ascii="Times New Roman" w:hAnsi="Times New Roman" w:eastAsia="黑体"/>
          <w:sz w:val="32"/>
          <w:szCs w:val="32"/>
        </w:rPr>
      </w:pPr>
    </w:p>
    <w:p>
      <w:pPr>
        <w:adjustRightInd w:val="0"/>
        <w:snapToGrid w:val="0"/>
        <w:spacing w:line="560" w:lineRule="exact"/>
        <w:rPr>
          <w:rFonts w:ascii="Times New Roman" w:hAnsi="Times New Roman" w:eastAsia="仿宋_GB2312"/>
          <w:sz w:val="32"/>
          <w:szCs w:val="32"/>
        </w:rPr>
      </w:pPr>
    </w:p>
    <w:sectPr>
      <w:footerReference r:id="rId4" w:type="default"/>
      <w:pgSz w:w="11906" w:h="16838"/>
      <w:pgMar w:top="2098" w:right="1474" w:bottom="1984" w:left="1587" w:header="851" w:footer="1587" w:gutter="0"/>
      <w:pgNumType w:fmt="numberInDash" w:start="2"/>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embedRegular r:id="rId1" w:fontKey="{BDDC6B76-4480-4A64-8C98-78FB7CB9932B}"/>
  </w:font>
  <w:font w:name="Arial">
    <w:panose1 w:val="020B0604020202020204"/>
    <w:charset w:val="01"/>
    <w:family w:val="swiss"/>
    <w:pitch w:val="default"/>
    <w:sig w:usb0="00007A87" w:usb1="80000000" w:usb2="00000008" w:usb3="00000000" w:csb0="400001FF" w:csb1="FFFF0000"/>
    <w:embedRegular r:id="rId2" w:fontKey="{2D2418F4-D8B6-417E-8758-3B43D8054B34}"/>
  </w:font>
  <w:font w:name="黑体">
    <w:panose1 w:val="02010600030101010101"/>
    <w:charset w:val="86"/>
    <w:family w:val="auto"/>
    <w:pitch w:val="default"/>
    <w:sig w:usb0="00000001" w:usb1="080E0000" w:usb2="00000000" w:usb3="00000000" w:csb0="00040000" w:csb1="00000000"/>
    <w:embedRegular r:id="rId3" w:fontKey="{FC6C28C9-EE8F-442A-B10F-3A937EC377DE}"/>
  </w:font>
  <w:font w:name="Courier New">
    <w:panose1 w:val="02070309020205020404"/>
    <w:charset w:val="01"/>
    <w:family w:val="modern"/>
    <w:pitch w:val="default"/>
    <w:sig w:usb0="00007A87" w:usb1="80000000" w:usb2="00000008" w:usb3="00000000" w:csb0="400001FF" w:csb1="FFFF0000"/>
    <w:embedRegular r:id="rId4" w:fontKey="{8C2B7282-36CD-4414-B382-EA6D69CB94B0}"/>
  </w:font>
  <w:font w:name="Symbol">
    <w:panose1 w:val="05050102010706020507"/>
    <w:charset w:val="02"/>
    <w:family w:val="roman"/>
    <w:pitch w:val="default"/>
    <w:sig w:usb0="00000000" w:usb1="00000000" w:usb2="00000000" w:usb3="00000000" w:csb0="80000000" w:csb1="00000000"/>
    <w:embedRegular r:id="rId5" w:fontKey="{2CB3E4F6-E696-4519-AF39-87FE48D2B6D2}"/>
  </w:font>
  <w:font w:name="Calibri">
    <w:panose1 w:val="020F0502020204030204"/>
    <w:charset w:val="00"/>
    <w:family w:val="swiss"/>
    <w:pitch w:val="default"/>
    <w:sig w:usb0="A00002EF" w:usb1="4000207B" w:usb2="00000000" w:usb3="00000000" w:csb0="2000009F" w:csb1="00000000"/>
    <w:embedRegular r:id="rId6" w:fontKey="{719669B0-ABD6-4A51-A500-2042B475D93B}"/>
  </w:font>
  <w:font w:name="仿宋_GB2312">
    <w:panose1 w:val="02010609030101010101"/>
    <w:charset w:val="86"/>
    <w:family w:val="modern"/>
    <w:pitch w:val="default"/>
    <w:sig w:usb0="00000001" w:usb1="080E0000" w:usb2="00000000" w:usb3="00000000" w:csb0="00040000" w:csb1="00000000"/>
    <w:embedRegular r:id="rId7" w:fontKey="{9B100587-C153-49B8-98CC-038BFDBA6B73}"/>
  </w:font>
  <w:font w:name="Arial Unicode MS">
    <w:altName w:val="Arial"/>
    <w:panose1 w:val="020B0604020202020204"/>
    <w:charset w:val="00"/>
    <w:family w:val="roman"/>
    <w:pitch w:val="default"/>
    <w:sig w:usb0="00000000" w:usb1="00000000" w:usb2="00000000" w:usb3="00000000" w:csb0="00000001" w:csb1="00000000"/>
  </w:font>
  <w:font w:name="华文中宋">
    <w:altName w:val="宋体"/>
    <w:panose1 w:val="00000000000000000000"/>
    <w:charset w:val="86"/>
    <w:family w:val="auto"/>
    <w:pitch w:val="default"/>
    <w:sig w:usb0="00000000" w:usb1="00000000" w:usb2="00000010" w:usb3="00000000" w:csb0="0004009F" w:csb1="00000000"/>
    <w:embedRegular r:id="rId8" w:fontKey="{A88C7A68-CD6D-4127-A02A-0DDC86A7F545}"/>
  </w:font>
  <w:font w:name="方正小标宋简体">
    <w:panose1 w:val="03000509000000000000"/>
    <w:charset w:val="86"/>
    <w:family w:val="script"/>
    <w:pitch w:val="default"/>
    <w:sig w:usb0="00000001" w:usb1="080E0000" w:usb2="00000000" w:usb3="00000000" w:csb0="00040000" w:csb1="00000000"/>
    <w:embedRegular r:id="rId9" w:fontKey="{19A42A61-14FD-44FF-B990-32183F5FC27F}"/>
  </w:font>
  <w:font w:name="Dotum">
    <w:panose1 w:val="020B0600000101010101"/>
    <w:charset w:val="81"/>
    <w:family w:val="swiss"/>
    <w:pitch w:val="default"/>
    <w:sig w:usb0="B00002AF" w:usb1="69D77CFB" w:usb2="00000030" w:usb3="00000000" w:csb0="4008009F" w:csb1="DFD70000"/>
    <w:embedRegular r:id="rId10" w:fontKey="{5F53EC5F-C195-4B7E-BFE4-3F584FCC1B0C}"/>
  </w:font>
  <w:font w:name="仿宋">
    <w:altName w:val="微软雅黑"/>
    <w:panose1 w:val="00000000000000000000"/>
    <w:charset w:val="86"/>
    <w:family w:val="auto"/>
    <w:pitch w:val="default"/>
    <w:sig w:usb0="00000000" w:usb1="00000000" w:usb2="00000010" w:usb3="00000000" w:csb0="00040000" w:csb1="00000000"/>
    <w:embedRegular r:id="rId11" w:fontKey="{BE59281C-B9AE-4EBE-8DF8-60EDC0A2F42A}"/>
  </w:font>
  <w:font w:name="楷体_GB2312">
    <w:panose1 w:val="02010609030101010101"/>
    <w:charset w:val="86"/>
    <w:family w:val="modern"/>
    <w:pitch w:val="default"/>
    <w:sig w:usb0="00000001" w:usb1="080E0000" w:usb2="00000000" w:usb3="00000000" w:csb0="00040000" w:csb1="00000000"/>
    <w:embedRegular r:id="rId12" w:fontKey="{D5C3B4D3-82F6-49CA-B635-7409DF7DFBBE}"/>
  </w:font>
  <w:font w:name="微软雅黑">
    <w:panose1 w:val="020B0503020204020204"/>
    <w:charset w:val="86"/>
    <w:family w:val="auto"/>
    <w:pitch w:val="default"/>
    <w:sig w:usb0="80000287" w:usb1="2A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20"/>
      </w:rPr>
      <w:pict>
        <v:shape id="_x0000_s2049" o:spid="_x0000_s2049" o:spt="202" type="#_x0000_t202" style="position:absolute;left:0pt;margin-top:0pt;height:144pt;width:144pt;mso-position-horizontal:outside;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20"/>
      </w:rPr>
      <w:pict>
        <v:shape id="_x0000_s2050" o:spid="_x0000_s2050"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7"/>
                  <w:rPr>
                    <w:rFonts w:hint="eastAsia" w:eastAsia="宋体"/>
                    <w:lang w:eastAsia="zh-CN"/>
                  </w:rPr>
                </w:pPr>
                <w:r>
                  <w:rPr>
                    <w:rFonts w:hint="eastAsia" w:ascii="宋体" w:hAnsi="宋体" w:eastAsia="宋体" w:cs="宋体"/>
                    <w:sz w:val="28"/>
                    <w:szCs w:val="36"/>
                    <w:lang w:eastAsia="zh-CN"/>
                  </w:rPr>
                  <w:fldChar w:fldCharType="begin"/>
                </w:r>
                <w:r>
                  <w:rPr>
                    <w:rFonts w:hint="eastAsia" w:ascii="宋体" w:hAnsi="宋体" w:eastAsia="宋体" w:cs="宋体"/>
                    <w:sz w:val="28"/>
                    <w:szCs w:val="36"/>
                    <w:lang w:eastAsia="zh-CN"/>
                  </w:rPr>
                  <w:instrText xml:space="preserve"> PAGE  \* MERGEFORMAT </w:instrText>
                </w:r>
                <w:r>
                  <w:rPr>
                    <w:rFonts w:hint="eastAsia" w:ascii="宋体" w:hAnsi="宋体" w:eastAsia="宋体" w:cs="宋体"/>
                    <w:sz w:val="28"/>
                    <w:szCs w:val="36"/>
                    <w:lang w:eastAsia="zh-CN"/>
                  </w:rPr>
                  <w:fldChar w:fldCharType="separate"/>
                </w:r>
                <w:r>
                  <w:rPr>
                    <w:rFonts w:hint="eastAsia" w:ascii="宋体" w:hAnsi="宋体" w:eastAsia="宋体" w:cs="宋体"/>
                    <w:sz w:val="28"/>
                    <w:szCs w:val="36"/>
                    <w:lang w:eastAsia="zh-CN"/>
                  </w:rPr>
                  <w:t>- 1 -</w:t>
                </w:r>
                <w:r>
                  <w:rPr>
                    <w:rFonts w:hint="eastAsia" w:ascii="宋体" w:hAnsi="宋体" w:eastAsia="宋体" w:cs="宋体"/>
                    <w:sz w:val="28"/>
                    <w:szCs w:val="36"/>
                    <w:lang w:eastAsia="zh-CN"/>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2D8E38B3"/>
    <w:rsid w:val="000302BE"/>
    <w:rsid w:val="00064B39"/>
    <w:rsid w:val="000A106F"/>
    <w:rsid w:val="000A4EE7"/>
    <w:rsid w:val="000B71D8"/>
    <w:rsid w:val="00153071"/>
    <w:rsid w:val="001E32E6"/>
    <w:rsid w:val="001F2EBD"/>
    <w:rsid w:val="00282031"/>
    <w:rsid w:val="00287F0A"/>
    <w:rsid w:val="002940D9"/>
    <w:rsid w:val="002B0759"/>
    <w:rsid w:val="002D17DB"/>
    <w:rsid w:val="002F2410"/>
    <w:rsid w:val="00372E04"/>
    <w:rsid w:val="003C5B5D"/>
    <w:rsid w:val="003D7B8C"/>
    <w:rsid w:val="004154E1"/>
    <w:rsid w:val="004227A4"/>
    <w:rsid w:val="00424CAC"/>
    <w:rsid w:val="0046713D"/>
    <w:rsid w:val="004700A7"/>
    <w:rsid w:val="004A3A22"/>
    <w:rsid w:val="004B53A4"/>
    <w:rsid w:val="005711A4"/>
    <w:rsid w:val="005A30BF"/>
    <w:rsid w:val="006129AC"/>
    <w:rsid w:val="0062691B"/>
    <w:rsid w:val="0067352E"/>
    <w:rsid w:val="006A61DA"/>
    <w:rsid w:val="006F47A0"/>
    <w:rsid w:val="00794680"/>
    <w:rsid w:val="007F3B40"/>
    <w:rsid w:val="0081552C"/>
    <w:rsid w:val="00887462"/>
    <w:rsid w:val="00890F28"/>
    <w:rsid w:val="00963A6D"/>
    <w:rsid w:val="009F0D20"/>
    <w:rsid w:val="009F56ED"/>
    <w:rsid w:val="009F6966"/>
    <w:rsid w:val="00A132B6"/>
    <w:rsid w:val="00AB016B"/>
    <w:rsid w:val="00AB48C1"/>
    <w:rsid w:val="00AC27AB"/>
    <w:rsid w:val="00B7440A"/>
    <w:rsid w:val="00BA1DB0"/>
    <w:rsid w:val="00BA27B1"/>
    <w:rsid w:val="00BB724F"/>
    <w:rsid w:val="00C72777"/>
    <w:rsid w:val="00D07F4D"/>
    <w:rsid w:val="00D34CFC"/>
    <w:rsid w:val="00D50F9F"/>
    <w:rsid w:val="00D8671A"/>
    <w:rsid w:val="00DD15BD"/>
    <w:rsid w:val="00E248C8"/>
    <w:rsid w:val="00E407D7"/>
    <w:rsid w:val="00E9506B"/>
    <w:rsid w:val="00EC0C72"/>
    <w:rsid w:val="00F249FB"/>
    <w:rsid w:val="00F526DC"/>
    <w:rsid w:val="00FA4861"/>
    <w:rsid w:val="022005A5"/>
    <w:rsid w:val="02A75C70"/>
    <w:rsid w:val="036745F0"/>
    <w:rsid w:val="04B97C40"/>
    <w:rsid w:val="04D57270"/>
    <w:rsid w:val="07D27A07"/>
    <w:rsid w:val="09887603"/>
    <w:rsid w:val="09907D42"/>
    <w:rsid w:val="0B514093"/>
    <w:rsid w:val="0F4B24B9"/>
    <w:rsid w:val="107B0F4F"/>
    <w:rsid w:val="11405398"/>
    <w:rsid w:val="11C142B9"/>
    <w:rsid w:val="17820D47"/>
    <w:rsid w:val="18313E28"/>
    <w:rsid w:val="18741FE4"/>
    <w:rsid w:val="1B1D1B48"/>
    <w:rsid w:val="1BCC469A"/>
    <w:rsid w:val="1C741246"/>
    <w:rsid w:val="1CF64A39"/>
    <w:rsid w:val="27F73132"/>
    <w:rsid w:val="2C286EAA"/>
    <w:rsid w:val="2C9A3EBD"/>
    <w:rsid w:val="2D714D52"/>
    <w:rsid w:val="2D8E38B3"/>
    <w:rsid w:val="2E0945E3"/>
    <w:rsid w:val="313A3BE3"/>
    <w:rsid w:val="31FF1142"/>
    <w:rsid w:val="32AE6BED"/>
    <w:rsid w:val="331C3753"/>
    <w:rsid w:val="351A6A56"/>
    <w:rsid w:val="35B507B9"/>
    <w:rsid w:val="35DB11A3"/>
    <w:rsid w:val="39531F15"/>
    <w:rsid w:val="39C968DF"/>
    <w:rsid w:val="3CD9773C"/>
    <w:rsid w:val="3E37068A"/>
    <w:rsid w:val="3E6A2844"/>
    <w:rsid w:val="464F663B"/>
    <w:rsid w:val="46DC2341"/>
    <w:rsid w:val="471B4BE5"/>
    <w:rsid w:val="47F4038B"/>
    <w:rsid w:val="482A67D5"/>
    <w:rsid w:val="48562C6C"/>
    <w:rsid w:val="498D6EF5"/>
    <w:rsid w:val="49A9516A"/>
    <w:rsid w:val="4D3C03C3"/>
    <w:rsid w:val="4E880AD2"/>
    <w:rsid w:val="51551CE6"/>
    <w:rsid w:val="5234485A"/>
    <w:rsid w:val="52402355"/>
    <w:rsid w:val="52CF35A9"/>
    <w:rsid w:val="535255A9"/>
    <w:rsid w:val="552D7C81"/>
    <w:rsid w:val="555B41DD"/>
    <w:rsid w:val="56A6233F"/>
    <w:rsid w:val="58F07CE9"/>
    <w:rsid w:val="5BF4187F"/>
    <w:rsid w:val="5E80210E"/>
    <w:rsid w:val="5EB87198"/>
    <w:rsid w:val="6145411F"/>
    <w:rsid w:val="6758675F"/>
    <w:rsid w:val="68321713"/>
    <w:rsid w:val="6841605E"/>
    <w:rsid w:val="68C63DAD"/>
    <w:rsid w:val="690F0BF4"/>
    <w:rsid w:val="6B684CAA"/>
    <w:rsid w:val="6BEC0E81"/>
    <w:rsid w:val="6D4C4927"/>
    <w:rsid w:val="6D4F4449"/>
    <w:rsid w:val="6D7F15D4"/>
    <w:rsid w:val="6DC53D61"/>
    <w:rsid w:val="6E9E3953"/>
    <w:rsid w:val="70F20C13"/>
    <w:rsid w:val="716527CE"/>
    <w:rsid w:val="71FE00F9"/>
    <w:rsid w:val="72AE4F33"/>
    <w:rsid w:val="757E29A7"/>
    <w:rsid w:val="76647BAA"/>
    <w:rsid w:val="76943807"/>
    <w:rsid w:val="76F305A0"/>
    <w:rsid w:val="7AC15460"/>
    <w:rsid w:val="7C8A0EEF"/>
    <w:rsid w:val="7CDA1D5C"/>
    <w:rsid w:val="7D2967AA"/>
    <w:rsid w:val="7D435B35"/>
    <w:rsid w:val="7E226777"/>
    <w:rsid w:val="7ED812B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link w:val="12"/>
    <w:qFormat/>
    <w:uiPriority w:val="99"/>
    <w:pPr>
      <w:widowControl/>
      <w:spacing w:before="100" w:beforeAutospacing="1" w:after="100" w:afterAutospacing="1"/>
      <w:jc w:val="left"/>
      <w:outlineLvl w:val="0"/>
    </w:pPr>
    <w:rPr>
      <w:rFonts w:ascii="宋体" w:hAnsi="宋体" w:cs="宋体"/>
      <w:kern w:val="36"/>
      <w:sz w:val="24"/>
    </w:rPr>
  </w:style>
  <w:style w:type="character" w:default="1" w:styleId="10">
    <w:name w:val="Default Paragraph Font"/>
    <w:semiHidden/>
    <w:uiPriority w:val="99"/>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图表目录1"/>
    <w:basedOn w:val="3"/>
    <w:next w:val="1"/>
    <w:qFormat/>
    <w:uiPriority w:val="99"/>
    <w:pPr>
      <w:ind w:left="200" w:leftChars="200" w:hanging="200" w:hangingChars="200"/>
    </w:pPr>
    <w:rPr>
      <w:rFonts w:eastAsia="仿宋_GB2312"/>
      <w:sz w:val="32"/>
    </w:rPr>
  </w:style>
  <w:style w:type="paragraph" w:customStyle="1" w:styleId="3">
    <w:name w:val="Normal New"/>
    <w:qFormat/>
    <w:uiPriority w:val="99"/>
    <w:pPr>
      <w:widowControl w:val="0"/>
      <w:jc w:val="both"/>
    </w:pPr>
    <w:rPr>
      <w:rFonts w:ascii="Times New Roman" w:hAnsi="Times New Roman" w:eastAsia="宋体" w:cs="Times New Roman"/>
      <w:kern w:val="2"/>
      <w:sz w:val="21"/>
      <w:szCs w:val="22"/>
      <w:lang w:val="en-US" w:eastAsia="zh-CN" w:bidi="ar-SA"/>
    </w:rPr>
  </w:style>
  <w:style w:type="paragraph" w:styleId="5">
    <w:name w:val="Normal Indent"/>
    <w:basedOn w:val="1"/>
    <w:qFormat/>
    <w:uiPriority w:val="99"/>
    <w:pPr>
      <w:ind w:firstLine="630"/>
    </w:pPr>
    <w:rPr>
      <w:rFonts w:eastAsia="仿宋_GB2312"/>
      <w:kern w:val="0"/>
      <w:sz w:val="32"/>
      <w:szCs w:val="20"/>
    </w:rPr>
  </w:style>
  <w:style w:type="paragraph" w:styleId="6">
    <w:name w:val="Body Text"/>
    <w:basedOn w:val="1"/>
    <w:link w:val="13"/>
    <w:qFormat/>
    <w:uiPriority w:val="99"/>
    <w:rPr>
      <w:rFonts w:ascii="Arial Unicode MS" w:hAnsi="Arial Unicode MS" w:cs="Arial Unicode MS"/>
      <w:sz w:val="27"/>
      <w:szCs w:val="27"/>
      <w:lang w:val="zh-CN"/>
    </w:rPr>
  </w:style>
  <w:style w:type="paragraph" w:styleId="7">
    <w:name w:val="footer"/>
    <w:basedOn w:val="1"/>
    <w:link w:val="14"/>
    <w:uiPriority w:val="99"/>
    <w:pPr>
      <w:tabs>
        <w:tab w:val="center" w:pos="4153"/>
        <w:tab w:val="right" w:pos="8306"/>
      </w:tabs>
      <w:overflowPunct w:val="0"/>
      <w:autoSpaceDE w:val="0"/>
      <w:autoSpaceDN w:val="0"/>
      <w:adjustRightInd w:val="0"/>
      <w:spacing w:line="240" w:lineRule="atLeast"/>
      <w:textAlignment w:val="baseline"/>
    </w:pPr>
    <w:rPr>
      <w:rFonts w:eastAsia="仿宋_GB2312"/>
      <w:spacing w:val="-6"/>
      <w:sz w:val="20"/>
      <w:szCs w:val="22"/>
    </w:rPr>
  </w:style>
  <w:style w:type="paragraph" w:styleId="8">
    <w:name w:val="header"/>
    <w:basedOn w:val="1"/>
    <w:link w:val="1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1">
    <w:name w:val="Hyperlink"/>
    <w:basedOn w:val="10"/>
    <w:uiPriority w:val="99"/>
    <w:rPr>
      <w:rFonts w:cs="Times New Roman"/>
      <w:color w:val="0000FF"/>
      <w:u w:val="single"/>
    </w:rPr>
  </w:style>
  <w:style w:type="character" w:customStyle="1" w:styleId="12">
    <w:name w:val="Heading 1 Char"/>
    <w:basedOn w:val="10"/>
    <w:link w:val="4"/>
    <w:uiPriority w:val="9"/>
    <w:rPr>
      <w:rFonts w:ascii="Calibri" w:hAnsi="Calibri"/>
      <w:b/>
      <w:bCs/>
      <w:kern w:val="44"/>
      <w:sz w:val="44"/>
      <w:szCs w:val="44"/>
    </w:rPr>
  </w:style>
  <w:style w:type="character" w:customStyle="1" w:styleId="13">
    <w:name w:val="Body Text Char"/>
    <w:basedOn w:val="10"/>
    <w:link w:val="6"/>
    <w:locked/>
    <w:uiPriority w:val="99"/>
    <w:rPr>
      <w:rFonts w:ascii="Arial Unicode MS" w:hAnsi="Arial Unicode MS" w:eastAsia="Times New Roman" w:cs="Arial Unicode MS"/>
      <w:kern w:val="2"/>
      <w:sz w:val="27"/>
      <w:szCs w:val="27"/>
      <w:lang w:val="zh-CN"/>
    </w:rPr>
  </w:style>
  <w:style w:type="character" w:customStyle="1" w:styleId="14">
    <w:name w:val="Footer Char"/>
    <w:basedOn w:val="10"/>
    <w:link w:val="7"/>
    <w:semiHidden/>
    <w:qFormat/>
    <w:uiPriority w:val="99"/>
    <w:rPr>
      <w:rFonts w:ascii="Calibri" w:hAnsi="Calibri"/>
      <w:sz w:val="18"/>
      <w:szCs w:val="18"/>
    </w:rPr>
  </w:style>
  <w:style w:type="character" w:customStyle="1" w:styleId="15">
    <w:name w:val="Header Char"/>
    <w:basedOn w:val="10"/>
    <w:link w:val="8"/>
    <w:semiHidden/>
    <w:qFormat/>
    <w:uiPriority w:val="99"/>
    <w:rPr>
      <w:rFonts w:ascii="Calibri" w:hAnsi="Calibri"/>
      <w:sz w:val="18"/>
      <w:szCs w:val="18"/>
    </w:rPr>
  </w:style>
  <w:style w:type="paragraph" w:customStyle="1" w:styleId="16">
    <w:name w:val="正文1"/>
    <w:qFormat/>
    <w:uiPriority w:val="99"/>
    <w:pPr>
      <w:jc w:val="both"/>
    </w:pPr>
    <w:rPr>
      <w:rFonts w:ascii="Times New Roman" w:hAnsi="Times New Roman" w:eastAsia="宋体" w:cs="Times New Roman"/>
      <w:kern w:val="2"/>
      <w:sz w:val="21"/>
      <w:szCs w:val="21"/>
      <w:lang w:val="en-US" w:eastAsia="zh-CN" w:bidi="ar-SA"/>
    </w:rPr>
  </w:style>
  <w:style w:type="paragraph" w:customStyle="1" w:styleId="17">
    <w:name w:val="Default"/>
    <w:qFormat/>
    <w:uiPriority w:val="99"/>
    <w:pPr>
      <w:autoSpaceDE w:val="0"/>
      <w:autoSpaceDN w:val="0"/>
      <w:adjustRightInd w:val="0"/>
    </w:pPr>
    <w:rPr>
      <w:rFonts w:ascii="Arial" w:hAnsi="Arial" w:eastAsia="宋体" w:cs="Arial"/>
      <w:color w:val="000000"/>
      <w:kern w:val="0"/>
      <w:sz w:val="24"/>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Info spid="_x0000_s2050" textRotate="1"/>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Lenovo</Company>
  <Pages>13</Pages>
  <Words>806</Words>
  <Characters>4595</Characters>
  <Lines>0</Lines>
  <Paragraphs>0</Paragraphs>
  <TotalTime>39</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2021-05-31T08:24:00Z</dcterms:created>
  <dc:creator>渔歌子</dc:creator>
  <cp:lastModifiedBy>倩女</cp:lastModifiedBy>
  <cp:lastPrinted>2021-06-08T07:46:09Z</cp:lastPrinted>
  <dcterms:modified xsi:type="dcterms:W3CDTF">2021-06-08T08:23:07Z</dcterms:modified>
  <dc:title>四川省贸促会</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737355741_embed</vt:lpwstr>
  </property>
  <property fmtid="{D5CDD505-2E9C-101B-9397-08002B2CF9AE}" pid="4" name="ICV">
    <vt:lpwstr>174B0E499DFF437CAEF5F3F7B0B0A55C</vt:lpwstr>
  </property>
</Properties>
</file>