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简体" w:eastAsia="方正小标宋_GBK" w:cs="方正小标宋简体"/>
          <w:color w:val="FF0000"/>
          <w:sz w:val="90"/>
          <w:szCs w:val="90"/>
        </w:rPr>
      </w:pPr>
      <w:r>
        <w:rPr>
          <w:rFonts w:hint="eastAsia" w:ascii="方正小标宋_GBK" w:hAnsi="方正小标宋简体" w:eastAsia="方正小标宋_GBK" w:cs="方正小标宋简体"/>
          <w:color w:val="FF0000"/>
          <w:sz w:val="90"/>
          <w:szCs w:val="90"/>
        </w:rPr>
        <w:t>四 川 省 贸 促 会</w:t>
      </w:r>
    </w:p>
    <w:p>
      <w:pPr>
        <w:jc w:val="center"/>
        <w:rPr>
          <w:rFonts w:hint="eastAsia" w:ascii="方正小标宋简体" w:hAnsi="方正小标宋简体" w:eastAsia="方正小标宋简体" w:cs="方正小标宋简体"/>
          <w:sz w:val="44"/>
          <w:szCs w:val="44"/>
          <w:lang w:eastAsia="zh-CN"/>
        </w:rPr>
      </w:pP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24130</wp:posOffset>
                </wp:positionV>
                <wp:extent cx="5615940" cy="635"/>
                <wp:effectExtent l="0" t="28575" r="3810" b="46990"/>
                <wp:wrapNone/>
                <wp:docPr id="2" name="直接连接符 2"/>
                <wp:cNvGraphicFramePr/>
                <a:graphic xmlns:a="http://schemas.openxmlformats.org/drawingml/2006/main">
                  <a:graphicData uri="http://schemas.microsoft.com/office/word/2010/wordprocessingShape">
                    <wps:wsp>
                      <wps:cNvSpPr/>
                      <wps:spPr>
                        <a:xfrm>
                          <a:off x="0" y="0"/>
                          <a:ext cx="5615940" cy="635"/>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6pt;margin-top:1.9pt;height:0.05pt;width:442.2pt;z-index:251658240;mso-width-relative:page;mso-height-relative:page;" filled="f" stroked="t" coordsize="21600,21600" o:gfxdata="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tpzpvdIAAAAGAQAADwAAAAAAAAABACAAAAA4AAAAZHJzL2Rvd25yZXYueG1sUEsBAhQA&#10;FAAAAAgAh07iQJB8cI3iAQAAogMAAA4AAAAAAAAAAQAgAAAANwEAAGRycy9lMm9Eb2MueG1sUEsF&#10;BgAAAAAGAAYAWQEAAIsFAAAAAA==&#10;">
                <v:fill on="f" focussize="0,0"/>
                <v:stroke weight="4.5pt" color="#FF0000" linestyle="thickThin" joinstyle="round"/>
                <v:imagedata o:title=""/>
                <o:lock v:ext="edit" aspectratio="f"/>
              </v:line>
            </w:pict>
          </mc:Fallback>
        </mc:AlternateContent>
      </w:r>
    </w:p>
    <w:p>
      <w:pPr>
        <w:spacing w:line="560" w:lineRule="exact"/>
        <w:jc w:val="center"/>
        <w:rPr>
          <w:rFonts w:hint="eastAsia" w:ascii="仿宋_GB2312" w:hAnsi="仿宋_GB2312" w:eastAsia="仿宋_GB2312" w:cs="仿宋_GB2312"/>
          <w:color w:val="auto"/>
          <w:sz w:val="32"/>
          <w:szCs w:val="32"/>
          <w:lang w:eastAsia="zh-CN"/>
        </w:rPr>
      </w:pPr>
      <w:r>
        <w:rPr>
          <w:rFonts w:hint="eastAsia" w:ascii="方正小标宋简体" w:hAnsi="方正小标宋简体" w:eastAsia="方正小标宋简体" w:cs="方正小标宋简体"/>
          <w:sz w:val="44"/>
          <w:szCs w:val="44"/>
          <w:lang w:eastAsia="zh-CN"/>
        </w:rPr>
        <w:t>关于邀请参加第十一届</w:t>
      </w:r>
      <w:r>
        <w:rPr>
          <w:rFonts w:hint="eastAsia" w:ascii="方正小标宋简体" w:hAnsi="方正小标宋简体" w:eastAsia="方正小标宋简体" w:cs="方正小标宋简体"/>
          <w:color w:val="000000"/>
          <w:sz w:val="44"/>
          <w:szCs w:val="44"/>
        </w:rPr>
        <w:t>中国（四川）—南亚东南亚国家工商领袖</w:t>
      </w:r>
      <w:r>
        <w:rPr>
          <w:rFonts w:hint="eastAsia" w:ascii="方正小标宋简体" w:hAnsi="方正小标宋简体" w:eastAsia="方正小标宋简体" w:cs="方正小标宋简体"/>
          <w:color w:val="000000"/>
          <w:sz w:val="44"/>
          <w:szCs w:val="44"/>
          <w:lang w:eastAsia="zh-CN"/>
        </w:rPr>
        <w:t>峰会暨四川第三届南向开放国际合作对接会</w:t>
      </w:r>
      <w:r>
        <w:rPr>
          <w:rFonts w:hint="eastAsia" w:ascii="方正小标宋简体" w:hAnsi="方正小标宋简体" w:eastAsia="方正小标宋简体" w:cs="方正小标宋简体"/>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各市（州）贸促会、商（协）会及相关企业：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为进一步推动国内国际双循环发展新格局加快形成，持续深入贯彻落实四川省委、省政府“四向拓展、全域开放”发展战略，</w:t>
      </w:r>
      <w:r>
        <w:rPr>
          <w:rFonts w:hint="eastAsia" w:ascii="仿宋_GB2312" w:hAnsi="仿宋_GB2312" w:eastAsia="仿宋_GB2312" w:cs="仿宋_GB2312"/>
          <w:sz w:val="32"/>
          <w:szCs w:val="32"/>
          <w:lang w:eastAsia="zh-CN"/>
        </w:rPr>
        <w:t>持续加强我省与南亚、东南亚国家经贸交流，“突出南向”合作，由中国贸促会、四川省人民政府、南亚联盟工商会和中国—东盟中心共同主办，四川省贸促会、四川省人民政府驻厦门办事处承办的“第十一届中国（四川）—南亚东南亚国家工商领袖峰会暨四川第三届南向开放国际合作对接会”将于9月</w:t>
      </w:r>
      <w:r>
        <w:rPr>
          <w:rFonts w:hint="eastAsia" w:ascii="仿宋_GB2312" w:hAnsi="仿宋_GB2312" w:eastAsia="仿宋_GB2312" w:cs="仿宋_GB2312"/>
          <w:sz w:val="32"/>
          <w:szCs w:val="32"/>
          <w:lang w:val="en-US" w:eastAsia="zh-CN"/>
        </w:rPr>
        <w:t>15-16日举办</w:t>
      </w:r>
      <w:r>
        <w:rPr>
          <w:rFonts w:hint="eastAsia" w:ascii="仿宋_GB2312" w:hAnsi="仿宋_GB2312" w:eastAsia="仿宋_GB2312" w:cs="仿宋_GB2312"/>
          <w:sz w:val="32"/>
          <w:szCs w:val="32"/>
          <w:lang w:eastAsia="zh-CN"/>
        </w:rPr>
        <w:t>。峰会以“机遇、融通、合作”为主题，聚焦</w:t>
      </w:r>
      <w:r>
        <w:rPr>
          <w:rFonts w:hint="eastAsia" w:ascii="仿宋_GB2312" w:hAnsi="仿宋_GB2312" w:eastAsia="仿宋_GB2312" w:cs="仿宋_GB2312"/>
          <w:color w:val="000000"/>
          <w:sz w:val="32"/>
          <w:szCs w:val="32"/>
          <w:lang w:eastAsia="zh-CN"/>
        </w:rPr>
        <w:t>成渝双城经济圈建设、</w:t>
      </w:r>
      <w:r>
        <w:rPr>
          <w:rFonts w:hint="eastAsia" w:ascii="仿宋_GB2312" w:hAnsi="仿宋_GB2312" w:eastAsia="仿宋_GB2312" w:cs="仿宋_GB2312"/>
          <w:color w:val="000000"/>
          <w:sz w:val="32"/>
          <w:szCs w:val="32"/>
          <w:lang w:val="en-US" w:eastAsia="zh-CN"/>
        </w:rPr>
        <w:t>RCEP自贸协定签署和</w:t>
      </w:r>
      <w:r>
        <w:rPr>
          <w:rFonts w:hint="eastAsia" w:ascii="仿宋_GB2312" w:hAnsi="仿宋_GB2312" w:eastAsia="仿宋_GB2312" w:cs="仿宋_GB2312"/>
          <w:b w:val="0"/>
          <w:bCs w:val="0"/>
          <w:color w:val="000000"/>
          <w:sz w:val="32"/>
          <w:szCs w:val="32"/>
          <w:lang w:eastAsia="zh-CN"/>
        </w:rPr>
        <w:t>西部陆海新通道建设</w:t>
      </w:r>
      <w:r>
        <w:rPr>
          <w:rFonts w:hint="eastAsia" w:ascii="仿宋_GB2312" w:hAnsi="仿宋_GB2312" w:eastAsia="仿宋_GB2312" w:cs="仿宋_GB2312"/>
          <w:color w:val="000000"/>
          <w:sz w:val="32"/>
          <w:szCs w:val="32"/>
          <w:lang w:eastAsia="zh-CN"/>
        </w:rPr>
        <w:t>融合发展等新机遇，开拓合作新空间，邀请各市（州）贸促会、商（协）会及相关企业出席第十一届中国（四川）—南亚东南亚国家工商领袖峰会暨四川第三届南向开放国际合作对接会及相关配套活动。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现将有关事项通知如下：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一、峰会时间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2021年9月15日  </w:t>
      </w:r>
    </w:p>
    <w:p>
      <w:pPr>
        <w:keepNext w:val="0"/>
        <w:keepLines w:val="0"/>
        <w:pageBreakBefore w:val="0"/>
        <w:widowControl/>
        <w:kinsoku/>
        <w:wordWrap/>
        <w:overflowPunct/>
        <w:topLinePunct w:val="0"/>
        <w:autoSpaceDE/>
        <w:autoSpaceDN/>
        <w:bidi w:val="0"/>
        <w:adjustRightInd/>
        <w:snapToGrid/>
        <w:spacing w:line="540" w:lineRule="exact"/>
        <w:ind w:left="638" w:leftChars="304" w:firstLine="0" w:firstLineChars="0"/>
        <w:jc w:val="left"/>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二、峰会线下地址</w:t>
      </w:r>
      <w:r>
        <w:rPr>
          <w:rFonts w:hint="eastAsia" w:ascii="仿宋_GB2312" w:hAnsi="仿宋_GB2312" w:eastAsia="仿宋_GB2312" w:cs="仿宋_GB2312"/>
          <w:color w:val="auto"/>
          <w:sz w:val="32"/>
          <w:szCs w:val="32"/>
          <w:lang w:eastAsia="zh-CN"/>
        </w:rPr>
        <w:t>：锦江宾馆</w:t>
      </w:r>
    </w:p>
    <w:p>
      <w:pPr>
        <w:keepNext w:val="0"/>
        <w:keepLines w:val="0"/>
        <w:pageBreakBefore w:val="0"/>
        <w:widowControl/>
        <w:kinsoku/>
        <w:wordWrap/>
        <w:overflowPunct/>
        <w:topLinePunct w:val="0"/>
        <w:autoSpaceDE/>
        <w:autoSpaceDN/>
        <w:bidi w:val="0"/>
        <w:adjustRightInd/>
        <w:snapToGrid/>
        <w:spacing w:line="540" w:lineRule="exact"/>
        <w:ind w:left="638" w:leftChars="304" w:firstLine="0" w:firstLineChars="0"/>
        <w:jc w:val="left"/>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三、峰会线上地址</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fldChar w:fldCharType="begin"/>
      </w:r>
      <w:r>
        <w:rPr>
          <w:rFonts w:hint="eastAsia" w:ascii="仿宋_GB2312" w:hAnsi="仿宋_GB2312" w:eastAsia="仿宋_GB2312" w:cs="仿宋_GB2312"/>
          <w:color w:val="auto"/>
          <w:sz w:val="32"/>
          <w:szCs w:val="32"/>
          <w:lang w:eastAsia="zh-CN"/>
        </w:rPr>
        <w:instrText xml:space="preserve"> HYPERLINK "https://m.chinafuturelink.org/#/meeting/home?meeting_id=612b789f39efae50f46c8d75" </w:instrText>
      </w:r>
      <w:r>
        <w:rPr>
          <w:rFonts w:hint="eastAsia" w:ascii="仿宋_GB2312" w:hAnsi="仿宋_GB2312" w:eastAsia="仿宋_GB2312" w:cs="仿宋_GB2312"/>
          <w:color w:val="auto"/>
          <w:sz w:val="32"/>
          <w:szCs w:val="32"/>
          <w:lang w:eastAsia="zh-CN"/>
        </w:rPr>
        <w:fldChar w:fldCharType="separate"/>
      </w:r>
      <w:r>
        <w:rPr>
          <w:rStyle w:val="8"/>
          <w:rFonts w:hint="eastAsia" w:ascii="仿宋_GB2312" w:hAnsi="仿宋_GB2312" w:eastAsia="仿宋_GB2312" w:cs="仿宋_GB2312"/>
          <w:sz w:val="32"/>
          <w:szCs w:val="32"/>
          <w:lang w:eastAsia="zh-CN"/>
        </w:rPr>
        <w:t>https://m.chinafuturelink.org/#/meeting/home?meeting_id=612b789f39efae50f46c8d75</w:t>
      </w:r>
      <w:r>
        <w:rPr>
          <w:rFonts w:hint="eastAsia" w:ascii="仿宋_GB2312" w:hAnsi="仿宋_GB2312" w:eastAsia="仿宋_GB2312" w:cs="仿宋_GB2312"/>
          <w:color w:val="auto"/>
          <w:sz w:val="32"/>
          <w:szCs w:val="32"/>
          <w:lang w:eastAsia="zh-CN"/>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　　四、线下参会报名截止时间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2021年9月8日</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黑体" w:hAnsi="黑体" w:eastAsia="黑体" w:cs="黑体"/>
          <w:color w:val="000000"/>
          <w:sz w:val="32"/>
          <w:szCs w:val="32"/>
          <w:lang w:eastAsia="zh-CN"/>
        </w:rPr>
      </w:pPr>
      <w:r>
        <w:rPr>
          <w:rFonts w:hint="eastAsia" w:ascii="黑体" w:hAnsi="黑体" w:eastAsia="黑体" w:cs="黑体"/>
          <w:color w:val="auto"/>
          <w:kern w:val="2"/>
          <w:sz w:val="32"/>
          <w:szCs w:val="32"/>
          <w:lang w:val="en-US" w:eastAsia="zh-CN" w:bidi="ar-SA"/>
        </w:rPr>
        <w:t xml:space="preserve">    五、防疫</w:t>
      </w:r>
      <w:r>
        <w:rPr>
          <w:rFonts w:hint="eastAsia" w:ascii="黑体" w:hAnsi="黑体" w:eastAsia="黑体" w:cs="黑体"/>
          <w:color w:val="000000"/>
          <w:sz w:val="32"/>
          <w:szCs w:val="32"/>
          <w:lang w:eastAsia="zh-CN"/>
        </w:rPr>
        <w:t>要求</w:t>
      </w:r>
    </w:p>
    <w:p>
      <w:pPr>
        <w:pStyle w:val="2"/>
        <w:keepNext w:val="0"/>
        <w:keepLines w:val="0"/>
        <w:pageBreakBefore w:val="0"/>
        <w:kinsoku/>
        <w:wordWrap/>
        <w:overflowPunct/>
        <w:topLinePunct w:val="0"/>
        <w:autoSpaceDE/>
        <w:autoSpaceDN/>
        <w:bidi w:val="0"/>
        <w:adjustRightInd/>
        <w:snapToGrid/>
        <w:spacing w:after="0" w:line="540" w:lineRule="exact"/>
        <w:ind w:firstLine="64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val="en" w:eastAsia="zh-CN"/>
        </w:rPr>
        <w:t>（一）健康监测。</w:t>
      </w:r>
      <w:r>
        <w:rPr>
          <w:rFonts w:hint="eastAsia" w:ascii="仿宋_GB2312" w:hAnsi="仿宋_GB2312" w:eastAsia="仿宋_GB2312" w:cs="仿宋_GB2312"/>
          <w:color w:val="000000"/>
          <w:sz w:val="32"/>
          <w:szCs w:val="32"/>
          <w:lang w:eastAsia="zh-CN"/>
        </w:rPr>
        <w:t>根据《第十八届中国西部国际博览会疫情防控工作方案》，线下参会人员需做好健康申报（附件２），并提前１周提交线下参会人员基本信息表（附件３）。</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 w:eastAsia="zh-CN"/>
        </w:rPr>
      </w:pPr>
      <w:r>
        <w:rPr>
          <w:rFonts w:hint="eastAsia" w:ascii="楷体_GB2312" w:hAnsi="楷体_GB2312" w:eastAsia="楷体_GB2312" w:cs="楷体_GB2312"/>
          <w:color w:val="000000"/>
          <w:sz w:val="32"/>
          <w:szCs w:val="32"/>
          <w:lang w:val="en" w:eastAsia="zh-CN"/>
        </w:rPr>
        <w:t>核酸检测。</w:t>
      </w:r>
      <w:r>
        <w:rPr>
          <w:rFonts w:hint="eastAsia" w:ascii="仿宋_GB2312" w:hAnsi="仿宋_GB2312" w:eastAsia="仿宋_GB2312" w:cs="仿宋_GB2312"/>
          <w:color w:val="000000"/>
          <w:sz w:val="32"/>
          <w:szCs w:val="32"/>
          <w:lang w:val="en" w:eastAsia="zh-CN"/>
        </w:rPr>
        <w:t>线下参会人员在当地进行第</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 w:eastAsia="zh-CN"/>
        </w:rPr>
        <w:t>次核酸检测，报到时提供</w:t>
      </w:r>
      <w:r>
        <w:rPr>
          <w:rFonts w:hint="default" w:ascii="仿宋_GB2312" w:hAnsi="仿宋_GB2312" w:eastAsia="仿宋_GB2312" w:cs="仿宋_GB2312"/>
          <w:color w:val="000000"/>
          <w:sz w:val="32"/>
          <w:szCs w:val="32"/>
          <w:lang w:val="en" w:eastAsia="zh-CN"/>
        </w:rPr>
        <w:t>48</w:t>
      </w:r>
      <w:r>
        <w:rPr>
          <w:rFonts w:hint="eastAsia" w:ascii="仿宋_GB2312" w:hAnsi="仿宋_GB2312" w:eastAsia="仿宋_GB2312" w:cs="仿宋_GB2312"/>
          <w:color w:val="000000"/>
          <w:sz w:val="32"/>
          <w:szCs w:val="32"/>
          <w:lang w:val="en" w:eastAsia="zh-CN"/>
        </w:rPr>
        <w:t>小时内核酸检测阴性报告。报到后，将统一组织进行第２次核酸检测。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特此通知。</w:t>
      </w:r>
    </w:p>
    <w:p>
      <w:pPr>
        <w:pStyle w:val="2"/>
        <w:keepNext w:val="0"/>
        <w:keepLines w:val="0"/>
        <w:pageBreakBefore w:val="0"/>
        <w:kinsoku/>
        <w:wordWrap/>
        <w:overflowPunct/>
        <w:topLinePunct w:val="0"/>
        <w:autoSpaceDE/>
        <w:autoSpaceDN/>
        <w:bidi w:val="0"/>
        <w:adjustRightInd/>
        <w:snapToGrid/>
        <w:spacing w:after="0" w:line="540" w:lineRule="exact"/>
        <w:textAlignment w:val="auto"/>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1.会议</w:t>
      </w:r>
      <w:r>
        <w:rPr>
          <w:rFonts w:hint="eastAsia" w:ascii="仿宋_GB2312" w:hAnsi="仿宋_GB2312" w:eastAsia="仿宋_GB2312" w:cs="仿宋_GB2312"/>
          <w:color w:val="000000"/>
          <w:sz w:val="32"/>
          <w:szCs w:val="32"/>
          <w:lang w:eastAsia="zh-CN"/>
        </w:rPr>
        <w:t>议程</w:t>
      </w: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　　　</w:t>
      </w:r>
      <w:r>
        <w:rPr>
          <w:rFonts w:hint="default" w:ascii="仿宋_GB2312" w:hAnsi="仿宋_GB2312" w:eastAsia="仿宋_GB2312" w:cs="仿宋_GB2312"/>
          <w:color w:val="000000"/>
          <w:sz w:val="32"/>
          <w:szCs w:val="32"/>
          <w:lang w:val="en" w:eastAsia="zh-CN"/>
        </w:rPr>
        <w:t>2.</w:t>
      </w:r>
      <w:r>
        <w:rPr>
          <w:rFonts w:hint="eastAsia" w:ascii="仿宋_GB2312" w:hAnsi="仿宋_GB2312" w:eastAsia="仿宋_GB2312" w:cs="仿宋_GB2312"/>
          <w:color w:val="000000"/>
          <w:sz w:val="32"/>
          <w:szCs w:val="32"/>
          <w:lang w:val="en" w:eastAsia="zh-CN"/>
        </w:rPr>
        <w:t>流行病学史筛查和症状检测表</w:t>
      </w: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eastAsia="zh-CN"/>
        </w:rPr>
        <w:t>　　　</w:t>
      </w:r>
      <w:r>
        <w:rPr>
          <w:rFonts w:hint="default" w:ascii="仿宋_GB2312" w:hAnsi="仿宋_GB2312" w:eastAsia="仿宋_GB2312" w:cs="仿宋_GB2312"/>
          <w:color w:val="000000"/>
          <w:sz w:val="32"/>
          <w:szCs w:val="32"/>
          <w:lang w:val="en" w:eastAsia="zh-CN"/>
        </w:rPr>
        <w:t>3.</w:t>
      </w:r>
      <w:r>
        <w:rPr>
          <w:rFonts w:hint="eastAsia" w:ascii="仿宋_GB2312" w:hAnsi="仿宋_GB2312" w:eastAsia="仿宋_GB2312" w:cs="仿宋_GB2312"/>
          <w:color w:val="000000"/>
          <w:sz w:val="32"/>
          <w:szCs w:val="32"/>
          <w:lang w:val="en" w:eastAsia="zh-CN"/>
        </w:rPr>
        <w:t>健康检测对象基本信息采集表</w:t>
      </w:r>
    </w:p>
    <w:p>
      <w:pPr>
        <w:keepNext w:val="0"/>
        <w:keepLines w:val="0"/>
        <w:pageBreakBefore w:val="0"/>
        <w:widowControl w:val="0"/>
        <w:kinsoku/>
        <w:wordWrap/>
        <w:overflowPunct/>
        <w:topLinePunct w:val="0"/>
        <w:autoSpaceDE/>
        <w:autoSpaceDN/>
        <w:bidi w:val="0"/>
        <w:adjustRightInd/>
        <w:snapToGrid/>
        <w:spacing w:line="540" w:lineRule="exact"/>
        <w:ind w:left="1478" w:leftChars="304" w:hanging="840" w:hangingChars="400"/>
        <w:textAlignment w:val="auto"/>
        <w:rPr>
          <w:rFonts w:hint="eastAsia" w:ascii="仿宋_GB2312" w:hAnsi="仿宋_GB2312" w:eastAsia="仿宋_GB2312" w:cs="仿宋_GB2312"/>
          <w:color w:val="000000"/>
          <w:sz w:val="32"/>
          <w:szCs w:val="32"/>
          <w:lang w:val="en-US" w:eastAsia="zh-CN"/>
        </w:rPr>
      </w:pPr>
      <w:r>
        <w:rPr>
          <w:rFonts w:hint="default"/>
          <w:lang w:val="en" w:eastAsia="zh-CN"/>
        </w:rPr>
        <w:drawing>
          <wp:anchor distT="0" distB="0" distL="114300" distR="114300" simplePos="0" relativeHeight="251659264" behindDoc="0" locked="0" layoutInCell="1" allowOverlap="1">
            <wp:simplePos x="0" y="0"/>
            <wp:positionH relativeFrom="column">
              <wp:posOffset>3629025</wp:posOffset>
            </wp:positionH>
            <wp:positionV relativeFrom="paragraph">
              <wp:posOffset>255270</wp:posOffset>
            </wp:positionV>
            <wp:extent cx="1591310" cy="1581785"/>
            <wp:effectExtent l="0" t="0" r="8890" b="18415"/>
            <wp:wrapNone/>
            <wp:docPr id="4" name="图片 4" descr="112852454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1128524548"/>
                    <pic:cNvPicPr>
                      <a:picLocks noChangeAspect="true"/>
                    </pic:cNvPicPr>
                  </pic:nvPicPr>
                  <pic:blipFill>
                    <a:blip r:embed="rId5"/>
                    <a:stretch>
                      <a:fillRect/>
                    </a:stretch>
                  </pic:blipFill>
                  <pic:spPr>
                    <a:xfrm>
                      <a:off x="0" y="0"/>
                      <a:ext cx="1591310" cy="1581785"/>
                    </a:xfrm>
                    <a:prstGeom prst="rect">
                      <a:avLst/>
                    </a:prstGeom>
                  </pic:spPr>
                </pic:pic>
              </a:graphicData>
            </a:graphic>
          </wp:anchor>
        </w:drawing>
      </w:r>
      <w:r>
        <w:rPr>
          <w:rFonts w:hint="eastAsia" w:ascii="仿宋_GB2312" w:hAnsi="仿宋_GB2312" w:eastAsia="仿宋_GB2312" w:cs="仿宋_GB2312"/>
          <w:color w:val="000000"/>
          <w:sz w:val="32"/>
          <w:szCs w:val="32"/>
          <w:lang w:eastAsia="zh-CN"/>
        </w:rPr>
        <w:t>　　　</w:t>
      </w:r>
      <w:r>
        <w:rPr>
          <w:rFonts w:hint="default" w:ascii="仿宋_GB2312" w:hAnsi="仿宋_GB2312" w:eastAsia="仿宋_GB2312" w:cs="仿宋_GB2312"/>
          <w:color w:val="000000"/>
          <w:sz w:val="32"/>
          <w:szCs w:val="32"/>
          <w:lang w:val="en" w:eastAsia="zh-CN"/>
        </w:rPr>
        <w:t>4</w:t>
      </w:r>
      <w:r>
        <w:rPr>
          <w:rFonts w:hint="eastAsia" w:ascii="仿宋_GB2312" w:hAnsi="仿宋_GB2312" w:eastAsia="仿宋_GB2312" w:cs="仿宋_GB2312"/>
          <w:color w:val="000000"/>
          <w:sz w:val="32"/>
          <w:szCs w:val="32"/>
          <w:lang w:val="en-US" w:eastAsia="zh-CN"/>
        </w:rPr>
        <w:t>.报名办法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sz w:val="32"/>
          <w:szCs w:val="32"/>
          <w:lang w:val="en-US" w:eastAsia="zh-CN"/>
        </w:rPr>
        <w:t xml:space="preserve">  四川省贸促会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2021年</w:t>
      </w:r>
      <w:r>
        <w:rPr>
          <w:rFonts w:hint="default" w:ascii="仿宋_GB2312" w:hAnsi="仿宋_GB2312" w:eastAsia="仿宋_GB2312" w:cs="仿宋_GB2312"/>
          <w:color w:val="000000"/>
          <w:sz w:val="32"/>
          <w:szCs w:val="32"/>
          <w:lang w:val="en" w:eastAsia="zh-CN"/>
        </w:rPr>
        <w:t>9</w:t>
      </w:r>
      <w:r>
        <w:rPr>
          <w:rFonts w:hint="eastAsia" w:ascii="仿宋_GB2312" w:hAnsi="仿宋_GB2312" w:eastAsia="仿宋_GB2312" w:cs="仿宋_GB2312"/>
          <w:color w:val="000000"/>
          <w:sz w:val="32"/>
          <w:szCs w:val="32"/>
          <w:lang w:val="en-US" w:eastAsia="zh-CN"/>
        </w:rPr>
        <w:t>月3日</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 w:eastAsia="zh-CN"/>
        </w:rPr>
      </w:pP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:刘瑶</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电话：028-689091</w:t>
      </w:r>
      <w:r>
        <w:rPr>
          <w:rFonts w:hint="default" w:ascii="仿宋_GB2312" w:hAnsi="仿宋_GB2312" w:eastAsia="仿宋_GB2312" w:cs="仿宋_GB2312"/>
          <w:sz w:val="32"/>
          <w:szCs w:val="32"/>
          <w:lang w:val="en" w:eastAsia="zh-CN"/>
        </w:rPr>
        <w:t>68,18683689886,</w:t>
      </w:r>
      <w:r>
        <w:rPr>
          <w:rFonts w:hint="eastAsia" w:ascii="仿宋_GB2312" w:hAnsi="仿宋_GB2312" w:eastAsia="仿宋_GB2312" w:cs="仿宋_GB2312"/>
          <w:sz w:val="32"/>
          <w:szCs w:val="32"/>
          <w:lang w:val="en-US" w:eastAsia="zh-CN"/>
        </w:rPr>
        <w:t>邮箱：</w:t>
      </w:r>
      <w:bookmarkStart w:id="0" w:name="_GoBack"/>
      <w:bookmarkEnd w:id="0"/>
      <w:r>
        <w:rPr>
          <w:rFonts w:hint="eastAsia" w:ascii="仿宋_GB2312" w:hAnsi="仿宋_GB2312" w:eastAsia="仿宋_GB2312" w:cs="仿宋_GB2312"/>
          <w:sz w:val="32"/>
          <w:szCs w:val="32"/>
          <w:highlight w:val="none"/>
          <w:lang w:val="en-US" w:eastAsia="zh-CN"/>
        </w:rPr>
        <w:t>185549175@qq.com</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:邓倩，电话：028-689091</w:t>
      </w:r>
      <w:r>
        <w:rPr>
          <w:rFonts w:hint="default" w:ascii="仿宋_GB2312" w:hAnsi="仿宋_GB2312" w:eastAsia="仿宋_GB2312" w:cs="仿宋_GB2312"/>
          <w:sz w:val="32"/>
          <w:szCs w:val="32"/>
          <w:lang w:val="en" w:eastAsia="zh-CN"/>
        </w:rPr>
        <w:t>67</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1500876045</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highlight w:val="none"/>
          <w:lang w:val="en-US" w:eastAsia="zh-CN"/>
        </w:rPr>
        <w:t>540476013@qq.com；</w:t>
      </w: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:黄赟，电话：028-689091</w:t>
      </w:r>
      <w:r>
        <w:rPr>
          <w:rFonts w:hint="default" w:ascii="仿宋_GB2312" w:hAnsi="仿宋_GB2312" w:eastAsia="仿宋_GB2312" w:cs="仿宋_GB2312"/>
          <w:sz w:val="32"/>
          <w:szCs w:val="32"/>
          <w:lang w:val="en" w:eastAsia="zh-CN"/>
        </w:rPr>
        <w:t>64</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eastAsia="zh-CN"/>
        </w:rPr>
        <w:t>15982305973</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highlight w:val="none"/>
          <w:lang w:val="en-US" w:eastAsia="zh-CN"/>
        </w:rPr>
        <w:t>276257393@qq.com）</w:t>
      </w:r>
    </w:p>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eastAsia="zh-CN"/>
        </w:rPr>
        <w:t>会议</w:t>
      </w:r>
      <w:r>
        <w:rPr>
          <w:rFonts w:hint="eastAsia" w:ascii="方正小标宋简体" w:hAnsi="方正小标宋简体" w:eastAsia="方正小标宋简体" w:cs="方正小标宋简体"/>
          <w:sz w:val="44"/>
          <w:szCs w:val="44"/>
        </w:rPr>
        <w:t>议程</w:t>
      </w:r>
    </w:p>
    <w:p>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    </w:t>
      </w:r>
    </w:p>
    <w:p>
      <w:pPr>
        <w:spacing w:line="560" w:lineRule="exact"/>
        <w:ind w:firstLine="640" w:firstLineChars="200"/>
        <w:rPr>
          <w:rFonts w:hint="eastAsia" w:ascii="仿宋_GB2312" w:hAnsi="仿宋_GB2312" w:eastAsia="仿宋_GB2312"/>
          <w:sz w:val="32"/>
          <w:szCs w:val="32"/>
        </w:rPr>
      </w:pPr>
      <w:r>
        <w:rPr>
          <w:rFonts w:hint="eastAsia" w:ascii="黑体" w:hAnsi="黑体" w:eastAsia="黑体" w:cs="黑体"/>
          <w:sz w:val="32"/>
          <w:szCs w:val="32"/>
        </w:rPr>
        <w:t>一、时间：</w:t>
      </w:r>
      <w:r>
        <w:rPr>
          <w:rFonts w:hint="eastAsia" w:ascii="仿宋_GB2312" w:hAnsi="华文仿宋" w:eastAsia="仿宋_GB2312"/>
          <w:color w:val="000000" w:themeColor="text1"/>
          <w:sz w:val="32"/>
          <w:szCs w:val="32"/>
          <w14:textFill>
            <w14:solidFill>
              <w14:schemeClr w14:val="tx1"/>
            </w14:solidFill>
          </w14:textFill>
        </w:rPr>
        <w:t>2021年</w:t>
      </w:r>
      <w:r>
        <w:rPr>
          <w:rFonts w:hint="eastAsia" w:ascii="仿宋_GB2312" w:hAnsi="华文仿宋" w:eastAsia="仿宋_GB2312"/>
          <w:color w:val="000000" w:themeColor="text1"/>
          <w:sz w:val="32"/>
          <w:szCs w:val="32"/>
          <w:lang w:val="en-US" w:eastAsia="zh-CN"/>
          <w14:textFill>
            <w14:solidFill>
              <w14:schemeClr w14:val="tx1"/>
            </w14:solidFill>
          </w14:textFill>
        </w:rPr>
        <w:t>9</w:t>
      </w:r>
      <w:r>
        <w:rPr>
          <w:rFonts w:hint="eastAsia" w:ascii="仿宋_GB2312" w:hAnsi="华文仿宋" w:eastAsia="仿宋_GB2312"/>
          <w:color w:val="000000" w:themeColor="text1"/>
          <w:sz w:val="32"/>
          <w:szCs w:val="32"/>
          <w14:textFill>
            <w14:solidFill>
              <w14:schemeClr w14:val="tx1"/>
            </w14:solidFill>
          </w14:textFill>
        </w:rPr>
        <w:t>月</w:t>
      </w:r>
      <w:r>
        <w:rPr>
          <w:rFonts w:hint="eastAsia" w:ascii="仿宋_GB2312" w:hAnsi="华文仿宋" w:eastAsia="仿宋_GB2312"/>
          <w:color w:val="000000" w:themeColor="text1"/>
          <w:sz w:val="32"/>
          <w:szCs w:val="32"/>
          <w:lang w:val="en-US" w:eastAsia="zh-CN"/>
          <w14:textFill>
            <w14:solidFill>
              <w14:schemeClr w14:val="tx1"/>
            </w14:solidFill>
          </w14:textFill>
        </w:rPr>
        <w:t>15-16</w:t>
      </w:r>
      <w:r>
        <w:rPr>
          <w:rFonts w:hint="eastAsia" w:ascii="仿宋_GB2312" w:hAnsi="华文仿宋" w:eastAsia="仿宋_GB2312"/>
          <w:color w:val="000000" w:themeColor="text1"/>
          <w:sz w:val="32"/>
          <w:szCs w:val="32"/>
          <w14:textFill>
            <w14:solidFill>
              <w14:schemeClr w14:val="tx1"/>
            </w14:solidFill>
          </w14:textFill>
        </w:rPr>
        <w:t>日</w:t>
      </w:r>
      <w:r>
        <w:rPr>
          <w:rFonts w:hint="eastAsia" w:ascii="仿宋_GB2312" w:hAnsi="仿宋_GB2312" w:eastAsia="仿宋_GB2312"/>
          <w:sz w:val="32"/>
          <w:szCs w:val="32"/>
        </w:rPr>
        <w:t>。</w:t>
      </w:r>
    </w:p>
    <w:p>
      <w:pPr>
        <w:spacing w:line="560" w:lineRule="exact"/>
        <w:ind w:firstLine="640" w:firstLineChars="200"/>
        <w:rPr>
          <w:rFonts w:hint="eastAsia" w:hAnsi="仿宋_GB2312" w:eastAsia="仿宋_GB2312"/>
          <w:sz w:val="32"/>
          <w:szCs w:val="32"/>
        </w:rPr>
      </w:pPr>
      <w:r>
        <w:rPr>
          <w:rFonts w:hint="eastAsia" w:ascii="黑体" w:hAnsi="黑体" w:eastAsia="黑体" w:cs="黑体"/>
          <w:sz w:val="32"/>
          <w:szCs w:val="32"/>
        </w:rPr>
        <w:t>二、地点：</w:t>
      </w:r>
      <w:r>
        <w:rPr>
          <w:rFonts w:hint="eastAsia" w:ascii="仿宋_GB2312" w:hAnsi="华文仿宋" w:eastAsia="仿宋_GB2312"/>
          <w:color w:val="000000" w:themeColor="text1"/>
          <w:sz w:val="32"/>
          <w:szCs w:val="32"/>
          <w:highlight w:val="none"/>
          <w:lang w:eastAsia="zh-CN"/>
          <w14:textFill>
            <w14:solidFill>
              <w14:schemeClr w14:val="tx1"/>
            </w14:solidFill>
          </w14:textFill>
        </w:rPr>
        <w:t>四川</w:t>
      </w:r>
      <w:r>
        <w:rPr>
          <w:rFonts w:hint="eastAsia" w:ascii="仿宋_GB2312" w:hAnsi="仿宋_GB2312" w:eastAsia="仿宋_GB2312" w:cs="仿宋_GB2312"/>
          <w:b w:val="0"/>
          <w:bCs/>
          <w:sz w:val="32"/>
          <w:szCs w:val="32"/>
          <w:lang w:val="en-US" w:eastAsia="zh-CN"/>
        </w:rPr>
        <w:t>·</w:t>
      </w:r>
      <w:r>
        <w:rPr>
          <w:rFonts w:hint="eastAsia" w:ascii="仿宋_GB2312" w:hAnsi="华文仿宋" w:eastAsia="仿宋_GB2312"/>
          <w:color w:val="000000" w:themeColor="text1"/>
          <w:sz w:val="32"/>
          <w:szCs w:val="32"/>
          <w:highlight w:val="none"/>
          <w:lang w:eastAsia="zh-CN"/>
          <w14:textFill>
            <w14:solidFill>
              <w14:schemeClr w14:val="tx1"/>
            </w14:solidFill>
          </w14:textFill>
        </w:rPr>
        <w:t>成都</w:t>
      </w:r>
      <w:r>
        <w:rPr>
          <w:rFonts w:hint="eastAsia" w:hAnsi="仿宋_GB2312" w:eastAsia="仿宋_GB2312"/>
          <w:sz w:val="32"/>
          <w:szCs w:val="32"/>
        </w:rPr>
        <w:t>。</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三、主要</w:t>
      </w:r>
      <w:r>
        <w:rPr>
          <w:rFonts w:hint="eastAsia" w:ascii="黑体" w:hAnsi="黑体" w:eastAsia="黑体" w:cs="黑体"/>
          <w:sz w:val="32"/>
          <w:szCs w:val="32"/>
          <w:lang w:eastAsia="zh-CN"/>
        </w:rPr>
        <w:t>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558" w:lineRule="exact"/>
        <w:ind w:firstLine="642"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（一）主会议</w:t>
      </w:r>
    </w:p>
    <w:p>
      <w:pPr>
        <w:keepNext w:val="0"/>
        <w:keepLines w:val="0"/>
        <w:pageBreakBefore w:val="0"/>
        <w:widowControl w:val="0"/>
        <w:numPr>
          <w:ilvl w:val="0"/>
          <w:numId w:val="0"/>
        </w:numPr>
        <w:kinsoku/>
        <w:wordWrap/>
        <w:overflowPunct/>
        <w:topLinePunct w:val="0"/>
        <w:autoSpaceDE/>
        <w:autoSpaceDN/>
        <w:bidi w:val="0"/>
        <w:adjustRightInd/>
        <w:snapToGrid/>
        <w:spacing w:after="0" w:line="558" w:lineRule="exact"/>
        <w:ind w:firstLine="640" w:firstLineChars="200"/>
        <w:jc w:val="both"/>
        <w:textAlignment w:val="auto"/>
        <w:rPr>
          <w:rFonts w:hint="eastAsia" w:ascii="仿宋_GB2312" w:hAnsi="华文仿宋" w:eastAsia="仿宋_GB2312" w:cs="Times New Roman"/>
          <w:color w:val="000000" w:themeColor="text1"/>
          <w:sz w:val="32"/>
          <w:szCs w:val="32"/>
          <w:lang w:val="en-US" w:eastAsia="zh-CN"/>
          <w14:textFill>
            <w14:solidFill>
              <w14:schemeClr w14:val="tx1"/>
            </w14:solidFill>
          </w14:textFill>
        </w:rPr>
      </w:pPr>
      <w:r>
        <w:rPr>
          <w:rFonts w:hint="eastAsia" w:ascii="仿宋_GB2312" w:hAnsi="华文仿宋" w:eastAsia="仿宋_GB2312" w:cs="Times New Roman"/>
          <w:color w:val="000000" w:themeColor="text1"/>
          <w:sz w:val="32"/>
          <w:szCs w:val="32"/>
          <w:lang w:val="en-US" w:eastAsia="zh-CN"/>
          <w14:textFill>
            <w14:solidFill>
              <w14:schemeClr w14:val="tx1"/>
            </w14:solidFill>
          </w14:textFill>
        </w:rPr>
        <w:t>1.时间：2021年9月15日（星期三）</w:t>
      </w:r>
      <w:r>
        <w:rPr>
          <w:rFonts w:hint="default" w:ascii="仿宋_GB2312" w:hAnsi="华文仿宋" w:eastAsia="仿宋_GB2312" w:cs="Times New Roman"/>
          <w:color w:val="000000" w:themeColor="text1"/>
          <w:sz w:val="32"/>
          <w:szCs w:val="32"/>
          <w:lang w:val="en" w:eastAsia="zh-CN"/>
          <w14:textFill>
            <w14:solidFill>
              <w14:schemeClr w14:val="tx1"/>
            </w14:solidFill>
          </w14:textFill>
        </w:rPr>
        <w:t>14:00</w:t>
      </w:r>
      <w:r>
        <w:rPr>
          <w:rFonts w:hint="eastAsia" w:ascii="仿宋_GB2312" w:hAnsi="华文仿宋" w:eastAsia="仿宋_GB2312" w:cs="Times New Roman"/>
          <w:color w:val="000000" w:themeColor="text1"/>
          <w:sz w:val="32"/>
          <w:szCs w:val="32"/>
          <w:lang w:val="en-US" w:eastAsia="zh-CN"/>
          <w14:textFill>
            <w14:solidFill>
              <w14:schemeClr w14:val="tx1"/>
            </w14:solidFill>
          </w14:textFill>
        </w:rPr>
        <w:t>-17:30</w:t>
      </w:r>
    </w:p>
    <w:p>
      <w:pPr>
        <w:pStyle w:val="2"/>
        <w:keepNext w:val="0"/>
        <w:keepLines w:val="0"/>
        <w:pageBreakBefore w:val="0"/>
        <w:kinsoku/>
        <w:wordWrap/>
        <w:overflowPunct/>
        <w:topLinePunct w:val="0"/>
        <w:autoSpaceDE/>
        <w:autoSpaceDN/>
        <w:bidi w:val="0"/>
        <w:adjustRightInd/>
        <w:snapToGrid/>
        <w:spacing w:after="0" w:line="558"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cs="仿宋_GB2312"/>
          <w:b w:val="0"/>
          <w:bCs/>
          <w:sz w:val="32"/>
          <w:szCs w:val="32"/>
          <w:lang w:val="en-US" w:eastAsia="zh-CN"/>
        </w:rPr>
        <w:t>2</w:t>
      </w:r>
      <w:r>
        <w:rPr>
          <w:rFonts w:hint="eastAsia" w:ascii="仿宋_GB2312" w:hAnsi="仿宋_GB2312" w:eastAsia="仿宋_GB2312" w:cs="仿宋_GB2312"/>
          <w:b w:val="0"/>
          <w:bCs/>
          <w:sz w:val="32"/>
          <w:szCs w:val="32"/>
          <w:lang w:val="en-US" w:eastAsia="zh-CN"/>
        </w:rPr>
        <w:t>.主要议程</w:t>
      </w:r>
    </w:p>
    <w:p>
      <w:pPr>
        <w:pStyle w:val="2"/>
        <w:keepNext w:val="0"/>
        <w:keepLines w:val="0"/>
        <w:pageBreakBefore w:val="0"/>
        <w:kinsoku/>
        <w:wordWrap/>
        <w:overflowPunct/>
        <w:topLinePunct w:val="0"/>
        <w:autoSpaceDE/>
        <w:autoSpaceDN/>
        <w:bidi w:val="0"/>
        <w:adjustRightInd/>
        <w:snapToGrid/>
        <w:spacing w:after="0" w:line="558"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14:00-14:45 会议签到</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jc w:val="left"/>
        <w:textAlignment w:val="auto"/>
        <w:rPr>
          <w:rFonts w:hint="eastAsia" w:ascii="仿宋_GB2312" w:hAnsi="Tahoma" w:eastAsia="仿宋_GB2312" w:cs="Times New Roman"/>
          <w:kern w:val="0"/>
          <w:sz w:val="32"/>
          <w:szCs w:val="32"/>
          <w:lang w:val="en" w:eastAsia="zh-CN"/>
        </w:rPr>
      </w:pPr>
      <w:r>
        <w:rPr>
          <w:rFonts w:hint="eastAsia" w:ascii="仿宋_GB2312" w:hAnsi="仿宋_GB2312" w:eastAsia="仿宋_GB2312" w:cs="仿宋_GB2312"/>
          <w:b/>
          <w:bCs/>
          <w:color w:val="000000"/>
          <w:kern w:val="0"/>
          <w:sz w:val="32"/>
          <w:szCs w:val="32"/>
        </w:rPr>
        <w:t>第一阶段（</w:t>
      </w:r>
      <w:r>
        <w:rPr>
          <w:rFonts w:hint="default" w:ascii="仿宋_GB2312" w:hAnsi="仿宋_GB2312" w:eastAsia="仿宋_GB2312" w:cs="仿宋_GB2312"/>
          <w:b/>
          <w:bCs/>
          <w:color w:val="000000"/>
          <w:kern w:val="0"/>
          <w:sz w:val="32"/>
          <w:szCs w:val="32"/>
          <w:lang w:val="en" w:eastAsia="zh-CN"/>
        </w:rPr>
        <w:t>15</w:t>
      </w:r>
      <w:r>
        <w:rPr>
          <w:rFonts w:hint="eastAsia" w:ascii="仿宋_GB2312" w:hAnsi="仿宋_GB2312" w:eastAsia="仿宋_GB2312" w:cs="仿宋_GB2312"/>
          <w:b/>
          <w:bCs/>
          <w:color w:val="000000"/>
          <w:kern w:val="0"/>
          <w:sz w:val="32"/>
          <w:szCs w:val="32"/>
        </w:rPr>
        <w:t>:</w:t>
      </w:r>
      <w:r>
        <w:rPr>
          <w:rFonts w:hint="default" w:ascii="仿宋_GB2312" w:hAnsi="仿宋_GB2312" w:eastAsia="仿宋_GB2312" w:cs="仿宋_GB2312"/>
          <w:b/>
          <w:bCs/>
          <w:color w:val="000000"/>
          <w:kern w:val="0"/>
          <w:sz w:val="32"/>
          <w:szCs w:val="32"/>
          <w:lang w:val="en"/>
        </w:rPr>
        <w:t>0</w:t>
      </w:r>
      <w:r>
        <w:rPr>
          <w:rFonts w:hint="eastAsia" w:ascii="仿宋_GB2312" w:hAnsi="仿宋_GB2312" w:eastAsia="仿宋_GB2312" w:cs="仿宋_GB2312"/>
          <w:b/>
          <w:bCs/>
          <w:color w:val="000000"/>
          <w:kern w:val="0"/>
          <w:sz w:val="32"/>
          <w:szCs w:val="32"/>
        </w:rPr>
        <w:t>0—1</w:t>
      </w:r>
      <w:r>
        <w:rPr>
          <w:rFonts w:hint="eastAsia" w:ascii="仿宋_GB2312" w:hAnsi="仿宋_GB2312" w:eastAsia="仿宋_GB2312" w:cs="仿宋_GB2312"/>
          <w:b/>
          <w:bCs/>
          <w:color w:val="000000"/>
          <w:kern w:val="0"/>
          <w:sz w:val="32"/>
          <w:szCs w:val="32"/>
          <w:lang w:val="en-US" w:eastAsia="zh-CN"/>
        </w:rPr>
        <w:t>5</w:t>
      </w:r>
      <w:r>
        <w:rPr>
          <w:rFonts w:hint="eastAsia" w:ascii="仿宋_GB2312" w:hAnsi="仿宋_GB2312" w:eastAsia="仿宋_GB2312" w:cs="仿宋_GB2312"/>
          <w:b/>
          <w:bCs/>
          <w:color w:val="000000"/>
          <w:kern w:val="0"/>
          <w:sz w:val="32"/>
          <w:szCs w:val="32"/>
        </w:rPr>
        <w:t>:</w:t>
      </w:r>
      <w:r>
        <w:rPr>
          <w:rFonts w:hint="default" w:ascii="仿宋_GB2312" w:hAnsi="仿宋_GB2312" w:eastAsia="仿宋_GB2312" w:cs="仿宋_GB2312"/>
          <w:b/>
          <w:bCs/>
          <w:color w:val="000000"/>
          <w:kern w:val="0"/>
          <w:sz w:val="32"/>
          <w:szCs w:val="32"/>
          <w:lang w:val="en"/>
        </w:rPr>
        <w:t>30</w:t>
      </w:r>
      <w:r>
        <w:rPr>
          <w:rFonts w:hint="eastAsia" w:ascii="仿宋_GB2312" w:hAnsi="仿宋_GB2312" w:eastAsia="仿宋_GB2312" w:cs="仿宋_GB2312"/>
          <w:b/>
          <w:bCs/>
          <w:color w:val="000000"/>
          <w:kern w:val="0"/>
          <w:sz w:val="32"/>
          <w:szCs w:val="32"/>
        </w:rPr>
        <w:t>）：开幕式</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ascii="仿宋_GB2312" w:hAnsi="Tahoma" w:eastAsia="仿宋_GB2312" w:cs="Times New Roman"/>
          <w:kern w:val="0"/>
          <w:sz w:val="32"/>
          <w:szCs w:val="32"/>
        </w:rPr>
      </w:pPr>
      <w:r>
        <w:rPr>
          <w:rFonts w:hint="default" w:ascii="仿宋_GB2312" w:hAnsi="Tahoma" w:eastAsia="仿宋_GB2312" w:cs="Times New Roman"/>
          <w:kern w:val="0"/>
          <w:sz w:val="32"/>
          <w:szCs w:val="32"/>
          <w:lang w:val="en" w:eastAsia="zh-CN"/>
        </w:rPr>
        <w:t>15</w:t>
      </w:r>
      <w:r>
        <w:rPr>
          <w:rFonts w:hint="eastAsia" w:ascii="仿宋_GB2312" w:hAnsi="Tahoma" w:eastAsia="仿宋_GB2312" w:cs="Times New Roman"/>
          <w:kern w:val="0"/>
          <w:sz w:val="32"/>
          <w:szCs w:val="32"/>
        </w:rPr>
        <w:t>:</w:t>
      </w:r>
      <w:r>
        <w:rPr>
          <w:rFonts w:hint="default" w:ascii="仿宋_GB2312" w:hAnsi="Tahoma" w:eastAsia="仿宋_GB2312" w:cs="Times New Roman"/>
          <w:kern w:val="0"/>
          <w:sz w:val="32"/>
          <w:szCs w:val="32"/>
          <w:lang w:val="en"/>
        </w:rPr>
        <w:t>0</w:t>
      </w:r>
      <w:r>
        <w:rPr>
          <w:rFonts w:hint="eastAsia" w:ascii="仿宋_GB2312" w:hAnsi="Tahoma" w:eastAsia="仿宋_GB2312" w:cs="Times New Roman"/>
          <w:kern w:val="0"/>
          <w:sz w:val="32"/>
          <w:szCs w:val="32"/>
        </w:rPr>
        <w:t>0</w:t>
      </w:r>
      <w:r>
        <w:rPr>
          <w:rFonts w:ascii="仿宋_GB2312" w:hAnsi="Tahoma" w:eastAsia="仿宋_GB2312" w:cs="Times New Roman"/>
          <w:kern w:val="0"/>
          <w:sz w:val="32"/>
          <w:szCs w:val="32"/>
        </w:rPr>
        <w:t>–</w:t>
      </w:r>
      <w:r>
        <w:rPr>
          <w:rFonts w:hint="default" w:ascii="仿宋_GB2312" w:hAnsi="Tahoma" w:eastAsia="仿宋_GB2312" w:cs="Times New Roman"/>
          <w:kern w:val="0"/>
          <w:sz w:val="32"/>
          <w:szCs w:val="32"/>
          <w:lang w:val="en" w:eastAsia="zh-CN"/>
        </w:rPr>
        <w:t>15</w:t>
      </w:r>
      <w:r>
        <w:rPr>
          <w:rFonts w:hint="eastAsia" w:ascii="仿宋_GB2312" w:hAnsi="Tahoma" w:eastAsia="仿宋_GB2312" w:cs="Times New Roman"/>
          <w:kern w:val="0"/>
          <w:sz w:val="32"/>
          <w:szCs w:val="32"/>
        </w:rPr>
        <w:t>:</w:t>
      </w:r>
      <w:r>
        <w:rPr>
          <w:rFonts w:hint="default" w:ascii="仿宋_GB2312" w:hAnsi="Tahoma" w:eastAsia="仿宋_GB2312" w:cs="Times New Roman"/>
          <w:kern w:val="0"/>
          <w:sz w:val="32"/>
          <w:szCs w:val="32"/>
          <w:lang w:val="en"/>
        </w:rPr>
        <w:t>03</w:t>
      </w:r>
      <w:r>
        <w:rPr>
          <w:rFonts w:hint="eastAsia" w:ascii="仿宋_GB2312" w:hAnsi="Tahoma" w:eastAsia="仿宋_GB2312" w:cs="Times New Roman"/>
          <w:kern w:val="0"/>
          <w:sz w:val="32"/>
          <w:szCs w:val="32"/>
        </w:rPr>
        <w:t xml:space="preserve"> 会议开始</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ascii="仿宋_GB2312" w:hAnsi="Tahoma" w:eastAsia="仿宋_GB2312" w:cs="Times New Roman"/>
          <w:kern w:val="0"/>
          <w:sz w:val="32"/>
          <w:szCs w:val="32"/>
        </w:rPr>
      </w:pPr>
      <w:r>
        <w:rPr>
          <w:rFonts w:hint="default" w:ascii="仿宋_GB2312" w:hAnsi="Tahoma" w:eastAsia="仿宋_GB2312" w:cs="Times New Roman"/>
          <w:kern w:val="0"/>
          <w:sz w:val="32"/>
          <w:szCs w:val="32"/>
          <w:lang w:val="en" w:eastAsia="zh-CN"/>
        </w:rPr>
        <w:t>15</w:t>
      </w:r>
      <w:r>
        <w:rPr>
          <w:rFonts w:hint="eastAsia" w:ascii="仿宋_GB2312" w:hAnsi="Tahoma" w:eastAsia="仿宋_GB2312" w:cs="Times New Roman"/>
          <w:kern w:val="0"/>
          <w:sz w:val="32"/>
          <w:szCs w:val="32"/>
        </w:rPr>
        <w:t>:</w:t>
      </w:r>
      <w:r>
        <w:rPr>
          <w:rFonts w:hint="default" w:ascii="仿宋_GB2312" w:hAnsi="Tahoma" w:eastAsia="仿宋_GB2312" w:cs="Times New Roman"/>
          <w:kern w:val="0"/>
          <w:sz w:val="32"/>
          <w:szCs w:val="32"/>
          <w:lang w:val="en"/>
        </w:rPr>
        <w:t>0</w:t>
      </w:r>
      <w:r>
        <w:rPr>
          <w:rFonts w:hint="eastAsia" w:ascii="仿宋_GB2312" w:hAnsi="Tahoma" w:eastAsia="仿宋_GB2312" w:cs="Times New Roman"/>
          <w:kern w:val="0"/>
          <w:sz w:val="32"/>
          <w:szCs w:val="32"/>
        </w:rPr>
        <w:t>3</w:t>
      </w:r>
      <w:r>
        <w:rPr>
          <w:rFonts w:ascii="仿宋_GB2312" w:hAnsi="Tahoma" w:eastAsia="仿宋_GB2312" w:cs="Times New Roman"/>
          <w:kern w:val="0"/>
          <w:sz w:val="32"/>
          <w:szCs w:val="32"/>
        </w:rPr>
        <w:t>–</w:t>
      </w:r>
      <w:r>
        <w:rPr>
          <w:rFonts w:hint="eastAsia" w:ascii="仿宋_GB2312" w:hAnsi="Tahoma" w:eastAsia="仿宋_GB2312" w:cs="Times New Roman"/>
          <w:kern w:val="0"/>
          <w:sz w:val="32"/>
          <w:szCs w:val="32"/>
          <w:lang w:val="en-US" w:eastAsia="zh-CN"/>
        </w:rPr>
        <w:t>1</w:t>
      </w:r>
      <w:r>
        <w:rPr>
          <w:rFonts w:hint="default" w:ascii="仿宋_GB2312" w:hAnsi="Tahoma" w:eastAsia="仿宋_GB2312" w:cs="Times New Roman"/>
          <w:kern w:val="0"/>
          <w:sz w:val="32"/>
          <w:szCs w:val="32"/>
          <w:lang w:val="en" w:eastAsia="zh-CN"/>
        </w:rPr>
        <w:t>5</w:t>
      </w:r>
      <w:r>
        <w:rPr>
          <w:rFonts w:hint="eastAsia" w:ascii="仿宋_GB2312" w:hAnsi="Tahoma" w:eastAsia="仿宋_GB2312" w:cs="Times New Roman"/>
          <w:kern w:val="0"/>
          <w:sz w:val="32"/>
          <w:szCs w:val="32"/>
        </w:rPr>
        <w:t>:</w:t>
      </w:r>
      <w:r>
        <w:rPr>
          <w:rFonts w:hint="default" w:ascii="仿宋_GB2312" w:hAnsi="Tahoma" w:eastAsia="仿宋_GB2312" w:cs="Times New Roman"/>
          <w:kern w:val="0"/>
          <w:sz w:val="32"/>
          <w:szCs w:val="32"/>
          <w:lang w:val="en"/>
        </w:rPr>
        <w:t>0</w:t>
      </w:r>
      <w:r>
        <w:rPr>
          <w:rFonts w:hint="eastAsia" w:ascii="仿宋_GB2312" w:hAnsi="Tahoma" w:eastAsia="仿宋_GB2312" w:cs="Times New Roman"/>
          <w:kern w:val="0"/>
          <w:sz w:val="32"/>
          <w:szCs w:val="32"/>
        </w:rPr>
        <w:t xml:space="preserve">8 </w:t>
      </w:r>
      <w:r>
        <w:rPr>
          <w:rFonts w:hint="eastAsia" w:ascii="仿宋_GB2312" w:hAnsi="Tahoma" w:eastAsia="仿宋_GB2312" w:cs="Times New Roman"/>
          <w:spacing w:val="-6"/>
          <w:kern w:val="0"/>
          <w:sz w:val="32"/>
          <w:szCs w:val="32"/>
        </w:rPr>
        <w:t>中国贸促会</w:t>
      </w:r>
      <w:r>
        <w:rPr>
          <w:rFonts w:hint="eastAsia" w:ascii="仿宋_GB2312" w:hAnsi="Tahoma" w:eastAsia="仿宋_GB2312" w:cs="Times New Roman"/>
          <w:spacing w:val="-6"/>
          <w:kern w:val="0"/>
          <w:sz w:val="32"/>
          <w:szCs w:val="32"/>
          <w:lang w:eastAsia="zh-CN"/>
        </w:rPr>
        <w:t>领导</w:t>
      </w:r>
      <w:r>
        <w:rPr>
          <w:rFonts w:hint="eastAsia" w:ascii="仿宋_GB2312" w:hAnsi="Tahoma" w:eastAsia="仿宋_GB2312" w:cs="Times New Roman"/>
          <w:spacing w:val="-6"/>
          <w:kern w:val="0"/>
          <w:sz w:val="32"/>
          <w:szCs w:val="32"/>
        </w:rPr>
        <w:t>致辞</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ascii="仿宋_GB2312" w:hAnsi="Tahoma" w:eastAsia="仿宋_GB2312" w:cs="Times New Roman"/>
          <w:kern w:val="0"/>
          <w:sz w:val="32"/>
          <w:szCs w:val="32"/>
        </w:rPr>
      </w:pPr>
      <w:r>
        <w:rPr>
          <w:rFonts w:hint="default" w:ascii="仿宋_GB2312" w:hAnsi="Tahoma" w:eastAsia="仿宋_GB2312" w:cs="Times New Roman"/>
          <w:kern w:val="0"/>
          <w:sz w:val="32"/>
          <w:szCs w:val="32"/>
          <w:lang w:val="en" w:eastAsia="zh-CN"/>
        </w:rPr>
        <w:t>15</w:t>
      </w:r>
      <w:r>
        <w:rPr>
          <w:rFonts w:hint="eastAsia" w:ascii="仿宋_GB2312" w:hAnsi="Tahoma" w:eastAsia="仿宋_GB2312" w:cs="Times New Roman"/>
          <w:kern w:val="0"/>
          <w:sz w:val="32"/>
          <w:szCs w:val="32"/>
        </w:rPr>
        <w:t>:</w:t>
      </w:r>
      <w:r>
        <w:rPr>
          <w:rFonts w:hint="default" w:ascii="仿宋_GB2312" w:hAnsi="Tahoma" w:eastAsia="仿宋_GB2312" w:cs="Times New Roman"/>
          <w:kern w:val="0"/>
          <w:sz w:val="32"/>
          <w:szCs w:val="32"/>
          <w:lang w:val="en"/>
        </w:rPr>
        <w:t>0</w:t>
      </w:r>
      <w:r>
        <w:rPr>
          <w:rFonts w:hint="eastAsia" w:ascii="仿宋_GB2312" w:hAnsi="Tahoma" w:eastAsia="仿宋_GB2312" w:cs="Times New Roman"/>
          <w:kern w:val="0"/>
          <w:sz w:val="32"/>
          <w:szCs w:val="32"/>
        </w:rPr>
        <w:t>8-</w:t>
      </w:r>
      <w:r>
        <w:rPr>
          <w:rFonts w:hint="eastAsia" w:ascii="仿宋_GB2312" w:hAnsi="Tahoma" w:eastAsia="仿宋_GB2312" w:cs="Times New Roman"/>
          <w:kern w:val="0"/>
          <w:sz w:val="32"/>
          <w:szCs w:val="32"/>
          <w:lang w:val="en-US" w:eastAsia="zh-CN"/>
        </w:rPr>
        <w:t>1</w:t>
      </w:r>
      <w:r>
        <w:rPr>
          <w:rFonts w:hint="default" w:ascii="仿宋_GB2312" w:hAnsi="Tahoma" w:eastAsia="仿宋_GB2312" w:cs="Times New Roman"/>
          <w:kern w:val="0"/>
          <w:sz w:val="32"/>
          <w:szCs w:val="32"/>
          <w:lang w:val="en" w:eastAsia="zh-CN"/>
        </w:rPr>
        <w:t>5</w:t>
      </w:r>
      <w:r>
        <w:rPr>
          <w:rFonts w:hint="eastAsia" w:ascii="仿宋_GB2312" w:hAnsi="Tahoma" w:eastAsia="仿宋_GB2312" w:cs="Times New Roman"/>
          <w:kern w:val="0"/>
          <w:sz w:val="32"/>
          <w:szCs w:val="32"/>
        </w:rPr>
        <w:t>:</w:t>
      </w:r>
      <w:r>
        <w:rPr>
          <w:rFonts w:hint="default" w:ascii="仿宋_GB2312" w:hAnsi="Tahoma" w:eastAsia="仿宋_GB2312" w:cs="Times New Roman"/>
          <w:kern w:val="0"/>
          <w:sz w:val="32"/>
          <w:szCs w:val="32"/>
          <w:lang w:val="en"/>
        </w:rPr>
        <w:t>1</w:t>
      </w:r>
      <w:r>
        <w:rPr>
          <w:rFonts w:hint="eastAsia" w:ascii="仿宋_GB2312" w:hAnsi="Tahoma" w:eastAsia="仿宋_GB2312" w:cs="Times New Roman"/>
          <w:kern w:val="0"/>
          <w:sz w:val="32"/>
          <w:szCs w:val="32"/>
        </w:rPr>
        <w:t>3 四川省</w:t>
      </w:r>
      <w:r>
        <w:rPr>
          <w:rFonts w:hint="eastAsia" w:ascii="仿宋_GB2312" w:hAnsi="Tahoma" w:eastAsia="仿宋_GB2312" w:cs="Times New Roman"/>
          <w:kern w:val="0"/>
          <w:sz w:val="32"/>
          <w:szCs w:val="32"/>
          <w:lang w:eastAsia="zh-CN"/>
        </w:rPr>
        <w:t>领导</w:t>
      </w:r>
      <w:r>
        <w:rPr>
          <w:rFonts w:hint="eastAsia" w:ascii="仿宋_GB2312" w:hAnsi="Tahoma" w:eastAsia="仿宋_GB2312" w:cs="Times New Roman"/>
          <w:kern w:val="0"/>
          <w:sz w:val="32"/>
          <w:szCs w:val="32"/>
        </w:rPr>
        <w:t>致辞</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ascii="仿宋_GB2312" w:hAnsi="Tahoma" w:eastAsia="仿宋_GB2312" w:cs="Times New Roman"/>
          <w:kern w:val="0"/>
          <w:sz w:val="32"/>
          <w:szCs w:val="32"/>
        </w:rPr>
      </w:pPr>
      <w:r>
        <w:rPr>
          <w:rFonts w:hint="eastAsia" w:ascii="仿宋_GB2312" w:hAnsi="Tahoma" w:eastAsia="仿宋_GB2312" w:cs="Times New Roman"/>
          <w:kern w:val="0"/>
          <w:sz w:val="32"/>
          <w:szCs w:val="32"/>
          <w:lang w:val="en-US" w:eastAsia="zh-CN"/>
        </w:rPr>
        <w:t>1</w:t>
      </w:r>
      <w:r>
        <w:rPr>
          <w:rFonts w:hint="default" w:ascii="仿宋_GB2312" w:hAnsi="Tahoma" w:eastAsia="仿宋_GB2312" w:cs="Times New Roman"/>
          <w:kern w:val="0"/>
          <w:sz w:val="32"/>
          <w:szCs w:val="32"/>
          <w:lang w:val="en" w:eastAsia="zh-CN"/>
        </w:rPr>
        <w:t>5</w:t>
      </w:r>
      <w:r>
        <w:rPr>
          <w:rFonts w:hint="eastAsia" w:ascii="仿宋_GB2312" w:hAnsi="Tahoma" w:eastAsia="仿宋_GB2312" w:cs="Times New Roman"/>
          <w:kern w:val="0"/>
          <w:sz w:val="32"/>
          <w:szCs w:val="32"/>
        </w:rPr>
        <w:t>:</w:t>
      </w:r>
      <w:r>
        <w:rPr>
          <w:rFonts w:hint="default" w:ascii="仿宋_GB2312" w:hAnsi="Tahoma" w:eastAsia="仿宋_GB2312" w:cs="Times New Roman"/>
          <w:kern w:val="0"/>
          <w:sz w:val="32"/>
          <w:szCs w:val="32"/>
          <w:lang w:val="en"/>
        </w:rPr>
        <w:t>1</w:t>
      </w:r>
      <w:r>
        <w:rPr>
          <w:rFonts w:hint="eastAsia" w:ascii="仿宋_GB2312" w:hAnsi="Tahoma" w:eastAsia="仿宋_GB2312" w:cs="Times New Roman"/>
          <w:kern w:val="0"/>
          <w:sz w:val="32"/>
          <w:szCs w:val="32"/>
        </w:rPr>
        <w:t>3-</w:t>
      </w:r>
      <w:r>
        <w:rPr>
          <w:rFonts w:hint="eastAsia" w:ascii="仿宋_GB2312" w:hAnsi="Tahoma" w:eastAsia="仿宋_GB2312" w:cs="Times New Roman"/>
          <w:kern w:val="0"/>
          <w:sz w:val="32"/>
          <w:szCs w:val="32"/>
          <w:lang w:val="en-US" w:eastAsia="zh-CN"/>
        </w:rPr>
        <w:t>1</w:t>
      </w:r>
      <w:r>
        <w:rPr>
          <w:rFonts w:hint="default" w:ascii="仿宋_GB2312" w:hAnsi="Tahoma" w:eastAsia="仿宋_GB2312" w:cs="Times New Roman"/>
          <w:kern w:val="0"/>
          <w:sz w:val="32"/>
          <w:szCs w:val="32"/>
          <w:lang w:val="en" w:eastAsia="zh-CN"/>
        </w:rPr>
        <w:t>5</w:t>
      </w:r>
      <w:r>
        <w:rPr>
          <w:rFonts w:hint="eastAsia" w:ascii="仿宋_GB2312" w:hAnsi="Tahoma" w:eastAsia="仿宋_GB2312" w:cs="Times New Roman"/>
          <w:kern w:val="0"/>
          <w:sz w:val="32"/>
          <w:szCs w:val="32"/>
        </w:rPr>
        <w:t>:</w:t>
      </w:r>
      <w:r>
        <w:rPr>
          <w:rFonts w:hint="default" w:ascii="仿宋_GB2312" w:hAnsi="Tahoma" w:eastAsia="仿宋_GB2312" w:cs="Times New Roman"/>
          <w:kern w:val="0"/>
          <w:sz w:val="32"/>
          <w:szCs w:val="32"/>
          <w:lang w:val="en"/>
        </w:rPr>
        <w:t>1</w:t>
      </w:r>
      <w:r>
        <w:rPr>
          <w:rFonts w:hint="eastAsia" w:ascii="仿宋_GB2312" w:hAnsi="Tahoma" w:eastAsia="仿宋_GB2312" w:cs="Times New Roman"/>
          <w:kern w:val="0"/>
          <w:sz w:val="32"/>
          <w:szCs w:val="32"/>
        </w:rPr>
        <w:t>6 南盟工商会</w:t>
      </w:r>
      <w:r>
        <w:rPr>
          <w:rFonts w:hint="eastAsia" w:ascii="仿宋_GB2312" w:hAnsi="Tahoma" w:eastAsia="仿宋_GB2312" w:cs="Times New Roman"/>
          <w:kern w:val="0"/>
          <w:sz w:val="32"/>
          <w:szCs w:val="32"/>
          <w:lang w:eastAsia="zh-CN"/>
        </w:rPr>
        <w:t>代表</w:t>
      </w:r>
      <w:r>
        <w:rPr>
          <w:rFonts w:hint="eastAsia" w:ascii="仿宋_GB2312" w:hAnsi="Tahoma" w:eastAsia="仿宋_GB2312" w:cs="Times New Roman"/>
          <w:kern w:val="0"/>
          <w:sz w:val="32"/>
          <w:szCs w:val="32"/>
        </w:rPr>
        <w:t>致辞（视频）</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ascii="仿宋_GB2312" w:hAnsi="Tahoma" w:eastAsia="仿宋_GB2312" w:cs="Times New Roman"/>
          <w:kern w:val="0"/>
          <w:sz w:val="32"/>
          <w:szCs w:val="32"/>
        </w:rPr>
      </w:pPr>
      <w:r>
        <w:rPr>
          <w:rFonts w:hint="eastAsia" w:ascii="仿宋_GB2312" w:hAnsi="Tahoma" w:eastAsia="仿宋_GB2312" w:cs="Times New Roman"/>
          <w:kern w:val="0"/>
          <w:sz w:val="32"/>
          <w:szCs w:val="32"/>
          <w:lang w:val="en-US" w:eastAsia="zh-CN"/>
        </w:rPr>
        <w:t>1</w:t>
      </w:r>
      <w:r>
        <w:rPr>
          <w:rFonts w:hint="default" w:ascii="仿宋_GB2312" w:hAnsi="Tahoma" w:eastAsia="仿宋_GB2312" w:cs="Times New Roman"/>
          <w:kern w:val="0"/>
          <w:sz w:val="32"/>
          <w:szCs w:val="32"/>
          <w:lang w:val="en" w:eastAsia="zh-CN"/>
        </w:rPr>
        <w:t>5</w:t>
      </w:r>
      <w:r>
        <w:rPr>
          <w:rFonts w:hint="eastAsia" w:ascii="仿宋_GB2312" w:hAnsi="Tahoma" w:eastAsia="仿宋_GB2312" w:cs="Times New Roman"/>
          <w:kern w:val="0"/>
          <w:sz w:val="32"/>
          <w:szCs w:val="32"/>
        </w:rPr>
        <w:t>:</w:t>
      </w:r>
      <w:r>
        <w:rPr>
          <w:rFonts w:hint="default" w:ascii="仿宋_GB2312" w:hAnsi="Tahoma" w:eastAsia="仿宋_GB2312" w:cs="Times New Roman"/>
          <w:kern w:val="0"/>
          <w:sz w:val="32"/>
          <w:szCs w:val="32"/>
          <w:lang w:val="en"/>
        </w:rPr>
        <w:t>1</w:t>
      </w:r>
      <w:r>
        <w:rPr>
          <w:rFonts w:hint="eastAsia" w:ascii="仿宋_GB2312" w:hAnsi="Tahoma" w:eastAsia="仿宋_GB2312" w:cs="Times New Roman"/>
          <w:kern w:val="0"/>
          <w:sz w:val="32"/>
          <w:szCs w:val="32"/>
        </w:rPr>
        <w:t>6-</w:t>
      </w:r>
      <w:r>
        <w:rPr>
          <w:rFonts w:hint="eastAsia" w:ascii="仿宋_GB2312" w:hAnsi="Tahoma" w:eastAsia="仿宋_GB2312" w:cs="Times New Roman"/>
          <w:kern w:val="0"/>
          <w:sz w:val="32"/>
          <w:szCs w:val="32"/>
          <w:lang w:val="en-US" w:eastAsia="zh-CN"/>
        </w:rPr>
        <w:t>1</w:t>
      </w:r>
      <w:r>
        <w:rPr>
          <w:rFonts w:hint="default" w:ascii="仿宋_GB2312" w:hAnsi="Tahoma" w:eastAsia="仿宋_GB2312" w:cs="Times New Roman"/>
          <w:kern w:val="0"/>
          <w:sz w:val="32"/>
          <w:szCs w:val="32"/>
          <w:lang w:val="en" w:eastAsia="zh-CN"/>
        </w:rPr>
        <w:t>5</w:t>
      </w:r>
      <w:r>
        <w:rPr>
          <w:rFonts w:hint="eastAsia" w:ascii="仿宋_GB2312" w:hAnsi="Tahoma" w:eastAsia="仿宋_GB2312" w:cs="Times New Roman"/>
          <w:kern w:val="0"/>
          <w:sz w:val="32"/>
          <w:szCs w:val="32"/>
        </w:rPr>
        <w:t>:</w:t>
      </w:r>
      <w:r>
        <w:rPr>
          <w:rFonts w:hint="default" w:ascii="仿宋_GB2312" w:hAnsi="Tahoma" w:eastAsia="仿宋_GB2312" w:cs="Times New Roman"/>
          <w:kern w:val="0"/>
          <w:sz w:val="32"/>
          <w:szCs w:val="32"/>
          <w:lang w:val="en"/>
        </w:rPr>
        <w:t>1</w:t>
      </w:r>
      <w:r>
        <w:rPr>
          <w:rFonts w:hint="eastAsia" w:ascii="仿宋_GB2312" w:hAnsi="Tahoma" w:eastAsia="仿宋_GB2312" w:cs="Times New Roman"/>
          <w:kern w:val="0"/>
          <w:sz w:val="32"/>
          <w:szCs w:val="32"/>
        </w:rPr>
        <w:t>9 中国—东盟中心</w:t>
      </w:r>
      <w:r>
        <w:rPr>
          <w:rFonts w:hint="eastAsia" w:ascii="仿宋_GB2312" w:hAnsi="Tahoma" w:eastAsia="仿宋_GB2312" w:cs="Times New Roman"/>
          <w:kern w:val="0"/>
          <w:sz w:val="32"/>
          <w:szCs w:val="32"/>
          <w:lang w:eastAsia="zh-CN"/>
        </w:rPr>
        <w:t>代表</w:t>
      </w:r>
      <w:r>
        <w:rPr>
          <w:rFonts w:hint="eastAsia" w:ascii="仿宋_GB2312" w:hAnsi="Tahoma" w:eastAsia="仿宋_GB2312" w:cs="Times New Roman"/>
          <w:kern w:val="0"/>
          <w:sz w:val="32"/>
          <w:szCs w:val="32"/>
        </w:rPr>
        <w:t>致辞（视频）</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Tahoma" w:eastAsia="仿宋_GB2312" w:cs="Times New Roman"/>
          <w:kern w:val="0"/>
          <w:sz w:val="32"/>
          <w:szCs w:val="32"/>
          <w:lang w:val="en-US" w:eastAsia="zh-CN"/>
        </w:rPr>
        <w:t>1</w:t>
      </w:r>
      <w:r>
        <w:rPr>
          <w:rFonts w:hint="default" w:ascii="仿宋_GB2312" w:hAnsi="Tahoma" w:eastAsia="仿宋_GB2312" w:cs="Times New Roman"/>
          <w:kern w:val="0"/>
          <w:sz w:val="32"/>
          <w:szCs w:val="32"/>
          <w:lang w:val="en" w:eastAsia="zh-CN"/>
        </w:rPr>
        <w:t>5</w:t>
      </w:r>
      <w:r>
        <w:rPr>
          <w:rFonts w:hint="eastAsia" w:ascii="仿宋_GB2312" w:hAnsi="Tahoma" w:eastAsia="仿宋_GB2312" w:cs="Times New Roman"/>
          <w:kern w:val="0"/>
          <w:sz w:val="32"/>
          <w:szCs w:val="32"/>
        </w:rPr>
        <w:t>:</w:t>
      </w:r>
      <w:r>
        <w:rPr>
          <w:rFonts w:hint="default" w:ascii="仿宋_GB2312" w:hAnsi="Tahoma" w:eastAsia="仿宋_GB2312" w:cs="Times New Roman"/>
          <w:kern w:val="0"/>
          <w:sz w:val="32"/>
          <w:szCs w:val="32"/>
          <w:lang w:val="en"/>
        </w:rPr>
        <w:t>1</w:t>
      </w:r>
      <w:r>
        <w:rPr>
          <w:rFonts w:hint="eastAsia" w:ascii="仿宋_GB2312" w:hAnsi="Tahoma" w:eastAsia="仿宋_GB2312" w:cs="Times New Roman"/>
          <w:kern w:val="0"/>
          <w:sz w:val="32"/>
          <w:szCs w:val="32"/>
        </w:rPr>
        <w:t>9-</w:t>
      </w:r>
      <w:r>
        <w:rPr>
          <w:rFonts w:hint="eastAsia" w:ascii="仿宋_GB2312" w:hAnsi="Tahoma" w:eastAsia="仿宋_GB2312" w:cs="Times New Roman"/>
          <w:kern w:val="0"/>
          <w:sz w:val="32"/>
          <w:szCs w:val="32"/>
          <w:lang w:val="en-US" w:eastAsia="zh-CN"/>
        </w:rPr>
        <w:t>1</w:t>
      </w:r>
      <w:r>
        <w:rPr>
          <w:rFonts w:hint="default" w:ascii="仿宋_GB2312" w:hAnsi="Tahoma" w:eastAsia="仿宋_GB2312" w:cs="Times New Roman"/>
          <w:kern w:val="0"/>
          <w:sz w:val="32"/>
          <w:szCs w:val="32"/>
          <w:lang w:val="en" w:eastAsia="zh-CN"/>
        </w:rPr>
        <w:t>5</w:t>
      </w:r>
      <w:r>
        <w:rPr>
          <w:rFonts w:hint="eastAsia" w:ascii="仿宋_GB2312" w:hAnsi="Tahoma" w:eastAsia="仿宋_GB2312" w:cs="Times New Roman"/>
          <w:kern w:val="0"/>
          <w:sz w:val="32"/>
          <w:szCs w:val="32"/>
        </w:rPr>
        <w:t>:</w:t>
      </w:r>
      <w:r>
        <w:rPr>
          <w:rFonts w:hint="default" w:ascii="仿宋_GB2312" w:hAnsi="Tahoma" w:eastAsia="仿宋_GB2312" w:cs="Times New Roman"/>
          <w:kern w:val="0"/>
          <w:sz w:val="32"/>
          <w:szCs w:val="32"/>
          <w:lang w:val="en"/>
        </w:rPr>
        <w:t>2</w:t>
      </w:r>
      <w:r>
        <w:rPr>
          <w:rFonts w:hint="eastAsia" w:ascii="仿宋_GB2312" w:hAnsi="Tahoma" w:eastAsia="仿宋_GB2312" w:cs="Times New Roman"/>
          <w:kern w:val="0"/>
          <w:sz w:val="32"/>
          <w:szCs w:val="32"/>
        </w:rPr>
        <w:t>4 主宾国代表致辞</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default" w:ascii="仿宋_GB2312" w:hAnsi="仿宋_GB2312" w:eastAsia="仿宋_GB2312" w:cs="仿宋_GB2312"/>
          <w:bCs/>
          <w:kern w:val="0"/>
          <w:sz w:val="32"/>
          <w:szCs w:val="32"/>
          <w:lang w:val="en" w:eastAsia="zh-CN"/>
        </w:rPr>
        <w:t>5</w:t>
      </w:r>
      <w:r>
        <w:rPr>
          <w:rFonts w:hint="eastAsia" w:ascii="仿宋_GB2312" w:hAnsi="仿宋_GB2312" w:eastAsia="仿宋_GB2312" w:cs="仿宋_GB2312"/>
          <w:bCs/>
          <w:kern w:val="0"/>
          <w:sz w:val="32"/>
          <w:szCs w:val="32"/>
          <w:lang w:eastAsia="zh-CN"/>
        </w:rPr>
        <w:t>:</w:t>
      </w:r>
      <w:r>
        <w:rPr>
          <w:rFonts w:hint="default" w:ascii="仿宋_GB2312" w:hAnsi="仿宋_GB2312" w:eastAsia="仿宋_GB2312" w:cs="仿宋_GB2312"/>
          <w:bCs/>
          <w:kern w:val="0"/>
          <w:sz w:val="32"/>
          <w:szCs w:val="32"/>
          <w:lang w:val="en" w:eastAsia="zh-CN"/>
        </w:rPr>
        <w:t>2</w:t>
      </w:r>
      <w:r>
        <w:rPr>
          <w:rFonts w:hint="eastAsia" w:ascii="仿宋_GB2312" w:hAnsi="仿宋_GB2312" w:eastAsia="仿宋_GB2312" w:cs="仿宋_GB2312"/>
          <w:bCs/>
          <w:kern w:val="0"/>
          <w:sz w:val="32"/>
          <w:szCs w:val="32"/>
          <w:lang w:eastAsia="zh-CN"/>
        </w:rPr>
        <w:t>4-1</w:t>
      </w:r>
      <w:r>
        <w:rPr>
          <w:rFonts w:hint="default" w:ascii="仿宋_GB2312" w:hAnsi="仿宋_GB2312" w:eastAsia="仿宋_GB2312" w:cs="仿宋_GB2312"/>
          <w:bCs/>
          <w:kern w:val="0"/>
          <w:sz w:val="32"/>
          <w:szCs w:val="32"/>
          <w:lang w:val="en" w:eastAsia="zh-CN"/>
        </w:rPr>
        <w:t>5</w:t>
      </w:r>
      <w:r>
        <w:rPr>
          <w:rFonts w:hint="eastAsia" w:ascii="仿宋_GB2312" w:hAnsi="仿宋_GB2312" w:eastAsia="仿宋_GB2312" w:cs="仿宋_GB2312"/>
          <w:bCs/>
          <w:kern w:val="0"/>
          <w:sz w:val="32"/>
          <w:szCs w:val="32"/>
          <w:lang w:eastAsia="zh-CN"/>
        </w:rPr>
        <w:t>:</w:t>
      </w:r>
      <w:r>
        <w:rPr>
          <w:rFonts w:hint="default" w:ascii="仿宋_GB2312" w:hAnsi="仿宋_GB2312" w:eastAsia="仿宋_GB2312" w:cs="仿宋_GB2312"/>
          <w:bCs/>
          <w:kern w:val="0"/>
          <w:sz w:val="32"/>
          <w:szCs w:val="32"/>
          <w:lang w:val="en" w:eastAsia="zh-CN"/>
        </w:rPr>
        <w:t>30</w:t>
      </w:r>
      <w:r>
        <w:rPr>
          <w:rFonts w:hint="eastAsia" w:ascii="仿宋_GB2312" w:hAnsi="仿宋_GB2312" w:eastAsia="仿宋_GB2312" w:cs="仿宋_GB2312"/>
          <w:bCs/>
          <w:kern w:val="0"/>
          <w:sz w:val="32"/>
          <w:szCs w:val="32"/>
          <w:lang w:eastAsia="zh-CN"/>
        </w:rPr>
        <w:t xml:space="preserve"> 中国—南亚商务理事会四川联络办揭牌</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jc w:val="left"/>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第二阶段（1</w:t>
      </w:r>
      <w:r>
        <w:rPr>
          <w:rFonts w:hint="eastAsia" w:ascii="仿宋_GB2312" w:hAnsi="仿宋_GB2312" w:eastAsia="仿宋_GB2312" w:cs="仿宋_GB2312"/>
          <w:b/>
          <w:bCs/>
          <w:color w:val="000000"/>
          <w:kern w:val="0"/>
          <w:sz w:val="32"/>
          <w:szCs w:val="32"/>
          <w:lang w:val="en-US" w:eastAsia="zh-CN"/>
        </w:rPr>
        <w:t>5</w:t>
      </w:r>
      <w:r>
        <w:rPr>
          <w:rFonts w:hint="eastAsia" w:ascii="仿宋_GB2312" w:hAnsi="仿宋_GB2312" w:eastAsia="仿宋_GB2312" w:cs="仿宋_GB2312"/>
          <w:b/>
          <w:bCs/>
          <w:color w:val="000000"/>
          <w:kern w:val="0"/>
          <w:sz w:val="32"/>
          <w:szCs w:val="32"/>
        </w:rPr>
        <w:t>:</w:t>
      </w:r>
      <w:r>
        <w:rPr>
          <w:rFonts w:hint="default" w:ascii="仿宋_GB2312" w:hAnsi="仿宋_GB2312" w:eastAsia="仿宋_GB2312" w:cs="仿宋_GB2312"/>
          <w:b/>
          <w:bCs/>
          <w:color w:val="000000"/>
          <w:kern w:val="0"/>
          <w:sz w:val="32"/>
          <w:szCs w:val="32"/>
          <w:lang w:val="en"/>
        </w:rPr>
        <w:t>30</w:t>
      </w: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lang w:val="en-US" w:eastAsia="zh-CN"/>
        </w:rPr>
        <w:t>7</w:t>
      </w:r>
      <w:r>
        <w:rPr>
          <w:rFonts w:hint="eastAsia" w:ascii="仿宋_GB2312" w:hAnsi="仿宋_GB2312" w:eastAsia="仿宋_GB2312" w:cs="仿宋_GB2312"/>
          <w:b/>
          <w:bCs/>
          <w:color w:val="000000"/>
          <w:kern w:val="0"/>
          <w:sz w:val="32"/>
          <w:szCs w:val="32"/>
        </w:rPr>
        <w:t>:</w:t>
      </w:r>
      <w:r>
        <w:rPr>
          <w:rFonts w:hint="default" w:ascii="仿宋_GB2312" w:hAnsi="仿宋_GB2312" w:eastAsia="仿宋_GB2312" w:cs="仿宋_GB2312"/>
          <w:b/>
          <w:bCs/>
          <w:color w:val="000000"/>
          <w:kern w:val="0"/>
          <w:sz w:val="32"/>
          <w:szCs w:val="32"/>
          <w:lang w:val="en" w:eastAsia="zh-CN"/>
        </w:rPr>
        <w:t>30</w:t>
      </w:r>
      <w:r>
        <w:rPr>
          <w:rFonts w:hint="eastAsia" w:ascii="仿宋_GB2312" w:hAnsi="仿宋_GB2312" w:eastAsia="仿宋_GB2312" w:cs="仿宋_GB2312"/>
          <w:b/>
          <w:bCs/>
          <w:color w:val="000000"/>
          <w:kern w:val="0"/>
          <w:sz w:val="32"/>
          <w:szCs w:val="32"/>
        </w:rPr>
        <w:t>）：专题研讨</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jc w:val="left"/>
        <w:textAlignment w:val="auto"/>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中国（四川）—南亚东南亚国家工商合作对话会</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ascii="Tahoma" w:hAnsi="Tahoma" w:eastAsia="微软雅黑" w:cs="Times New Roman"/>
          <w:bCs/>
          <w:kern w:val="0"/>
          <w:sz w:val="32"/>
          <w:szCs w:val="32"/>
        </w:rPr>
      </w:pPr>
      <w:r>
        <w:rPr>
          <w:rFonts w:hint="eastAsia" w:ascii="仿宋_GB2312" w:hAnsi="仿宋_GB2312" w:eastAsia="仿宋_GB2312" w:cs="仿宋_GB2312"/>
          <w:bCs/>
          <w:kern w:val="0"/>
          <w:sz w:val="32"/>
          <w:szCs w:val="32"/>
        </w:rPr>
        <w:t>深入贯彻落实省委第十一届九次全会精神，创新会议形式，邀请区域内各国政府、商会、院校、金融、标准等机构专家代表聚焦重大战略、机遇等热点问题，设置会议专题，进行现场研讨发言，充分对话交流。</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jc w:val="left"/>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专题研讨1</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jc w:val="left"/>
        <w:textAlignment w:val="auto"/>
        <w:rPr>
          <w:rFonts w:ascii="仿宋_GB2312" w:hAnsi="仿宋_GB2312" w:eastAsia="仿宋_GB2312" w:cs="仿宋_GB2312"/>
          <w:b/>
          <w:bCs w:val="0"/>
          <w:kern w:val="0"/>
          <w:sz w:val="32"/>
          <w:szCs w:val="32"/>
          <w:u w:val="none"/>
        </w:rPr>
      </w:pPr>
      <w:r>
        <w:rPr>
          <w:rFonts w:hint="eastAsia" w:ascii="仿宋_GB2312" w:hAnsi="仿宋_GB2312" w:eastAsia="仿宋_GB2312" w:cs="仿宋_GB2312"/>
          <w:b/>
          <w:bCs w:val="0"/>
          <w:kern w:val="0"/>
          <w:sz w:val="32"/>
          <w:szCs w:val="32"/>
          <w:u w:val="none"/>
        </w:rPr>
        <w:t>主题：抢抓区域合作新机遇，加强互联互通</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结合RCEP自贸协定签署、成渝地区双城经济圈建设、西部陆海新通道建设等“新机遇”，探讨工商机构如何抓住机遇，发挥优势，强化融通，加速推动</w:t>
      </w:r>
      <w:r>
        <w:rPr>
          <w:rFonts w:hint="eastAsia" w:ascii="仿宋_GB2312" w:hAnsi="仿宋_GB2312" w:eastAsia="仿宋_GB2312" w:cs="仿宋_GB2312"/>
          <w:color w:val="000000"/>
          <w:kern w:val="0"/>
          <w:sz w:val="32"/>
          <w:szCs w:val="32"/>
        </w:rPr>
        <w:t>形成国内国际</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双循环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发展新格局</w:t>
      </w:r>
      <w:r>
        <w:rPr>
          <w:rFonts w:hint="eastAsia" w:ascii="仿宋_GB2312" w:hAnsi="仿宋_GB2312" w:eastAsia="仿宋_GB2312" w:cs="仿宋_GB2312"/>
          <w:bCs/>
          <w:kern w:val="0"/>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jc w:val="left"/>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专题研讨2</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jc w:val="left"/>
        <w:textAlignment w:val="auto"/>
        <w:rPr>
          <w:rFonts w:ascii="仿宋_GB2312" w:hAnsi="仿宋_GB2312" w:eastAsia="仿宋_GB2312" w:cs="仿宋_GB2312"/>
          <w:bCs/>
          <w:kern w:val="0"/>
          <w:sz w:val="32"/>
          <w:szCs w:val="32"/>
          <w:u w:val="single"/>
        </w:rPr>
      </w:pPr>
      <w:r>
        <w:rPr>
          <w:rFonts w:hint="eastAsia" w:ascii="仿宋_GB2312" w:hAnsi="仿宋_GB2312" w:eastAsia="仿宋_GB2312" w:cs="仿宋_GB2312"/>
          <w:b/>
          <w:bCs w:val="0"/>
          <w:kern w:val="0"/>
          <w:sz w:val="32"/>
          <w:szCs w:val="32"/>
          <w:u w:val="none"/>
        </w:rPr>
        <w:t>主题：聚焦后疫情时代新挑战，深化经贸合作</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结合疫情后的区域内新形势和新要求，探讨各国政府、商会、专业机构如何发挥各自作用、重启交流，深化经贸、文化、科技、教育、防灾减灾各领域的国际合作，推动区域内全面可持续融合发展。</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jc w:val="left"/>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（二）配套活动</w:t>
      </w:r>
    </w:p>
    <w:p>
      <w:pPr>
        <w:keepNext w:val="0"/>
        <w:keepLines w:val="0"/>
        <w:pageBreakBefore w:val="0"/>
        <w:widowControl w:val="0"/>
        <w:kinsoku/>
        <w:wordWrap/>
        <w:overflowPunct/>
        <w:topLinePunct w:val="0"/>
        <w:autoSpaceDE/>
        <w:autoSpaceDN/>
        <w:bidi w:val="0"/>
        <w:adjustRightInd/>
        <w:snapToGrid/>
        <w:spacing w:after="0" w:line="558"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1.中国—巴基斯坦商务理事会年会</w:t>
      </w:r>
    </w:p>
    <w:p>
      <w:pPr>
        <w:keepNext w:val="0"/>
        <w:keepLines w:val="0"/>
        <w:pageBreakBefore w:val="0"/>
        <w:widowControl w:val="0"/>
        <w:numPr>
          <w:ilvl w:val="0"/>
          <w:numId w:val="0"/>
        </w:numPr>
        <w:kinsoku/>
        <w:wordWrap/>
        <w:overflowPunct/>
        <w:topLinePunct w:val="0"/>
        <w:autoSpaceDE/>
        <w:autoSpaceDN/>
        <w:bidi w:val="0"/>
        <w:adjustRightInd/>
        <w:snapToGrid/>
        <w:spacing w:after="0" w:line="558" w:lineRule="exact"/>
        <w:ind w:firstLine="640" w:firstLineChars="200"/>
        <w:jc w:val="both"/>
        <w:textAlignment w:val="auto"/>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 xml:space="preserve">（1）时间：9月15日（星期三）10:00-12:00 </w:t>
      </w:r>
    </w:p>
    <w:p>
      <w:pPr>
        <w:keepNext w:val="0"/>
        <w:keepLines w:val="0"/>
        <w:pageBreakBefore w:val="0"/>
        <w:widowControl w:val="0"/>
        <w:numPr>
          <w:ilvl w:val="0"/>
          <w:numId w:val="0"/>
        </w:numPr>
        <w:kinsoku/>
        <w:wordWrap/>
        <w:overflowPunct/>
        <w:topLinePunct w:val="0"/>
        <w:autoSpaceDE/>
        <w:autoSpaceDN/>
        <w:bidi w:val="0"/>
        <w:adjustRightInd/>
        <w:snapToGrid/>
        <w:spacing w:after="0" w:line="558" w:lineRule="exact"/>
        <w:ind w:firstLine="640" w:firstLineChars="200"/>
        <w:jc w:val="both"/>
        <w:textAlignment w:val="auto"/>
        <w:rPr>
          <w:rFonts w:hint="default"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（2）地点：四川·成都</w:t>
      </w:r>
    </w:p>
    <w:p>
      <w:pPr>
        <w:keepNext w:val="0"/>
        <w:keepLines w:val="0"/>
        <w:pageBreakBefore w:val="0"/>
        <w:widowControl w:val="0"/>
        <w:numPr>
          <w:ilvl w:val="0"/>
          <w:numId w:val="0"/>
        </w:numPr>
        <w:kinsoku/>
        <w:wordWrap/>
        <w:overflowPunct/>
        <w:topLinePunct w:val="0"/>
        <w:autoSpaceDE/>
        <w:autoSpaceDN/>
        <w:bidi w:val="0"/>
        <w:adjustRightInd/>
        <w:snapToGrid/>
        <w:spacing w:after="0" w:line="558" w:lineRule="exact"/>
        <w:ind w:firstLine="640" w:firstLineChars="200"/>
        <w:jc w:val="both"/>
        <w:textAlignment w:val="auto"/>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（3）方式：线上+线下</w:t>
      </w:r>
    </w:p>
    <w:p>
      <w:pPr>
        <w:keepNext w:val="0"/>
        <w:keepLines w:val="0"/>
        <w:pageBreakBefore w:val="0"/>
        <w:widowControl w:val="0"/>
        <w:numPr>
          <w:ilvl w:val="0"/>
          <w:numId w:val="0"/>
        </w:numPr>
        <w:kinsoku/>
        <w:wordWrap/>
        <w:overflowPunct/>
        <w:topLinePunct w:val="0"/>
        <w:autoSpaceDE/>
        <w:autoSpaceDN/>
        <w:bidi w:val="0"/>
        <w:adjustRightInd/>
        <w:snapToGrid/>
        <w:spacing w:after="0" w:line="558" w:lineRule="exact"/>
        <w:ind w:firstLine="642"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2.中国（四川）—南亚东南亚国家机遇和四川南向开放机遇投资环境推介会（线上）</w:t>
      </w:r>
    </w:p>
    <w:p>
      <w:pPr>
        <w:keepNext w:val="0"/>
        <w:keepLines w:val="0"/>
        <w:pageBreakBefore w:val="0"/>
        <w:widowControl w:val="0"/>
        <w:numPr>
          <w:ilvl w:val="0"/>
          <w:numId w:val="0"/>
        </w:numPr>
        <w:kinsoku/>
        <w:wordWrap/>
        <w:overflowPunct/>
        <w:topLinePunct w:val="0"/>
        <w:autoSpaceDE/>
        <w:autoSpaceDN/>
        <w:bidi w:val="0"/>
        <w:adjustRightInd/>
        <w:snapToGrid/>
        <w:spacing w:after="0" w:line="558" w:lineRule="exact"/>
        <w:ind w:firstLine="640" w:firstLineChars="200"/>
        <w:jc w:val="both"/>
        <w:textAlignment w:val="auto"/>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 xml:space="preserve">（1）时间：9月16日10:00-12:00 </w:t>
      </w:r>
    </w:p>
    <w:p>
      <w:pPr>
        <w:keepNext w:val="0"/>
        <w:keepLines w:val="0"/>
        <w:pageBreakBefore w:val="0"/>
        <w:widowControl w:val="0"/>
        <w:numPr>
          <w:ilvl w:val="0"/>
          <w:numId w:val="0"/>
        </w:numPr>
        <w:kinsoku/>
        <w:wordWrap/>
        <w:overflowPunct/>
        <w:topLinePunct w:val="0"/>
        <w:autoSpaceDE/>
        <w:autoSpaceDN/>
        <w:bidi w:val="0"/>
        <w:adjustRightInd/>
        <w:snapToGrid/>
        <w:spacing w:after="0" w:line="558" w:lineRule="exact"/>
        <w:ind w:firstLine="640" w:firstLineChars="200"/>
        <w:jc w:val="both"/>
        <w:textAlignment w:val="auto"/>
        <w:rPr>
          <w:rFonts w:hint="eastAsia" w:ascii="仿宋_GB2312" w:hAnsi="华文仿宋" w:eastAsia="仿宋_GB2312"/>
          <w:color w:val="000000" w:themeColor="text1"/>
          <w:sz w:val="32"/>
          <w:szCs w:val="32"/>
          <w:lang w:val="en-US" w:eastAsia="zh-CN"/>
          <w14:textFill>
            <w14:solidFill>
              <w14:schemeClr w14:val="tx1"/>
            </w14:solidFill>
          </w14:textFill>
        </w:rPr>
      </w:pPr>
      <w:r>
        <w:rPr>
          <w:rFonts w:hint="eastAsia" w:ascii="仿宋_GB2312" w:hAnsi="华文仿宋" w:eastAsia="仿宋_GB2312"/>
          <w:color w:val="000000" w:themeColor="text1"/>
          <w:sz w:val="32"/>
          <w:szCs w:val="32"/>
          <w:lang w:val="en-US" w:eastAsia="zh-CN"/>
          <w14:textFill>
            <w14:solidFill>
              <w14:schemeClr w14:val="tx1"/>
            </w14:solidFill>
          </w14:textFill>
        </w:rPr>
        <w:t>（2）方式：线上</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jc w:val="left"/>
        <w:textAlignment w:val="auto"/>
        <w:rPr>
          <w:rFonts w:ascii="楷体_GB2312" w:hAnsi="楷体" w:eastAsia="楷体_GB2312" w:cs="楷体"/>
          <w:b/>
          <w:color w:val="000000"/>
          <w:kern w:val="0"/>
          <w:sz w:val="32"/>
          <w:szCs w:val="32"/>
        </w:rPr>
      </w:pPr>
      <w:r>
        <w:rPr>
          <w:rFonts w:hint="eastAsia" w:ascii="楷体_GB2312" w:hAnsi="楷体" w:eastAsia="楷体_GB2312" w:cs="楷体"/>
          <w:b/>
          <w:color w:val="000000"/>
          <w:kern w:val="0"/>
          <w:sz w:val="32"/>
          <w:szCs w:val="32"/>
        </w:rPr>
        <w:t>（三）中巴图片展及巴基斯坦国家馆展览展示</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Tahoma" w:eastAsia="仿宋_GB2312" w:cs="Times New Roman"/>
          <w:kern w:val="0"/>
          <w:sz w:val="32"/>
          <w:szCs w:val="22"/>
          <w:lang w:val="en-US" w:eastAsia="zh-CN" w:bidi="ar-SA"/>
        </w:rPr>
      </w:pPr>
      <w:r>
        <w:rPr>
          <w:rFonts w:hint="eastAsia" w:ascii="仿宋_GB2312" w:hAnsi="Tahoma" w:eastAsia="仿宋_GB2312" w:cs="Times New Roman"/>
          <w:kern w:val="0"/>
          <w:sz w:val="32"/>
          <w:szCs w:val="22"/>
          <w:lang w:val="en-US" w:eastAsia="zh-CN" w:bidi="ar-SA"/>
        </w:rPr>
        <w:t>突出中巴建交70周年主题，突出巴基斯坦主宾国形象及经贸展示，设置中巴合作图片展及巴基斯坦国家馆展示区，集中展示中巴合作成果及巴基斯坦文化、旅游、经济发展等情况以及优势商品。</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ascii="仿宋_GB2312" w:hAnsi="华文仿宋" w:eastAsia="仿宋_GB2312" w:cs="Times New Roman"/>
          <w:color w:val="000000"/>
          <w:kern w:val="0"/>
          <w:sz w:val="32"/>
          <w:szCs w:val="32"/>
        </w:rPr>
      </w:pPr>
      <w:r>
        <w:rPr>
          <w:rFonts w:hint="eastAsia" w:ascii="仿宋_GB2312" w:hAnsi="华文仿宋" w:eastAsia="仿宋_GB2312" w:cs="Times New Roman"/>
          <w:color w:val="000000"/>
          <w:kern w:val="0"/>
          <w:sz w:val="32"/>
          <w:szCs w:val="32"/>
        </w:rPr>
        <w:t>（1）时间：9月15日</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left"/>
        <w:textAlignment w:val="auto"/>
        <w:rPr>
          <w:rFonts w:ascii="仿宋_GB2312" w:hAnsi="华文仿宋" w:eastAsia="仿宋_GB2312" w:cs="Times New Roman"/>
          <w:color w:val="000000"/>
          <w:kern w:val="0"/>
          <w:sz w:val="32"/>
          <w:szCs w:val="32"/>
        </w:rPr>
      </w:pPr>
      <w:r>
        <w:rPr>
          <w:rFonts w:hint="eastAsia" w:ascii="仿宋_GB2312" w:hAnsi="华文仿宋" w:eastAsia="仿宋_GB2312" w:cs="Times New Roman"/>
          <w:color w:val="000000"/>
          <w:kern w:val="0"/>
          <w:sz w:val="32"/>
          <w:szCs w:val="32"/>
        </w:rPr>
        <w:t>（</w:t>
      </w:r>
      <w:r>
        <w:rPr>
          <w:rFonts w:hint="default" w:ascii="仿宋_GB2312" w:hAnsi="华文仿宋" w:eastAsia="仿宋_GB2312" w:cs="Times New Roman"/>
          <w:color w:val="000000"/>
          <w:kern w:val="0"/>
          <w:sz w:val="32"/>
          <w:szCs w:val="32"/>
          <w:lang w:val="en"/>
        </w:rPr>
        <w:t>2</w:t>
      </w:r>
      <w:r>
        <w:rPr>
          <w:rFonts w:hint="eastAsia" w:ascii="仿宋_GB2312" w:hAnsi="华文仿宋" w:eastAsia="仿宋_GB2312" w:cs="Times New Roman"/>
          <w:color w:val="000000"/>
          <w:kern w:val="0"/>
          <w:sz w:val="32"/>
          <w:szCs w:val="32"/>
        </w:rPr>
        <w:t>）方式：巴基斯坦国家馆形象展+图片展+商品展</w:t>
      </w:r>
    </w:p>
    <w:p>
      <w:pPr>
        <w:pStyle w:val="2"/>
        <w:rPr>
          <w:rFonts w:hint="eastAsia" w:ascii="仿宋_GB2312" w:hAnsi="华文仿宋" w:eastAsia="仿宋_GB2312"/>
          <w:color w:val="000000" w:themeColor="text1"/>
          <w:sz w:val="32"/>
          <w:szCs w:val="32"/>
          <w:lang w:val="en-US" w:eastAsia="zh-CN"/>
          <w14:textFill>
            <w14:solidFill>
              <w14:schemeClr w14:val="tx1"/>
            </w14:solidFill>
          </w14:textFill>
        </w:rPr>
      </w:pPr>
    </w:p>
    <w:p>
      <w:pPr>
        <w:pStyle w:val="2"/>
        <w:rPr>
          <w:rFonts w:hint="eastAsia" w:ascii="仿宋_GB2312" w:hAnsi="华文仿宋" w:eastAsia="仿宋_GB2312"/>
          <w:color w:val="000000" w:themeColor="text1"/>
          <w:sz w:val="32"/>
          <w:szCs w:val="32"/>
          <w:lang w:val="en-US" w:eastAsia="zh-CN"/>
          <w14:textFill>
            <w14:solidFill>
              <w14:schemeClr w14:val="tx1"/>
            </w14:solidFill>
          </w14:textFill>
        </w:rPr>
      </w:pPr>
    </w:p>
    <w:p>
      <w:pPr>
        <w:pStyle w:val="2"/>
        <w:rPr>
          <w:rFonts w:hint="eastAsia" w:ascii="仿宋_GB2312" w:hAnsi="华文仿宋" w:eastAsia="仿宋_GB2312"/>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NumType w:fmt="numberInDash"/>
          <w:cols w:space="425" w:num="1"/>
          <w:docGrid w:type="lines" w:linePitch="312" w:charSpace="0"/>
        </w:sectPr>
      </w:pPr>
    </w:p>
    <w:p>
      <w:pPr>
        <w:rPr>
          <w:rFonts w:hint="default" w:ascii="黑体" w:hAnsi="黑体" w:eastAsia="黑体" w:cs="黑体"/>
          <w:bCs/>
          <w:kern w:val="0"/>
          <w:sz w:val="32"/>
          <w:szCs w:val="32"/>
          <w:shd w:val="clear" w:color="auto" w:fill="FFFFFF"/>
          <w:lang w:val="en" w:eastAsia="zh-CN"/>
        </w:rPr>
      </w:pPr>
      <w:r>
        <w:rPr>
          <w:rFonts w:hint="eastAsia" w:ascii="黑体" w:hAnsi="黑体" w:eastAsia="黑体" w:cs="黑体"/>
          <w:bCs/>
          <w:kern w:val="0"/>
          <w:sz w:val="32"/>
          <w:szCs w:val="32"/>
          <w:shd w:val="clear" w:color="auto" w:fill="FFFFFF"/>
          <w:lang w:eastAsia="zh-CN"/>
        </w:rPr>
        <w:t>附件</w:t>
      </w:r>
      <w:r>
        <w:rPr>
          <w:rFonts w:hint="default" w:ascii="黑体" w:hAnsi="黑体" w:eastAsia="黑体" w:cs="黑体"/>
          <w:bCs/>
          <w:kern w:val="0"/>
          <w:sz w:val="32"/>
          <w:szCs w:val="32"/>
          <w:shd w:val="clear" w:color="auto" w:fill="FFFFFF"/>
          <w:lang w:val="en" w:eastAsia="zh-CN"/>
        </w:rPr>
        <w:t>2</w:t>
      </w:r>
    </w:p>
    <w:p>
      <w:pPr>
        <w:spacing w:line="5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流行病学史筛查和症状检测表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Times New Roman" w:eastAsia="仿宋_GB2312" w:cs="Times New Roman"/>
          <w:b w:val="0"/>
          <w:bCs w:val="0"/>
          <w:sz w:val="28"/>
          <w:szCs w:val="28"/>
        </w:rPr>
      </w:pPr>
      <w:r>
        <w:rPr>
          <w:rFonts w:hint="eastAsia" w:ascii="仿宋_GB2312" w:hAnsi="Times New Roman" w:eastAsia="仿宋_GB2312" w:cs="Times New Roman"/>
          <w:b/>
          <w:bCs/>
          <w:sz w:val="28"/>
          <w:szCs w:val="28"/>
          <w:lang w:eastAsia="zh-CN"/>
        </w:rPr>
        <w:t>　　　　　　</w:t>
      </w:r>
      <w:r>
        <w:rPr>
          <w:rFonts w:hint="eastAsia" w:ascii="仿宋_GB2312" w:hAnsi="Times New Roman" w:eastAsia="仿宋_GB2312" w:cs="Times New Roman"/>
          <w:b w:val="0"/>
          <w:bCs w:val="0"/>
          <w:sz w:val="28"/>
          <w:szCs w:val="28"/>
        </w:rPr>
        <w:t>姓名:</w:t>
      </w:r>
      <w:r>
        <w:rPr>
          <w:rFonts w:hint="eastAsia" w:ascii="仿宋_GB2312" w:hAnsi="Times New Roman" w:eastAsia="仿宋_GB2312" w:cs="Times New Roman"/>
          <w:b w:val="0"/>
          <w:bCs w:val="0"/>
          <w:sz w:val="28"/>
          <w:szCs w:val="28"/>
          <w:u w:val="none"/>
        </w:rPr>
        <w:t xml:space="preserve">        </w:t>
      </w:r>
      <w:r>
        <w:rPr>
          <w:rFonts w:hint="eastAsia" w:ascii="仿宋_GB2312" w:hAnsi="Times New Roman" w:eastAsia="仿宋_GB2312" w:cs="Times New Roman"/>
          <w:b w:val="0"/>
          <w:bCs w:val="0"/>
          <w:sz w:val="28"/>
          <w:szCs w:val="28"/>
        </w:rPr>
        <w:t xml:space="preserve"> 性别：</w:t>
      </w:r>
      <w:r>
        <w:rPr>
          <w:rFonts w:hint="eastAsia" w:ascii="仿宋_GB2312" w:hAnsi="Times New Roman" w:eastAsia="仿宋_GB2312" w:cs="Times New Roman"/>
          <w:b w:val="0"/>
          <w:bCs w:val="0"/>
          <w:sz w:val="28"/>
          <w:szCs w:val="28"/>
          <w:u w:val="none"/>
        </w:rPr>
        <w:t xml:space="preserve">  </w:t>
      </w:r>
      <w:r>
        <w:rPr>
          <w:rFonts w:hint="eastAsia" w:ascii="仿宋_GB2312" w:hAnsi="Times New Roman" w:eastAsia="仿宋_GB2312" w:cs="Times New Roman"/>
          <w:b w:val="0"/>
          <w:bCs w:val="0"/>
          <w:sz w:val="28"/>
          <w:szCs w:val="28"/>
          <w:u w:val="none"/>
          <w:lang w:eastAsia="zh-CN"/>
        </w:rPr>
        <w:t>　　　</w:t>
      </w:r>
      <w:r>
        <w:rPr>
          <w:rFonts w:hint="eastAsia" w:ascii="仿宋_GB2312" w:hAnsi="Times New Roman" w:eastAsia="仿宋_GB2312" w:cs="Times New Roman"/>
          <w:b w:val="0"/>
          <w:bCs w:val="0"/>
          <w:sz w:val="28"/>
          <w:szCs w:val="28"/>
          <w:u w:val="none"/>
        </w:rPr>
        <w:t xml:space="preserve">   工作单位：               </w:t>
      </w:r>
      <w:r>
        <w:rPr>
          <w:rFonts w:hint="eastAsia" w:ascii="仿宋_GB2312" w:hAnsi="Times New Roman" w:eastAsia="仿宋_GB2312" w:cs="Times New Roman"/>
          <w:b w:val="0"/>
          <w:bCs w:val="0"/>
          <w:sz w:val="28"/>
          <w:szCs w:val="28"/>
          <w:u w:val="none"/>
          <w:lang w:eastAsia="zh-CN"/>
        </w:rPr>
        <w:t>　　　</w:t>
      </w:r>
      <w:r>
        <w:rPr>
          <w:rFonts w:hint="eastAsia" w:ascii="仿宋_GB2312" w:hAnsi="Times New Roman" w:eastAsia="仿宋_GB2312" w:cs="Times New Roman"/>
          <w:b w:val="0"/>
          <w:bCs w:val="0"/>
          <w:sz w:val="28"/>
          <w:szCs w:val="28"/>
          <w:u w:val="none"/>
        </w:rPr>
        <w:t xml:space="preserve">  </w:t>
      </w:r>
      <w:r>
        <w:rPr>
          <w:rFonts w:hint="eastAsia" w:ascii="仿宋_GB2312" w:hAnsi="Times New Roman" w:eastAsia="仿宋_GB2312" w:cs="Times New Roman"/>
          <w:b w:val="0"/>
          <w:bCs w:val="0"/>
          <w:sz w:val="28"/>
          <w:szCs w:val="28"/>
          <w:u w:val="none"/>
          <w:lang w:eastAsia="zh-CN"/>
        </w:rPr>
        <w:t>填报时间</w:t>
      </w:r>
      <w:r>
        <w:rPr>
          <w:rFonts w:hint="eastAsia" w:ascii="仿宋_GB2312" w:hAnsi="Times New Roman" w:eastAsia="仿宋_GB2312" w:cs="Times New Roman"/>
          <w:b w:val="0"/>
          <w:bCs w:val="0"/>
          <w:sz w:val="28"/>
          <w:szCs w:val="28"/>
          <w:u w:val="none"/>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04"/>
        <w:gridCol w:w="1841"/>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54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Times New Roman"/>
                <w:bCs/>
                <w:sz w:val="28"/>
                <w:szCs w:val="28"/>
              </w:rPr>
            </w:pPr>
            <w:r>
              <w:rPr>
                <w:rFonts w:hint="eastAsia" w:ascii="仿宋_GB2312" w:hAnsi="仿宋_GB2312" w:eastAsia="仿宋_GB2312" w:cs="仿宋_GB2312"/>
                <w:bCs/>
                <w:sz w:val="24"/>
                <w:szCs w:val="24"/>
                <w:lang w:eastAsia="zh-CN"/>
              </w:rPr>
              <w:t>参会人员姓名</w:t>
            </w:r>
          </w:p>
        </w:tc>
        <w:tc>
          <w:tcPr>
            <w:tcW w:w="1162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eastAsia="zh-CN"/>
              </w:rPr>
              <w:t>有关情况</w:t>
            </w:r>
          </w:p>
        </w:tc>
        <w:tc>
          <w:tcPr>
            <w:tcW w:w="184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有/是</w:t>
            </w:r>
          </w:p>
        </w:tc>
        <w:tc>
          <w:tcPr>
            <w:tcW w:w="17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无/否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1.在会</w:t>
            </w:r>
            <w:r>
              <w:rPr>
                <w:rStyle w:val="11"/>
                <w:rFonts w:hint="eastAsia" w:ascii="仿宋_GB2312" w:hAnsi="仿宋_GB2312" w:eastAsia="仿宋_GB2312" w:cs="仿宋_GB2312"/>
                <w:b w:val="0"/>
                <w:bCs/>
                <w:sz w:val="24"/>
                <w:szCs w:val="24"/>
              </w:rPr>
              <w:t>前14天内有境内中高风险地区</w:t>
            </w:r>
            <w:r>
              <w:rPr>
                <w:rStyle w:val="11"/>
                <w:rFonts w:hint="eastAsia" w:ascii="仿宋_GB2312" w:hAnsi="仿宋_GB2312" w:eastAsia="仿宋_GB2312" w:cs="仿宋_GB2312"/>
                <w:b w:val="0"/>
                <w:bCs/>
                <w:sz w:val="24"/>
                <w:szCs w:val="24"/>
                <w:lang w:eastAsia="zh-CN"/>
              </w:rPr>
              <w:t>，会前</w:t>
            </w:r>
            <w:r>
              <w:rPr>
                <w:rStyle w:val="11"/>
                <w:rFonts w:hint="default" w:ascii="仿宋_GB2312" w:hAnsi="仿宋_GB2312" w:eastAsia="仿宋_GB2312" w:cs="仿宋_GB2312"/>
                <w:b w:val="0"/>
                <w:bCs/>
                <w:sz w:val="24"/>
                <w:szCs w:val="24"/>
                <w:lang w:val="en" w:eastAsia="zh-CN"/>
              </w:rPr>
              <w:t>21</w:t>
            </w:r>
            <w:r>
              <w:rPr>
                <w:rStyle w:val="11"/>
                <w:rFonts w:hint="eastAsia" w:ascii="仿宋_GB2312" w:hAnsi="仿宋_GB2312" w:eastAsia="仿宋_GB2312" w:cs="仿宋_GB2312"/>
                <w:b w:val="0"/>
                <w:bCs/>
                <w:sz w:val="24"/>
                <w:szCs w:val="24"/>
                <w:lang w:val="en" w:eastAsia="zh-CN"/>
              </w:rPr>
              <w:t>天内有</w:t>
            </w:r>
            <w:r>
              <w:rPr>
                <w:rStyle w:val="11"/>
                <w:rFonts w:hint="eastAsia" w:ascii="仿宋_GB2312" w:hAnsi="仿宋_GB2312" w:eastAsia="仿宋_GB2312" w:cs="仿宋_GB2312"/>
                <w:b w:val="0"/>
                <w:bCs/>
                <w:sz w:val="24"/>
                <w:szCs w:val="24"/>
              </w:rPr>
              <w:t>港台地区、国外旅居史</w:t>
            </w:r>
            <w:r>
              <w:rPr>
                <w:rStyle w:val="11"/>
                <w:rFonts w:hint="eastAsia" w:ascii="仿宋_GB2312" w:hAnsi="仿宋_GB2312" w:eastAsia="仿宋_GB2312" w:cs="仿宋_GB2312"/>
                <w:b w:val="0"/>
                <w:bCs/>
                <w:sz w:val="24"/>
                <w:szCs w:val="24"/>
                <w:lang w:eastAsia="zh-CN"/>
              </w:rPr>
              <w:t>。</w:t>
            </w:r>
          </w:p>
        </w:tc>
        <w:tc>
          <w:tcPr>
            <w:tcW w:w="184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8"/>
                <w:szCs w:val="28"/>
              </w:rPr>
            </w:pPr>
          </w:p>
        </w:tc>
        <w:tc>
          <w:tcPr>
            <w:tcW w:w="17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lang w:val="en" w:eastAsia="zh-CN"/>
              </w:rPr>
            </w:pPr>
            <w:r>
              <w:rPr>
                <w:rFonts w:hint="default" w:ascii="仿宋_GB2312" w:hAnsi="仿宋_GB2312" w:eastAsia="仿宋_GB2312" w:cs="仿宋_GB2312"/>
                <w:b w:val="0"/>
                <w:bCs/>
                <w:sz w:val="24"/>
                <w:szCs w:val="24"/>
                <w:lang w:val="en"/>
              </w:rPr>
              <w:t>2.</w:t>
            </w:r>
            <w:r>
              <w:rPr>
                <w:rStyle w:val="11"/>
                <w:rFonts w:hint="eastAsia" w:ascii="仿宋_GB2312" w:hAnsi="仿宋_GB2312" w:eastAsia="仿宋_GB2312" w:cs="仿宋_GB2312"/>
                <w:b w:val="0"/>
                <w:bCs/>
                <w:sz w:val="24"/>
                <w:szCs w:val="24"/>
              </w:rPr>
              <w:t>被判定为新冠</w:t>
            </w:r>
            <w:r>
              <w:rPr>
                <w:rStyle w:val="11"/>
                <w:rFonts w:hint="eastAsia" w:ascii="仿宋_GB2312" w:hAnsi="仿宋_GB2312" w:eastAsia="仿宋_GB2312" w:cs="仿宋_GB2312"/>
                <w:b w:val="0"/>
                <w:bCs/>
                <w:sz w:val="24"/>
                <w:szCs w:val="24"/>
                <w:lang w:eastAsia="zh-CN"/>
              </w:rPr>
              <w:t>肺炎</w:t>
            </w:r>
            <w:r>
              <w:rPr>
                <w:rStyle w:val="11"/>
                <w:rFonts w:hint="eastAsia" w:ascii="仿宋_GB2312" w:hAnsi="仿宋_GB2312" w:eastAsia="仿宋_GB2312" w:cs="仿宋_GB2312"/>
                <w:b w:val="0"/>
                <w:bCs/>
                <w:sz w:val="24"/>
                <w:szCs w:val="24"/>
              </w:rPr>
              <w:t>病毒感染者（确诊病例及无症状感染者）</w:t>
            </w:r>
            <w:r>
              <w:rPr>
                <w:rStyle w:val="11"/>
                <w:rFonts w:hint="eastAsia" w:ascii="仿宋_GB2312" w:hAnsi="仿宋_GB2312" w:eastAsia="仿宋_GB2312" w:cs="仿宋_GB2312"/>
                <w:b w:val="0"/>
                <w:bCs/>
                <w:sz w:val="24"/>
                <w:szCs w:val="24"/>
                <w:lang w:eastAsia="zh-CN"/>
              </w:rPr>
              <w:t>、疑似病例</w:t>
            </w:r>
            <w:r>
              <w:rPr>
                <w:rStyle w:val="11"/>
                <w:rFonts w:hint="eastAsia" w:ascii="仿宋_GB2312" w:hAnsi="仿宋_GB2312" w:eastAsia="仿宋_GB2312" w:cs="仿宋_GB2312"/>
                <w:b w:val="0"/>
                <w:bCs/>
                <w:sz w:val="24"/>
                <w:szCs w:val="24"/>
              </w:rPr>
              <w:t>的密切接触者</w:t>
            </w:r>
            <w:r>
              <w:rPr>
                <w:rStyle w:val="11"/>
                <w:rFonts w:hint="eastAsia" w:ascii="仿宋_GB2312" w:hAnsi="仿宋_GB2312" w:eastAsia="仿宋_GB2312" w:cs="仿宋_GB2312"/>
                <w:b w:val="0"/>
                <w:bCs/>
                <w:sz w:val="24"/>
                <w:szCs w:val="24"/>
                <w:lang w:eastAsia="zh-CN"/>
              </w:rPr>
              <w:t>，或被判定为新冠肺炎病毒感染者密切接触者的密切接触者。</w:t>
            </w:r>
          </w:p>
        </w:tc>
        <w:tc>
          <w:tcPr>
            <w:tcW w:w="184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8"/>
                <w:szCs w:val="28"/>
              </w:rPr>
            </w:pPr>
          </w:p>
        </w:tc>
        <w:tc>
          <w:tcPr>
            <w:tcW w:w="17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2.</w:t>
            </w:r>
            <w:r>
              <w:rPr>
                <w:rStyle w:val="11"/>
                <w:rFonts w:hint="eastAsia" w:ascii="仿宋_GB2312" w:hAnsi="仿宋_GB2312" w:eastAsia="仿宋_GB2312" w:cs="仿宋_GB2312"/>
                <w:b w:val="0"/>
                <w:bCs/>
                <w:sz w:val="24"/>
                <w:szCs w:val="24"/>
              </w:rPr>
              <w:t>已治愈出院的确诊病例</w:t>
            </w:r>
            <w:r>
              <w:rPr>
                <w:rStyle w:val="11"/>
                <w:rFonts w:hint="eastAsia" w:ascii="仿宋_GB2312" w:hAnsi="仿宋_GB2312" w:eastAsia="仿宋_GB2312" w:cs="仿宋_GB2312"/>
                <w:b w:val="0"/>
                <w:bCs/>
                <w:sz w:val="24"/>
                <w:szCs w:val="24"/>
                <w:lang w:eastAsia="zh-CN"/>
              </w:rPr>
              <w:t>或</w:t>
            </w:r>
            <w:r>
              <w:rPr>
                <w:rStyle w:val="11"/>
                <w:rFonts w:hint="eastAsia" w:ascii="仿宋_GB2312" w:hAnsi="仿宋_GB2312" w:eastAsia="仿宋_GB2312" w:cs="仿宋_GB2312"/>
                <w:b w:val="0"/>
                <w:bCs/>
                <w:sz w:val="24"/>
                <w:szCs w:val="24"/>
              </w:rPr>
              <w:t>已解除集中隔离医学观察的无症状感染者，尚在随访或医学观察期内</w:t>
            </w:r>
            <w:r>
              <w:rPr>
                <w:rStyle w:val="11"/>
                <w:rFonts w:hint="eastAsia" w:ascii="仿宋_GB2312" w:hAnsi="仿宋_GB2312" w:eastAsia="仿宋_GB2312" w:cs="仿宋_GB2312"/>
                <w:b w:val="0"/>
                <w:bCs/>
                <w:sz w:val="24"/>
                <w:szCs w:val="24"/>
                <w:lang w:eastAsia="zh-CN"/>
              </w:rPr>
              <w:t>的。</w:t>
            </w:r>
          </w:p>
        </w:tc>
        <w:tc>
          <w:tcPr>
            <w:tcW w:w="184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8"/>
                <w:szCs w:val="28"/>
              </w:rPr>
            </w:pPr>
          </w:p>
        </w:tc>
        <w:tc>
          <w:tcPr>
            <w:tcW w:w="17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b w:val="0"/>
                <w:bCs/>
                <w:sz w:val="24"/>
                <w:szCs w:val="24"/>
                <w:lang w:val="en" w:eastAsia="zh-CN"/>
              </w:rPr>
            </w:pPr>
            <w:r>
              <w:rPr>
                <w:rFonts w:hint="default" w:ascii="仿宋_GB2312" w:hAnsi="仿宋_GB2312" w:eastAsia="仿宋_GB2312" w:cs="仿宋_GB2312"/>
                <w:b w:val="0"/>
                <w:bCs/>
                <w:sz w:val="24"/>
                <w:szCs w:val="24"/>
                <w:lang w:val="en"/>
              </w:rPr>
              <w:t>3.</w:t>
            </w:r>
            <w:r>
              <w:rPr>
                <w:rFonts w:hint="eastAsia" w:ascii="仿宋_GB2312" w:hAnsi="仿宋_GB2312" w:eastAsia="仿宋_GB2312" w:cs="仿宋_GB2312"/>
                <w:b w:val="0"/>
                <w:bCs/>
                <w:sz w:val="24"/>
                <w:szCs w:val="24"/>
                <w:lang w:val="en" w:eastAsia="zh-CN"/>
              </w:rPr>
              <w:t>在会前</w:t>
            </w:r>
            <w:r>
              <w:rPr>
                <w:rFonts w:hint="default" w:ascii="仿宋_GB2312" w:hAnsi="仿宋_GB2312" w:eastAsia="仿宋_GB2312" w:cs="仿宋_GB2312"/>
                <w:b w:val="0"/>
                <w:bCs/>
                <w:sz w:val="24"/>
                <w:szCs w:val="24"/>
                <w:lang w:val="en" w:eastAsia="zh-CN"/>
              </w:rPr>
              <w:t>14</w:t>
            </w:r>
            <w:r>
              <w:rPr>
                <w:rFonts w:hint="eastAsia" w:ascii="仿宋_GB2312" w:hAnsi="仿宋_GB2312" w:eastAsia="仿宋_GB2312" w:cs="仿宋_GB2312"/>
                <w:b w:val="0"/>
                <w:bCs/>
                <w:sz w:val="24"/>
                <w:szCs w:val="24"/>
                <w:lang w:val="en" w:eastAsia="zh-CN"/>
              </w:rPr>
              <w:t>天内有新发病例所在地级市（区）旅居史、接触史，未排除感染风险者。</w:t>
            </w:r>
          </w:p>
        </w:tc>
        <w:tc>
          <w:tcPr>
            <w:tcW w:w="184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8"/>
                <w:szCs w:val="28"/>
              </w:rPr>
            </w:pPr>
          </w:p>
        </w:tc>
        <w:tc>
          <w:tcPr>
            <w:tcW w:w="17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lang w:eastAsia="zh-CN"/>
              </w:rPr>
            </w:pPr>
            <w:r>
              <w:rPr>
                <w:rFonts w:hint="default" w:ascii="仿宋_GB2312" w:hAnsi="仿宋_GB2312" w:eastAsia="仿宋_GB2312" w:cs="仿宋_GB2312"/>
                <w:b w:val="0"/>
                <w:bCs/>
                <w:sz w:val="24"/>
                <w:szCs w:val="24"/>
                <w:lang w:val="en"/>
              </w:rPr>
              <w:t>4</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会前</w:t>
            </w:r>
            <w:r>
              <w:rPr>
                <w:rFonts w:hint="eastAsia" w:ascii="仿宋_GB2312" w:hAnsi="仿宋_GB2312" w:eastAsia="仿宋_GB2312" w:cs="仿宋_GB2312"/>
                <w:b w:val="0"/>
                <w:bCs/>
                <w:sz w:val="24"/>
                <w:szCs w:val="24"/>
              </w:rPr>
              <w:t>有</w:t>
            </w:r>
            <w:r>
              <w:rPr>
                <w:rFonts w:hint="eastAsia" w:ascii="仿宋_GB2312" w:hAnsi="仿宋_GB2312" w:eastAsia="仿宋_GB2312" w:cs="仿宋_GB2312"/>
                <w:b w:val="0"/>
                <w:bCs/>
                <w:sz w:val="24"/>
                <w:szCs w:val="24"/>
                <w:lang w:eastAsia="zh-CN"/>
              </w:rPr>
              <w:t>不适症状或连续</w:t>
            </w:r>
            <w:r>
              <w:rPr>
                <w:rFonts w:hint="default" w:ascii="仿宋_GB2312" w:hAnsi="仿宋_GB2312" w:eastAsia="仿宋_GB2312" w:cs="仿宋_GB2312"/>
                <w:b w:val="0"/>
                <w:bCs/>
                <w:sz w:val="24"/>
                <w:szCs w:val="24"/>
                <w:lang w:val="en" w:eastAsia="zh-CN"/>
              </w:rPr>
              <w:t>3</w:t>
            </w:r>
            <w:r>
              <w:rPr>
                <w:rFonts w:hint="eastAsia" w:ascii="仿宋_GB2312" w:hAnsi="仿宋_GB2312" w:eastAsia="仿宋_GB2312" w:cs="仿宋_GB2312"/>
                <w:b w:val="0"/>
                <w:bCs/>
                <w:sz w:val="24"/>
                <w:szCs w:val="24"/>
                <w:lang w:val="en" w:eastAsia="zh-CN"/>
              </w:rPr>
              <w:t>日以上健康状况，包括</w:t>
            </w:r>
            <w:r>
              <w:rPr>
                <w:rFonts w:hint="eastAsia" w:ascii="仿宋_GB2312" w:hAnsi="仿宋_GB2312" w:eastAsia="仿宋_GB2312" w:cs="仿宋_GB2312"/>
                <w:b w:val="0"/>
                <w:bCs/>
                <w:sz w:val="24"/>
                <w:szCs w:val="24"/>
              </w:rPr>
              <w:t>发热、乏力、咳嗽、咽痛、打喷嚏、腹泻</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呕吐、味觉</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嗅觉</w:t>
            </w:r>
            <w:r>
              <w:rPr>
                <w:rFonts w:hint="eastAsia" w:ascii="仿宋_GB2312" w:hAnsi="仿宋_GB2312" w:eastAsia="仿宋_GB2312" w:cs="仿宋_GB2312"/>
                <w:b w:val="0"/>
                <w:bCs/>
                <w:sz w:val="24"/>
                <w:szCs w:val="24"/>
                <w:lang w:eastAsia="zh-CN"/>
              </w:rPr>
              <w:t>功能障碍等疑似症状</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且未排除传染病感染。</w:t>
            </w:r>
          </w:p>
        </w:tc>
        <w:tc>
          <w:tcPr>
            <w:tcW w:w="184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8"/>
                <w:szCs w:val="28"/>
              </w:rPr>
            </w:pPr>
          </w:p>
        </w:tc>
        <w:tc>
          <w:tcPr>
            <w:tcW w:w="178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4"/>
                <w:szCs w:val="24"/>
                <w:lang w:eastAsia="zh-CN"/>
              </w:rPr>
              <w:t>其他需报告情况</w:t>
            </w:r>
          </w:p>
        </w:tc>
        <w:tc>
          <w:tcPr>
            <w:tcW w:w="1162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　　　　</w:t>
      </w:r>
      <w:r>
        <w:rPr>
          <w:rFonts w:hint="eastAsia" w:ascii="仿宋_GB2312" w:hAnsi="仿宋_GB2312" w:eastAsia="仿宋_GB2312" w:cs="仿宋_GB2312"/>
          <w:b w:val="0"/>
          <w:bCs w:val="0"/>
          <w:sz w:val="24"/>
          <w:szCs w:val="24"/>
        </w:rPr>
        <w:t>注：1.本表格请参会人员</w:t>
      </w:r>
      <w:r>
        <w:rPr>
          <w:rFonts w:hint="eastAsia" w:ascii="仿宋_GB2312" w:hAnsi="仿宋_GB2312" w:eastAsia="仿宋_GB2312" w:cs="仿宋_GB2312"/>
          <w:b w:val="0"/>
          <w:bCs w:val="0"/>
          <w:sz w:val="24"/>
          <w:szCs w:val="24"/>
          <w:lang w:eastAsia="zh-CN"/>
        </w:rPr>
        <w:t>于</w:t>
      </w:r>
      <w:r>
        <w:rPr>
          <w:rFonts w:hint="eastAsia" w:ascii="仿宋_GB2312" w:hAnsi="仿宋_GB2312" w:eastAsia="仿宋_GB2312" w:cs="仿宋_GB2312"/>
          <w:b w:val="0"/>
          <w:bCs w:val="0"/>
          <w:sz w:val="24"/>
          <w:szCs w:val="24"/>
        </w:rPr>
        <w:t>报到当日交报到处。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　　　　　　</w:t>
      </w:r>
      <w:r>
        <w:rPr>
          <w:rFonts w:hint="eastAsia" w:ascii="仿宋_GB2312" w:hAnsi="仿宋_GB2312" w:eastAsia="仿宋_GB2312" w:cs="仿宋_GB2312"/>
          <w:b w:val="0"/>
          <w:bCs w:val="0"/>
          <w:sz w:val="24"/>
          <w:szCs w:val="24"/>
        </w:rPr>
        <w:t>2.请在表格空白处打“√”，如有相关情况请详细注明。</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　　　　　　</w:t>
      </w:r>
      <w:r>
        <w:rPr>
          <w:rFonts w:hint="eastAsia" w:ascii="仿宋_GB2312" w:hAnsi="仿宋_GB2312" w:eastAsia="仿宋_GB2312" w:cs="仿宋_GB2312"/>
          <w:b w:val="0"/>
          <w:bCs w:val="0"/>
          <w:sz w:val="24"/>
          <w:szCs w:val="24"/>
        </w:rPr>
        <w:t>3.按照填报</w:t>
      </w:r>
      <w:r>
        <w:rPr>
          <w:rFonts w:hint="eastAsia" w:ascii="仿宋_GB2312" w:hAnsi="仿宋_GB2312" w:eastAsia="仿宋_GB2312" w:cs="仿宋_GB2312"/>
          <w:b w:val="0"/>
          <w:bCs w:val="0"/>
          <w:sz w:val="24"/>
          <w:szCs w:val="24"/>
          <w:lang w:eastAsia="zh-CN"/>
        </w:rPr>
        <w:t>表格</w:t>
      </w:r>
      <w:r>
        <w:rPr>
          <w:rFonts w:hint="eastAsia" w:ascii="仿宋_GB2312" w:hAnsi="仿宋_GB2312" w:eastAsia="仿宋_GB2312" w:cs="仿宋_GB2312"/>
          <w:b w:val="0"/>
          <w:bCs w:val="0"/>
          <w:sz w:val="24"/>
          <w:szCs w:val="24"/>
        </w:rPr>
        <w:t>当天</w:t>
      </w:r>
      <w:r>
        <w:rPr>
          <w:rFonts w:hint="eastAsia" w:ascii="仿宋_GB2312" w:hAnsi="仿宋_GB2312" w:eastAsia="仿宋_GB2312" w:cs="仿宋_GB2312"/>
          <w:b w:val="0"/>
          <w:bCs w:val="0"/>
          <w:sz w:val="24"/>
          <w:szCs w:val="24"/>
          <w:lang w:eastAsia="zh-CN"/>
        </w:rPr>
        <w:t>参会人员居住地所在省级政府公布的高中低风险地区填写。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　　　　　　</w:t>
      </w:r>
      <w:r>
        <w:rPr>
          <w:rFonts w:hint="default" w:ascii="仿宋_GB2312" w:hAnsi="仿宋_GB2312" w:eastAsia="仿宋_GB2312" w:cs="仿宋_GB2312"/>
          <w:b w:val="0"/>
          <w:bCs w:val="0"/>
          <w:sz w:val="24"/>
          <w:szCs w:val="24"/>
          <w:lang w:val="en" w:eastAsia="zh-CN"/>
        </w:rPr>
        <w:t>4.</w:t>
      </w:r>
      <w:r>
        <w:rPr>
          <w:rFonts w:hint="eastAsia" w:ascii="仿宋_GB2312" w:hAnsi="仿宋_GB2312" w:eastAsia="仿宋_GB2312" w:cs="仿宋_GB2312"/>
          <w:b w:val="0"/>
          <w:bCs w:val="0"/>
          <w:sz w:val="24"/>
          <w:szCs w:val="24"/>
          <w:lang w:val="en" w:eastAsia="zh-CN"/>
        </w:rPr>
        <w:t>接触史是指接触过有境内中高风险地区所在地级市（区）旅居史人员</w:t>
      </w:r>
      <w:r>
        <w:rPr>
          <w:rFonts w:hint="eastAsia" w:ascii="仿宋_GB2312" w:hAnsi="仿宋_GB2312" w:eastAsia="仿宋_GB2312" w:cs="仿宋_GB2312"/>
          <w:b w:val="0"/>
          <w:bCs w:val="0"/>
          <w:sz w:val="24"/>
          <w:szCs w:val="24"/>
        </w:rPr>
        <w:t>。</w:t>
      </w:r>
    </w:p>
    <w:p>
      <w:pPr>
        <w:spacing w:line="560" w:lineRule="exact"/>
        <w:jc w:val="left"/>
        <w:rPr>
          <w:rFonts w:hint="eastAsia" w:ascii="仿宋_GB2312" w:hAnsi="仿宋_GB2312" w:eastAsia="仿宋_GB2312" w:cs="仿宋_GB2312"/>
          <w:b w:val="0"/>
          <w:bCs w:val="0"/>
          <w:sz w:val="24"/>
          <w:szCs w:val="24"/>
        </w:rPr>
      </w:pPr>
    </w:p>
    <w:p>
      <w:pPr>
        <w:spacing w:line="560" w:lineRule="exact"/>
        <w:jc w:val="left"/>
        <w:rPr>
          <w:rFonts w:hint="eastAsia" w:ascii="仿宋_GB2312" w:hAnsi="仿宋_GB2312" w:eastAsia="仿宋_GB2312" w:cs="仿宋_GB2312"/>
          <w:b w:val="0"/>
          <w:bCs w:val="0"/>
          <w:sz w:val="32"/>
          <w:szCs w:val="22"/>
        </w:rPr>
        <w:sectPr>
          <w:pgSz w:w="16838" w:h="11906" w:orient="landscape"/>
          <w:pgMar w:top="1797" w:right="1440" w:bottom="1797" w:left="1440" w:header="851" w:footer="992" w:gutter="0"/>
          <w:pgNumType w:fmt="numberInDash"/>
          <w:cols w:space="720" w:num="1"/>
          <w:docGrid w:type="linesAndChars" w:linePitch="312" w:charSpace="0"/>
        </w:sectPr>
      </w:pPr>
    </w:p>
    <w:p>
      <w:pPr>
        <w:rPr>
          <w:rFonts w:hint="default" w:ascii="黑体" w:hAnsi="黑体" w:eastAsia="黑体" w:cs="黑体"/>
          <w:bCs/>
          <w:kern w:val="0"/>
          <w:sz w:val="32"/>
          <w:szCs w:val="32"/>
          <w:shd w:val="clear" w:color="auto" w:fill="FFFFFF"/>
          <w:lang w:val="en" w:eastAsia="zh-CN"/>
        </w:rPr>
      </w:pPr>
      <w:r>
        <w:rPr>
          <w:rFonts w:hint="eastAsia" w:ascii="黑体" w:hAnsi="黑体" w:eastAsia="黑体" w:cs="黑体"/>
          <w:bCs/>
          <w:kern w:val="0"/>
          <w:sz w:val="32"/>
          <w:szCs w:val="32"/>
          <w:shd w:val="clear" w:color="auto" w:fill="FFFFFF"/>
          <w:lang w:eastAsia="zh-CN"/>
        </w:rPr>
        <w:t>附件</w:t>
      </w:r>
      <w:r>
        <w:rPr>
          <w:rFonts w:hint="default" w:ascii="黑体" w:hAnsi="黑体" w:eastAsia="黑体" w:cs="黑体"/>
          <w:bCs/>
          <w:kern w:val="0"/>
          <w:sz w:val="32"/>
          <w:szCs w:val="32"/>
          <w:shd w:val="clear" w:color="auto" w:fill="FFFFFF"/>
          <w:lang w:val="en" w:eastAsia="zh-CN"/>
        </w:rPr>
        <w:t>3</w:t>
      </w:r>
    </w:p>
    <w:p>
      <w:pPr>
        <w:pStyle w:val="2"/>
        <w:rPr>
          <w:rFonts w:hint="default"/>
          <w:lang w:val="en" w:eastAsia="zh-CN"/>
        </w:rPr>
      </w:pPr>
    </w:p>
    <w:p>
      <w:pPr>
        <w:jc w:val="center"/>
        <w:rPr>
          <w:rFonts w:hint="eastAsia" w:ascii="方正小标宋_GBK" w:hAnsi="方正小标宋_GBK" w:eastAsia="方正小标宋_GBK" w:cs="方正小标宋_GBK"/>
          <w:bCs/>
          <w:kern w:val="0"/>
          <w:sz w:val="44"/>
          <w:szCs w:val="44"/>
          <w:shd w:val="clear" w:color="auto" w:fill="FFFFFF"/>
          <w:lang w:val="en" w:eastAsia="zh-CN"/>
        </w:rPr>
      </w:pPr>
      <w:r>
        <w:rPr>
          <w:rFonts w:hint="eastAsia" w:ascii="方正小标宋_GBK" w:hAnsi="方正小标宋_GBK" w:eastAsia="方正小标宋_GBK" w:cs="方正小标宋_GBK"/>
          <w:bCs/>
          <w:kern w:val="0"/>
          <w:sz w:val="44"/>
          <w:szCs w:val="44"/>
          <w:shd w:val="clear" w:color="auto" w:fill="FFFFFF"/>
          <w:lang w:val="en" w:eastAsia="zh-CN"/>
        </w:rPr>
        <w:t>健康检测对象基本信息采集表</w:t>
      </w:r>
    </w:p>
    <w:p>
      <w:pPr>
        <w:pStyle w:val="2"/>
        <w:rPr>
          <w:rFonts w:hint="eastAsia"/>
          <w:lang w:val="en" w:eastAsia="zh-CN"/>
        </w:rPr>
      </w:pPr>
    </w:p>
    <w:tbl>
      <w:tblPr>
        <w:tblStyle w:val="6"/>
        <w:tblW w:w="9573"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228"/>
        <w:gridCol w:w="818"/>
        <w:gridCol w:w="2768"/>
        <w:gridCol w:w="1868"/>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27" w:type="dxa"/>
            <w:vAlign w:val="center"/>
          </w:tcPr>
          <w:p>
            <w:pPr>
              <w:pStyle w:val="2"/>
              <w:jc w:val="center"/>
              <w:rPr>
                <w:rFonts w:hint="eastAsia"/>
                <w:sz w:val="28"/>
                <w:szCs w:val="36"/>
                <w:vertAlign w:val="baseline"/>
                <w:lang w:val="en" w:eastAsia="zh-CN"/>
              </w:rPr>
            </w:pPr>
            <w:r>
              <w:rPr>
                <w:rFonts w:hint="eastAsia"/>
                <w:sz w:val="28"/>
                <w:szCs w:val="36"/>
                <w:vertAlign w:val="baseline"/>
                <w:lang w:val="en" w:eastAsia="zh-CN"/>
              </w:rPr>
              <w:t>序号</w:t>
            </w:r>
          </w:p>
        </w:tc>
        <w:tc>
          <w:tcPr>
            <w:tcW w:w="1228" w:type="dxa"/>
            <w:vAlign w:val="center"/>
          </w:tcPr>
          <w:p>
            <w:pPr>
              <w:pStyle w:val="2"/>
              <w:jc w:val="center"/>
              <w:rPr>
                <w:rFonts w:hint="eastAsia"/>
                <w:sz w:val="28"/>
                <w:szCs w:val="36"/>
                <w:vertAlign w:val="baseline"/>
                <w:lang w:val="en" w:eastAsia="zh-CN"/>
              </w:rPr>
            </w:pPr>
            <w:r>
              <w:rPr>
                <w:rFonts w:hint="eastAsia"/>
                <w:sz w:val="28"/>
                <w:szCs w:val="36"/>
                <w:vertAlign w:val="baseline"/>
                <w:lang w:val="en" w:eastAsia="zh-CN"/>
              </w:rPr>
              <w:t>姓名</w:t>
            </w:r>
          </w:p>
        </w:tc>
        <w:tc>
          <w:tcPr>
            <w:tcW w:w="818" w:type="dxa"/>
            <w:vAlign w:val="center"/>
          </w:tcPr>
          <w:p>
            <w:pPr>
              <w:pStyle w:val="2"/>
              <w:jc w:val="center"/>
              <w:rPr>
                <w:rFonts w:hint="eastAsia"/>
                <w:sz w:val="28"/>
                <w:szCs w:val="36"/>
                <w:vertAlign w:val="baseline"/>
                <w:lang w:val="en" w:eastAsia="zh-CN"/>
              </w:rPr>
            </w:pPr>
            <w:r>
              <w:rPr>
                <w:rFonts w:hint="eastAsia"/>
                <w:sz w:val="28"/>
                <w:szCs w:val="36"/>
                <w:vertAlign w:val="baseline"/>
                <w:lang w:val="en" w:eastAsia="zh-CN"/>
              </w:rPr>
              <w:t>性别</w:t>
            </w:r>
          </w:p>
        </w:tc>
        <w:tc>
          <w:tcPr>
            <w:tcW w:w="2768" w:type="dxa"/>
            <w:vAlign w:val="center"/>
          </w:tcPr>
          <w:p>
            <w:pPr>
              <w:pStyle w:val="2"/>
              <w:jc w:val="center"/>
              <w:rPr>
                <w:rFonts w:hint="eastAsia"/>
                <w:sz w:val="28"/>
                <w:szCs w:val="36"/>
                <w:vertAlign w:val="baseline"/>
                <w:lang w:val="en" w:eastAsia="zh-CN"/>
              </w:rPr>
            </w:pPr>
            <w:r>
              <w:rPr>
                <w:rFonts w:hint="eastAsia"/>
                <w:sz w:val="28"/>
                <w:szCs w:val="36"/>
                <w:vertAlign w:val="baseline"/>
                <w:lang w:val="en" w:eastAsia="zh-CN"/>
              </w:rPr>
              <w:t>身份证号</w:t>
            </w:r>
          </w:p>
        </w:tc>
        <w:tc>
          <w:tcPr>
            <w:tcW w:w="1868" w:type="dxa"/>
            <w:vAlign w:val="center"/>
          </w:tcPr>
          <w:p>
            <w:pPr>
              <w:pStyle w:val="2"/>
              <w:jc w:val="center"/>
              <w:rPr>
                <w:rFonts w:hint="eastAsia"/>
                <w:sz w:val="28"/>
                <w:szCs w:val="36"/>
                <w:vertAlign w:val="baseline"/>
                <w:lang w:val="en" w:eastAsia="zh-CN"/>
              </w:rPr>
            </w:pPr>
            <w:r>
              <w:rPr>
                <w:rFonts w:hint="eastAsia"/>
                <w:sz w:val="28"/>
                <w:szCs w:val="36"/>
                <w:vertAlign w:val="baseline"/>
                <w:lang w:val="en" w:eastAsia="zh-CN"/>
              </w:rPr>
              <w:t>单位</w:t>
            </w:r>
          </w:p>
        </w:tc>
        <w:tc>
          <w:tcPr>
            <w:tcW w:w="1964" w:type="dxa"/>
            <w:vAlign w:val="center"/>
          </w:tcPr>
          <w:p>
            <w:pPr>
              <w:pStyle w:val="2"/>
              <w:jc w:val="center"/>
              <w:rPr>
                <w:rFonts w:hint="default"/>
                <w:sz w:val="28"/>
                <w:szCs w:val="36"/>
                <w:vertAlign w:val="baseline"/>
                <w:lang w:val="en" w:eastAsia="zh-CN"/>
              </w:rPr>
            </w:pPr>
            <w:r>
              <w:rPr>
                <w:rFonts w:hint="eastAsia"/>
                <w:sz w:val="28"/>
                <w:szCs w:val="36"/>
                <w:vertAlign w:val="baseline"/>
                <w:lang w:val="en" w:eastAsia="zh-CN"/>
              </w:rPr>
              <w:t>职务</w:t>
            </w:r>
            <w:r>
              <w:rPr>
                <w:rFonts w:hint="default"/>
                <w:sz w:val="28"/>
                <w:szCs w:val="36"/>
                <w:vertAlign w:val="baseline"/>
                <w:lang w:val="en" w:eastAsia="zh-CN"/>
              </w:rPr>
              <w:t>/</w:t>
            </w:r>
            <w:r>
              <w:rPr>
                <w:rFonts w:hint="eastAsia"/>
                <w:sz w:val="28"/>
                <w:szCs w:val="36"/>
                <w:vertAlign w:val="baseline"/>
                <w:lang w:val="en"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7" w:type="dxa"/>
          </w:tcPr>
          <w:p>
            <w:pPr>
              <w:pStyle w:val="2"/>
              <w:rPr>
                <w:rFonts w:hint="eastAsia"/>
                <w:vertAlign w:val="baseline"/>
                <w:lang w:val="en" w:eastAsia="zh-CN"/>
              </w:rPr>
            </w:pPr>
          </w:p>
        </w:tc>
        <w:tc>
          <w:tcPr>
            <w:tcW w:w="1228" w:type="dxa"/>
          </w:tcPr>
          <w:p>
            <w:pPr>
              <w:pStyle w:val="2"/>
              <w:rPr>
                <w:rFonts w:hint="eastAsia"/>
                <w:vertAlign w:val="baseline"/>
                <w:lang w:val="en" w:eastAsia="zh-CN"/>
              </w:rPr>
            </w:pPr>
          </w:p>
        </w:tc>
        <w:tc>
          <w:tcPr>
            <w:tcW w:w="818" w:type="dxa"/>
          </w:tcPr>
          <w:p>
            <w:pPr>
              <w:pStyle w:val="2"/>
              <w:rPr>
                <w:rFonts w:hint="eastAsia"/>
                <w:vertAlign w:val="baseline"/>
                <w:lang w:val="en" w:eastAsia="zh-CN"/>
              </w:rPr>
            </w:pPr>
          </w:p>
        </w:tc>
        <w:tc>
          <w:tcPr>
            <w:tcW w:w="2768" w:type="dxa"/>
          </w:tcPr>
          <w:p>
            <w:pPr>
              <w:pStyle w:val="2"/>
              <w:rPr>
                <w:rFonts w:hint="eastAsia"/>
                <w:vertAlign w:val="baseline"/>
                <w:lang w:val="en" w:eastAsia="zh-CN"/>
              </w:rPr>
            </w:pPr>
          </w:p>
        </w:tc>
        <w:tc>
          <w:tcPr>
            <w:tcW w:w="1868" w:type="dxa"/>
          </w:tcPr>
          <w:p>
            <w:pPr>
              <w:pStyle w:val="2"/>
              <w:rPr>
                <w:rFonts w:hint="eastAsia"/>
                <w:vertAlign w:val="baseline"/>
                <w:lang w:val="en" w:eastAsia="zh-CN"/>
              </w:rPr>
            </w:pPr>
          </w:p>
        </w:tc>
        <w:tc>
          <w:tcPr>
            <w:tcW w:w="1964" w:type="dxa"/>
          </w:tcPr>
          <w:p>
            <w:pPr>
              <w:pStyle w:val="2"/>
              <w:rPr>
                <w:rFonts w:hint="eastAsia"/>
                <w:vertAlign w:val="baseline"/>
                <w:lang w:val="en" w:eastAsia="zh-CN"/>
              </w:rPr>
            </w:pPr>
          </w:p>
        </w:tc>
      </w:tr>
    </w:tbl>
    <w:p>
      <w:pPr>
        <w:pStyle w:val="2"/>
        <w:rPr>
          <w:rFonts w:hint="eastAsia"/>
          <w:lang w:val="en" w:eastAsia="zh-CN"/>
        </w:rPr>
      </w:pPr>
    </w:p>
    <w:p>
      <w:pPr>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br w:type="page"/>
      </w:r>
    </w:p>
    <w:p>
      <w:pPr>
        <w:spacing w:line="560" w:lineRule="exact"/>
        <w:rPr>
          <w:rFonts w:hint="default" w:ascii="黑体" w:hAnsi="黑体" w:eastAsia="黑体" w:cs="黑体"/>
          <w:bCs/>
          <w:kern w:val="0"/>
          <w:sz w:val="32"/>
          <w:szCs w:val="32"/>
          <w:shd w:val="clear" w:color="auto" w:fill="FFFFFF"/>
          <w:lang w:val="en"/>
        </w:rPr>
      </w:pPr>
      <w:r>
        <w:rPr>
          <w:rFonts w:hint="eastAsia" w:ascii="黑体" w:hAnsi="黑体" w:eastAsia="黑体" w:cs="黑体"/>
          <w:bCs/>
          <w:kern w:val="0"/>
          <w:sz w:val="32"/>
          <w:szCs w:val="32"/>
          <w:shd w:val="clear" w:color="auto" w:fill="FFFFFF"/>
        </w:rPr>
        <w:t>附件</w:t>
      </w:r>
      <w:r>
        <w:rPr>
          <w:rFonts w:hint="default" w:ascii="黑体" w:hAnsi="黑体" w:eastAsia="黑体" w:cs="黑体"/>
          <w:bCs/>
          <w:kern w:val="0"/>
          <w:sz w:val="32"/>
          <w:szCs w:val="32"/>
          <w:shd w:val="clear" w:color="auto" w:fill="FFFFFF"/>
          <w:lang w:val="en"/>
        </w:rPr>
        <w:t>4</w:t>
      </w:r>
    </w:p>
    <w:p>
      <w:pPr>
        <w:widowControl/>
        <w:spacing w:line="560" w:lineRule="exact"/>
        <w:jc w:val="center"/>
        <w:rPr>
          <w:rFonts w:hint="eastAsia" w:ascii="方正小标宋简体" w:hAnsi="Times New Roman" w:eastAsia="方正小标宋简体" w:cs="方正小标宋简体"/>
          <w:bCs/>
          <w:sz w:val="44"/>
          <w:szCs w:val="44"/>
        </w:rPr>
      </w:pPr>
    </w:p>
    <w:p>
      <w:pPr>
        <w:tabs>
          <w:tab w:val="center" w:pos="4153"/>
          <w:tab w:val="right" w:pos="8306"/>
        </w:tabs>
        <w:spacing w:line="560" w:lineRule="exact"/>
        <w:jc w:val="center"/>
        <w:rPr>
          <w:rFonts w:hint="eastAsia" w:ascii="方正小标宋简体" w:hAnsi="Times New Roman" w:eastAsia="方正小标宋简体"/>
          <w:bCs/>
          <w:sz w:val="44"/>
          <w:szCs w:val="44"/>
          <w:lang w:eastAsia="zh-CN"/>
        </w:rPr>
      </w:pPr>
      <w:r>
        <w:rPr>
          <w:rFonts w:hint="eastAsia" w:ascii="方正小标宋简体" w:hAnsi="Times New Roman" w:eastAsia="方正小标宋简体"/>
          <w:bCs/>
          <w:sz w:val="44"/>
          <w:szCs w:val="44"/>
          <w:lang w:eastAsia="zh-CN"/>
        </w:rPr>
        <w:t>报名办法</w:t>
      </w:r>
    </w:p>
    <w:p>
      <w:pPr>
        <w:pStyle w:val="2"/>
        <w:rPr>
          <w:rFonts w:hint="eastAsia" w:ascii="方正小标宋简体" w:hAnsi="Times New Roman" w:eastAsia="方正小标宋简体"/>
          <w:bCs/>
          <w:sz w:val="44"/>
          <w:szCs w:val="44"/>
          <w:lang w:eastAsia="zh-CN"/>
        </w:rPr>
      </w:pPr>
    </w:p>
    <w:p>
      <w:pPr>
        <w:pStyle w:val="2"/>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请前往网页链接或扫描二维码或填写参会回执进行报名</w:t>
      </w:r>
    </w:p>
    <w:p>
      <w:pPr>
        <w:pStyle w:val="2"/>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报名链接：https://m.chinafuturelink.org/#/meeting/activity/detail?activity_id=612c865d4cafa678b1216826</w:t>
      </w:r>
    </w:p>
    <w:p>
      <w:pPr>
        <w:pStyle w:val="2"/>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报名二维码：</w:t>
      </w:r>
    </w:p>
    <w:p>
      <w:pPr>
        <w:pStyle w:val="2"/>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drawing>
          <wp:inline distT="0" distB="0" distL="114300" distR="114300">
            <wp:extent cx="1157605" cy="1157605"/>
            <wp:effectExtent l="0" t="0" r="4445" b="4445"/>
            <wp:docPr id="1" name="图片 1" descr="19555442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955544221"/>
                    <pic:cNvPicPr>
                      <a:picLocks noChangeAspect="true"/>
                    </pic:cNvPicPr>
                  </pic:nvPicPr>
                  <pic:blipFill>
                    <a:blip r:embed="rId6"/>
                    <a:stretch>
                      <a:fillRect/>
                    </a:stretch>
                  </pic:blipFill>
                  <pic:spPr>
                    <a:xfrm>
                      <a:off x="0" y="0"/>
                      <a:ext cx="1157605" cy="1157605"/>
                    </a:xfrm>
                    <a:prstGeom prst="rect">
                      <a:avLst/>
                    </a:prstGeom>
                  </pic:spPr>
                </pic:pic>
              </a:graphicData>
            </a:graphic>
          </wp:inline>
        </w:drawing>
      </w:r>
    </w:p>
    <w:tbl>
      <w:tblPr>
        <w:tblStyle w:val="5"/>
        <w:tblpPr w:leftFromText="180" w:rightFromText="180" w:vertAnchor="text" w:horzAnchor="page" w:tblpX="1744" w:tblpY="790"/>
        <w:tblOverlap w:val="never"/>
        <w:tblW w:w="9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5"/>
        <w:gridCol w:w="2057"/>
        <w:gridCol w:w="2791"/>
        <w:gridCol w:w="3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365" w:type="dxa"/>
            <w:noWrap w:val="0"/>
            <w:vAlign w:val="top"/>
          </w:tcPr>
          <w:p>
            <w:pPr>
              <w:spacing w:line="560" w:lineRule="exact"/>
              <w:ind w:left="1680" w:hanging="1680"/>
              <w:jc w:val="center"/>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单位名称</w:t>
            </w:r>
          </w:p>
        </w:tc>
        <w:tc>
          <w:tcPr>
            <w:tcW w:w="8203" w:type="dxa"/>
            <w:gridSpan w:val="3"/>
            <w:noWrap w:val="0"/>
            <w:vAlign w:val="top"/>
          </w:tcPr>
          <w:p>
            <w:pPr>
              <w:spacing w:line="560" w:lineRule="exact"/>
              <w:ind w:left="1680" w:hanging="1680"/>
              <w:jc w:val="center"/>
              <w:rPr>
                <w:rFonts w:ascii="Times New Roman" w:hAnsi="Times New Roman" w:eastAsia="仿宋_GB2312" w:cs="仿宋_GB2312"/>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365" w:type="dxa"/>
            <w:noWrap w:val="0"/>
            <w:vAlign w:val="top"/>
          </w:tcPr>
          <w:p>
            <w:pPr>
              <w:spacing w:line="560" w:lineRule="exact"/>
              <w:ind w:left="1680" w:hanging="1680"/>
              <w:jc w:val="center"/>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姓    名</w:t>
            </w:r>
          </w:p>
        </w:tc>
        <w:tc>
          <w:tcPr>
            <w:tcW w:w="2057" w:type="dxa"/>
            <w:noWrap w:val="0"/>
            <w:vAlign w:val="top"/>
          </w:tcPr>
          <w:p>
            <w:pPr>
              <w:spacing w:line="560" w:lineRule="exact"/>
              <w:ind w:left="1680" w:hanging="1680"/>
              <w:jc w:val="center"/>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职  务</w:t>
            </w:r>
          </w:p>
        </w:tc>
        <w:tc>
          <w:tcPr>
            <w:tcW w:w="2791" w:type="dxa"/>
            <w:noWrap w:val="0"/>
            <w:vAlign w:val="top"/>
          </w:tcPr>
          <w:p>
            <w:pPr>
              <w:spacing w:line="560" w:lineRule="exact"/>
              <w:ind w:left="1680" w:hanging="1680"/>
              <w:jc w:val="center"/>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联系电话</w:t>
            </w:r>
          </w:p>
        </w:tc>
        <w:tc>
          <w:tcPr>
            <w:tcW w:w="3355" w:type="dxa"/>
            <w:noWrap w:val="0"/>
            <w:vAlign w:val="top"/>
          </w:tcPr>
          <w:p>
            <w:pPr>
              <w:spacing w:line="560" w:lineRule="exact"/>
              <w:ind w:left="1680" w:hanging="1680"/>
              <w:jc w:val="center"/>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拟参加活动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365" w:type="dxa"/>
            <w:noWrap w:val="0"/>
            <w:vAlign w:val="center"/>
          </w:tcPr>
          <w:p>
            <w:pPr>
              <w:spacing w:line="560" w:lineRule="exact"/>
              <w:ind w:left="1680" w:hanging="1680"/>
              <w:rPr>
                <w:rFonts w:ascii="Times New Roman" w:hAnsi="Times New Roman" w:eastAsia="仿宋_GB2312" w:cs="仿宋_GB2312"/>
                <w:sz w:val="28"/>
                <w:szCs w:val="28"/>
              </w:rPr>
            </w:pPr>
          </w:p>
        </w:tc>
        <w:tc>
          <w:tcPr>
            <w:tcW w:w="2057" w:type="dxa"/>
            <w:noWrap w:val="0"/>
            <w:vAlign w:val="center"/>
          </w:tcPr>
          <w:p>
            <w:pPr>
              <w:spacing w:line="560" w:lineRule="exact"/>
              <w:ind w:left="1680" w:hanging="1680"/>
              <w:rPr>
                <w:rFonts w:ascii="Times New Roman" w:hAnsi="Times New Roman" w:eastAsia="仿宋_GB2312" w:cs="仿宋_GB2312"/>
                <w:sz w:val="28"/>
                <w:szCs w:val="28"/>
              </w:rPr>
            </w:pPr>
          </w:p>
        </w:tc>
        <w:tc>
          <w:tcPr>
            <w:tcW w:w="2791" w:type="dxa"/>
            <w:noWrap w:val="0"/>
            <w:vAlign w:val="center"/>
          </w:tcPr>
          <w:p>
            <w:pPr>
              <w:spacing w:line="560" w:lineRule="exact"/>
              <w:ind w:left="1680" w:hanging="1680"/>
              <w:rPr>
                <w:rFonts w:ascii="Times New Roman" w:hAnsi="Times New Roman" w:eastAsia="仿宋_GB2312" w:cs="仿宋_GB2312"/>
                <w:sz w:val="28"/>
                <w:szCs w:val="28"/>
              </w:rPr>
            </w:pPr>
          </w:p>
        </w:tc>
        <w:tc>
          <w:tcPr>
            <w:tcW w:w="3355" w:type="dxa"/>
            <w:noWrap w:val="0"/>
            <w:vAlign w:val="center"/>
          </w:tcPr>
          <w:p>
            <w:pPr>
              <w:spacing w:line="560" w:lineRule="exact"/>
              <w:ind w:left="1680" w:hanging="1680"/>
              <w:rPr>
                <w:rFonts w:ascii="Times New Roman" w:hAnsi="Times New Roman"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365" w:type="dxa"/>
            <w:noWrap w:val="0"/>
            <w:vAlign w:val="center"/>
          </w:tcPr>
          <w:p>
            <w:pPr>
              <w:spacing w:line="560" w:lineRule="exact"/>
              <w:ind w:left="1680" w:hanging="1680"/>
              <w:rPr>
                <w:rFonts w:ascii="Times New Roman" w:hAnsi="Times New Roman" w:eastAsia="仿宋_GB2312" w:cs="仿宋_GB2312"/>
                <w:sz w:val="28"/>
                <w:szCs w:val="28"/>
              </w:rPr>
            </w:pPr>
          </w:p>
        </w:tc>
        <w:tc>
          <w:tcPr>
            <w:tcW w:w="2057" w:type="dxa"/>
            <w:noWrap w:val="0"/>
            <w:vAlign w:val="center"/>
          </w:tcPr>
          <w:p>
            <w:pPr>
              <w:spacing w:line="560" w:lineRule="exact"/>
              <w:ind w:left="1680" w:hanging="1680"/>
              <w:rPr>
                <w:rFonts w:ascii="Times New Roman" w:hAnsi="Times New Roman" w:eastAsia="仿宋_GB2312" w:cs="仿宋_GB2312"/>
                <w:sz w:val="28"/>
                <w:szCs w:val="28"/>
              </w:rPr>
            </w:pPr>
          </w:p>
        </w:tc>
        <w:tc>
          <w:tcPr>
            <w:tcW w:w="2791" w:type="dxa"/>
            <w:noWrap w:val="0"/>
            <w:vAlign w:val="center"/>
          </w:tcPr>
          <w:p>
            <w:pPr>
              <w:spacing w:line="560" w:lineRule="exact"/>
              <w:ind w:left="1680" w:hanging="1680"/>
              <w:rPr>
                <w:rFonts w:ascii="Times New Roman" w:hAnsi="Times New Roman" w:eastAsia="仿宋_GB2312" w:cs="仿宋_GB2312"/>
                <w:sz w:val="28"/>
                <w:szCs w:val="28"/>
              </w:rPr>
            </w:pPr>
          </w:p>
        </w:tc>
        <w:tc>
          <w:tcPr>
            <w:tcW w:w="3355" w:type="dxa"/>
            <w:noWrap w:val="0"/>
            <w:vAlign w:val="center"/>
          </w:tcPr>
          <w:p>
            <w:pPr>
              <w:spacing w:line="560" w:lineRule="exact"/>
              <w:ind w:left="1680" w:hanging="1680"/>
              <w:rPr>
                <w:rFonts w:ascii="Times New Roman" w:hAnsi="Times New Roman" w:eastAsia="仿宋_GB2312" w:cs="仿宋_GB2312"/>
                <w:sz w:val="28"/>
                <w:szCs w:val="28"/>
              </w:rPr>
            </w:pPr>
          </w:p>
        </w:tc>
      </w:tr>
    </w:tbl>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参会回执：</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微软雅黑">
    <w:altName w:val="黑体"/>
    <w:panose1 w:val="020B0703020204020201"/>
    <w:charset w:val="86"/>
    <w:family w:val="auto"/>
    <w:pitch w:val="default"/>
    <w:sig w:usb0="00000000" w:usb1="0000000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文泉驿微米黑"/>
    <w:panose1 w:val="02010600040101010101"/>
    <w:charset w:val="86"/>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08" w:usb3="00000000" w:csb0="200101FF" w:csb1="20280000"/>
  </w:font>
  <w:font w:name="楷体">
    <w:altName w:val="楷体_GB2312"/>
    <w:panose1 w:val="02010609060101010101"/>
    <w:charset w:val="86"/>
    <w:family w:val="modern"/>
    <w:pitch w:val="default"/>
    <w:sig w:usb0="00000000" w:usb1="00000000" w:usb2="00000016" w:usb3="00000000" w:csb0="00040001" w:csb1="00000000"/>
  </w:font>
  <w:font w:name="仿宋">
    <w:altName w:val="文泉驿微米黑"/>
    <w:panose1 w:val="02010609060101010101"/>
    <w:charset w:val="00"/>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D792E"/>
    <w:multiLevelType w:val="singleLevel"/>
    <w:tmpl w:val="D3FD792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E58AD"/>
    <w:rsid w:val="133B14D2"/>
    <w:rsid w:val="1D243DF0"/>
    <w:rsid w:val="277D0999"/>
    <w:rsid w:val="2F95782D"/>
    <w:rsid w:val="34B712C0"/>
    <w:rsid w:val="3CBF0AA4"/>
    <w:rsid w:val="42B02CBB"/>
    <w:rsid w:val="46D10926"/>
    <w:rsid w:val="4BBFD409"/>
    <w:rsid w:val="4D6A33A2"/>
    <w:rsid w:val="4DDB31FA"/>
    <w:rsid w:val="527E5E4D"/>
    <w:rsid w:val="53FD1E37"/>
    <w:rsid w:val="59768032"/>
    <w:rsid w:val="5DCFA5D5"/>
    <w:rsid w:val="5DDF82EF"/>
    <w:rsid w:val="5EDB56C1"/>
    <w:rsid w:val="5FDA0CAD"/>
    <w:rsid w:val="67FF45CC"/>
    <w:rsid w:val="6BF6547B"/>
    <w:rsid w:val="6DBFB378"/>
    <w:rsid w:val="6E736774"/>
    <w:rsid w:val="6FBFC38F"/>
    <w:rsid w:val="6FC772C5"/>
    <w:rsid w:val="6FE7D98E"/>
    <w:rsid w:val="6FFA1279"/>
    <w:rsid w:val="703ECDBC"/>
    <w:rsid w:val="737E3A22"/>
    <w:rsid w:val="75817203"/>
    <w:rsid w:val="767676A1"/>
    <w:rsid w:val="773B6758"/>
    <w:rsid w:val="77613ACD"/>
    <w:rsid w:val="79544D9B"/>
    <w:rsid w:val="79AD2C93"/>
    <w:rsid w:val="7B8EAB87"/>
    <w:rsid w:val="7BED6FDE"/>
    <w:rsid w:val="7E2E58AD"/>
    <w:rsid w:val="7E73E094"/>
    <w:rsid w:val="7EF242F5"/>
    <w:rsid w:val="7EFF0358"/>
    <w:rsid w:val="7FBFF9A0"/>
    <w:rsid w:val="A2FC5824"/>
    <w:rsid w:val="A3DF4694"/>
    <w:rsid w:val="B7EDC046"/>
    <w:rsid w:val="B8FFE9C3"/>
    <w:rsid w:val="BBDD29A9"/>
    <w:rsid w:val="BBFF44AB"/>
    <w:rsid w:val="BCDFDFD6"/>
    <w:rsid w:val="DEFF6ABA"/>
    <w:rsid w:val="EEEB60DE"/>
    <w:rsid w:val="EF3CD3EE"/>
    <w:rsid w:val="F37D040F"/>
    <w:rsid w:val="F4FF9BA4"/>
    <w:rsid w:val="F5F734DE"/>
    <w:rsid w:val="F9FCB793"/>
    <w:rsid w:val="FD9D0AC4"/>
    <w:rsid w:val="FE6D76D8"/>
    <w:rsid w:val="FE9CBAEA"/>
    <w:rsid w:val="FEF5E1E6"/>
    <w:rsid w:val="FFCB16A5"/>
    <w:rsid w:val="FFF30A35"/>
    <w:rsid w:val="FFFFB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雅黑" w:hAnsi="微软雅黑" w:eastAsia="微软雅黑" w:cs="微软雅黑"/>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石墨文档标题 1"/>
    <w:next w:val="10"/>
    <w:unhideWhenUsed/>
    <w:qFormat/>
    <w:uiPriority w:val="9"/>
    <w:pPr>
      <w:spacing w:before="260" w:after="260"/>
      <w:outlineLvl w:val="0"/>
    </w:pPr>
    <w:rPr>
      <w:rFonts w:ascii="微软雅黑" w:hAnsi="微软雅黑" w:eastAsia="微软雅黑" w:cs="微软雅黑"/>
      <w:b/>
      <w:bCs/>
      <w:sz w:val="32"/>
      <w:szCs w:val="32"/>
      <w:lang w:val="en-US" w:eastAsia="zh-CN" w:bidi="ar-SA"/>
    </w:rPr>
  </w:style>
  <w:style w:type="paragraph" w:customStyle="1" w:styleId="10">
    <w:name w:val="石墨文档正文"/>
    <w:qFormat/>
    <w:uiPriority w:val="0"/>
    <w:rPr>
      <w:rFonts w:ascii="微软雅黑" w:hAnsi="微软雅黑" w:eastAsia="微软雅黑" w:cs="微软雅黑"/>
      <w:sz w:val="22"/>
      <w:szCs w:val="22"/>
      <w:lang w:val="en-US" w:eastAsia="zh-CN" w:bidi="ar-SA"/>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2020-09-11T17:31:00Z</dcterms:created>
  <dc:creator>但蕾</dc:creator>
  <cp:lastModifiedBy>似瑾</cp:lastModifiedBy>
  <cp:lastPrinted>2021-09-05T05:46:00Z</cp:lastPrinted>
  <dcterms:modified xsi:type="dcterms:W3CDTF">2021-09-19T11:01:07Z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D66F70DCAE3643398C62DF36001339F9</vt:lpwstr>
  </property>
</Properties>
</file>