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6A11" w14:textId="77777777" w:rsidR="001719F8" w:rsidRDefault="00000000">
      <w:pPr>
        <w:spacing w:beforeLines="100" w:before="240"/>
        <w:jc w:val="both"/>
        <w:rPr>
          <w:rFonts w:eastAsia="宋体"/>
          <w:highlight w:val="cyan"/>
        </w:rPr>
      </w:pPr>
      <w:r>
        <w:rPr>
          <w:rFonts w:eastAsia="宋体"/>
          <w:noProof/>
          <w:highlight w:val="cyan"/>
        </w:rPr>
        <mc:AlternateContent>
          <mc:Choice Requires="wps">
            <w:drawing>
              <wp:anchor distT="0" distB="0" distL="114300" distR="114300" simplePos="0" relativeHeight="251660288" behindDoc="0" locked="0" layoutInCell="0" allowOverlap="1">
                <wp:simplePos x="0" y="0"/>
                <wp:positionH relativeFrom="page">
                  <wp:posOffset>895350</wp:posOffset>
                </wp:positionH>
                <wp:positionV relativeFrom="page">
                  <wp:posOffset>9460230</wp:posOffset>
                </wp:positionV>
                <wp:extent cx="5770880" cy="9525"/>
                <wp:effectExtent l="0" t="1905" r="1270" b="0"/>
                <wp:wrapNone/>
                <wp:docPr id="20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9525"/>
                        </a:xfrm>
                        <a:custGeom>
                          <a:avLst/>
                          <a:gdLst>
                            <a:gd name="T0" fmla="*/ 0 w 9087"/>
                            <a:gd name="T1" fmla="*/ 14 h 15"/>
                            <a:gd name="T2" fmla="*/ 9087 w 9087"/>
                            <a:gd name="T3" fmla="*/ 14 h 15"/>
                            <a:gd name="T4" fmla="*/ 9087 w 9087"/>
                            <a:gd name="T5" fmla="*/ 0 h 15"/>
                            <a:gd name="T6" fmla="*/ 0 w 9087"/>
                            <a:gd name="T7" fmla="*/ 0 h 15"/>
                            <a:gd name="T8" fmla="*/ 0 w 9087"/>
                            <a:gd name="T9" fmla="*/ 14 h 15"/>
                          </a:gdLst>
                          <a:ahLst/>
                          <a:cxnLst>
                            <a:cxn ang="0">
                              <a:pos x="T0" y="T1"/>
                            </a:cxn>
                            <a:cxn ang="0">
                              <a:pos x="T2" y="T3"/>
                            </a:cxn>
                            <a:cxn ang="0">
                              <a:pos x="T4" y="T5"/>
                            </a:cxn>
                            <a:cxn ang="0">
                              <a:pos x="T6" y="T7"/>
                            </a:cxn>
                            <a:cxn ang="0">
                              <a:pos x="T8" y="T9"/>
                            </a:cxn>
                          </a:cxnLst>
                          <a:rect l="0" t="0" r="r" b="b"/>
                          <a:pathLst>
                            <a:path w="9087" h="15">
                              <a:moveTo>
                                <a:pt x="0" y="14"/>
                              </a:moveTo>
                              <a:lnTo>
                                <a:pt x="9087" y="14"/>
                              </a:lnTo>
                              <a:lnTo>
                                <a:pt x="9087"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 o:spid="_x0000_s1026" o:spt="100" style="position:absolute;left:0pt;margin-left:70.5pt;margin-top:744.9pt;height:0.75pt;width:454.4pt;mso-position-horizontal-relative:page;mso-position-vertical-relative:page;z-index:251660288;mso-width-relative:page;mso-height-relative:page;" fillcolor="#000000" filled="t" stroked="f" coordsize="9087,15" o:allowincell="f" o:gfxdata="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lj2bjNgAAAAOAQAADwAAAAAAAAABACAAAAAiAAAAZHJzL2Rvd25yZXYueG1sUEsBAhQAFAAA&#10;AAgAh07iQKJWZRMMAwAAugcAAA4AAAAAAAAAAQAgAAAAJwEAAGRycy9lMm9Eb2MueG1sUEsFBgAA&#10;AAAGAAYAWQEAAKUGAAAAAA==&#10;" path="m0,14l9087,14,9087,0,0,0,0,14xe">
                <v:path o:connectlocs="0,8890;5770880,8890;5770880,0;0,0;0,8890" o:connectangles="0,0,0,0,0"/>
                <v:fill on="t" focussize="0,0"/>
                <v:stroke on="f"/>
                <v:imagedata o:title=""/>
                <o:lock v:ext="edit" aspectratio="f"/>
              </v:shape>
            </w:pict>
          </mc:Fallback>
        </mc:AlternateContent>
      </w:r>
    </w:p>
    <w:p w14:paraId="6E5DF0C2" w14:textId="77777777" w:rsidR="001719F8" w:rsidRDefault="001719F8">
      <w:pPr>
        <w:spacing w:beforeLines="100" w:before="240"/>
        <w:jc w:val="both"/>
        <w:rPr>
          <w:rFonts w:eastAsia="宋体"/>
          <w:highlight w:val="cyan"/>
        </w:rPr>
        <w:sectPr w:rsidR="001719F8">
          <w:headerReference w:type="default" r:id="rId8"/>
          <w:pgSz w:w="11907" w:h="16839"/>
          <w:pgMar w:top="2764" w:right="1330" w:bottom="0" w:left="1331" w:header="778" w:footer="0" w:gutter="0"/>
          <w:cols w:space="720" w:equalWidth="0">
            <w:col w:w="9244"/>
          </w:cols>
        </w:sectPr>
      </w:pPr>
    </w:p>
    <w:p w14:paraId="24EA30C6" w14:textId="77777777" w:rsidR="001719F8" w:rsidRDefault="00000000">
      <w:pPr>
        <w:spacing w:beforeLines="100" w:before="240"/>
        <w:ind w:left="111"/>
        <w:jc w:val="both"/>
        <w:rPr>
          <w:rFonts w:eastAsia="宋体" w:cs="Verdana"/>
          <w:sz w:val="18"/>
          <w:szCs w:val="18"/>
        </w:rPr>
      </w:pPr>
      <w:r>
        <w:rPr>
          <w:rFonts w:eastAsia="宋体" w:cs="Verdana"/>
          <w:b/>
          <w:bCs/>
          <w:sz w:val="18"/>
          <w:szCs w:val="18"/>
        </w:rPr>
        <w:t>Trade</w:t>
      </w:r>
      <w:r>
        <w:rPr>
          <w:rFonts w:eastAsia="宋体" w:cs="Verdana"/>
          <w:sz w:val="18"/>
          <w:szCs w:val="18"/>
        </w:rPr>
        <w:t xml:space="preserve"> </w:t>
      </w:r>
      <w:r>
        <w:rPr>
          <w:rFonts w:eastAsia="宋体" w:cs="Verdana"/>
          <w:b/>
          <w:bCs/>
          <w:sz w:val="18"/>
          <w:szCs w:val="18"/>
        </w:rPr>
        <w:t>Policy</w:t>
      </w:r>
      <w:r>
        <w:rPr>
          <w:rFonts w:eastAsia="宋体" w:cs="Verdana"/>
          <w:sz w:val="18"/>
          <w:szCs w:val="18"/>
        </w:rPr>
        <w:t xml:space="preserve"> </w:t>
      </w:r>
      <w:r>
        <w:rPr>
          <w:rFonts w:eastAsia="宋体" w:cs="Verdana"/>
          <w:b/>
          <w:bCs/>
          <w:sz w:val="18"/>
          <w:szCs w:val="18"/>
        </w:rPr>
        <w:t>Review</w:t>
      </w:r>
      <w:r>
        <w:rPr>
          <w:rFonts w:eastAsia="宋体" w:cs="Verdana"/>
          <w:sz w:val="18"/>
          <w:szCs w:val="18"/>
        </w:rPr>
        <w:t xml:space="preserve"> </w:t>
      </w:r>
      <w:r>
        <w:rPr>
          <w:rFonts w:eastAsia="宋体" w:cs="Verdana"/>
          <w:b/>
          <w:bCs/>
          <w:sz w:val="18"/>
          <w:szCs w:val="18"/>
        </w:rPr>
        <w:t xml:space="preserve">Body </w:t>
      </w:r>
      <w:r>
        <w:rPr>
          <w:rFonts w:eastAsia="宋体" w:cs="Verdana"/>
          <w:b/>
          <w:bCs/>
          <w:sz w:val="18"/>
          <w:szCs w:val="18"/>
        </w:rPr>
        <w:t>贸易政策审议机构</w:t>
      </w:r>
    </w:p>
    <w:p w14:paraId="475DDDCB" w14:textId="77777777" w:rsidR="001719F8" w:rsidRDefault="00000000">
      <w:pPr>
        <w:spacing w:beforeLines="100" w:before="240"/>
        <w:jc w:val="both"/>
        <w:rPr>
          <w:rFonts w:eastAsia="宋体"/>
          <w:sz w:val="2"/>
        </w:rPr>
      </w:pPr>
      <w:r>
        <w:rPr>
          <w:rFonts w:eastAsia="宋体"/>
          <w:sz w:val="2"/>
          <w:szCs w:val="2"/>
        </w:rPr>
        <w:br w:type="column"/>
      </w:r>
    </w:p>
    <w:p w14:paraId="7712819F" w14:textId="77777777" w:rsidR="001719F8" w:rsidRDefault="00000000">
      <w:pPr>
        <w:spacing w:beforeLines="100" w:before="240"/>
        <w:jc w:val="both"/>
        <w:rPr>
          <w:rFonts w:eastAsia="宋体" w:cs="Verdana"/>
          <w:sz w:val="18"/>
          <w:szCs w:val="18"/>
        </w:rPr>
      </w:pPr>
      <w:r>
        <w:rPr>
          <w:rFonts w:eastAsia="宋体" w:cs="Verdana"/>
          <w:sz w:val="18"/>
          <w:szCs w:val="18"/>
        </w:rPr>
        <w:t xml:space="preserve">Original: English </w:t>
      </w:r>
      <w:r>
        <w:rPr>
          <w:rFonts w:eastAsia="宋体" w:cs="Verdana"/>
          <w:sz w:val="18"/>
          <w:szCs w:val="18"/>
        </w:rPr>
        <w:t>原文：英语</w:t>
      </w:r>
    </w:p>
    <w:p w14:paraId="1C03988A" w14:textId="77777777" w:rsidR="001719F8" w:rsidRDefault="001719F8">
      <w:pPr>
        <w:spacing w:beforeLines="100" w:before="240"/>
        <w:jc w:val="both"/>
        <w:rPr>
          <w:rFonts w:eastAsia="宋体"/>
        </w:rPr>
        <w:sectPr w:rsidR="001719F8">
          <w:type w:val="continuous"/>
          <w:pgSz w:w="11907" w:h="16839"/>
          <w:pgMar w:top="2764" w:right="1330" w:bottom="0" w:left="1331" w:header="778" w:footer="0" w:gutter="0"/>
          <w:cols w:num="2" w:space="720" w:equalWidth="0">
            <w:col w:w="7555" w:space="100"/>
            <w:col w:w="1590"/>
          </w:cols>
        </w:sectPr>
      </w:pPr>
    </w:p>
    <w:p w14:paraId="50FFAFA3" w14:textId="77777777" w:rsidR="001719F8" w:rsidRDefault="001719F8">
      <w:pPr>
        <w:spacing w:beforeLines="100" w:before="240"/>
        <w:jc w:val="both"/>
        <w:rPr>
          <w:rFonts w:eastAsia="宋体"/>
        </w:rPr>
      </w:pPr>
    </w:p>
    <w:p w14:paraId="7C01E152" w14:textId="77777777" w:rsidR="001719F8" w:rsidRDefault="00000000">
      <w:pPr>
        <w:spacing w:beforeLines="100" w:before="240"/>
        <w:ind w:left="3432"/>
        <w:jc w:val="both"/>
        <w:outlineLvl w:val="0"/>
        <w:rPr>
          <w:rFonts w:eastAsia="宋体" w:cs="Verdana"/>
          <w:b/>
          <w:bCs/>
          <w:color w:val="006283"/>
          <w:sz w:val="18"/>
          <w:szCs w:val="18"/>
        </w:rPr>
      </w:pPr>
      <w:bookmarkStart w:id="0" w:name="_Toc26592"/>
      <w:r>
        <w:rPr>
          <w:rFonts w:eastAsia="宋体" w:cs="Verdana"/>
          <w:b/>
          <w:bCs/>
          <w:color w:val="006283"/>
          <w:sz w:val="18"/>
          <w:szCs w:val="18"/>
        </w:rPr>
        <w:t>TRADE</w:t>
      </w:r>
      <w:r>
        <w:rPr>
          <w:rFonts w:eastAsia="宋体" w:cs="Verdana"/>
          <w:color w:val="006283"/>
          <w:sz w:val="18"/>
          <w:szCs w:val="18"/>
        </w:rPr>
        <w:t xml:space="preserve"> </w:t>
      </w:r>
      <w:r>
        <w:rPr>
          <w:rFonts w:eastAsia="宋体" w:cs="Verdana"/>
          <w:b/>
          <w:bCs/>
          <w:color w:val="006283"/>
          <w:sz w:val="18"/>
          <w:szCs w:val="18"/>
        </w:rPr>
        <w:t>POLICY</w:t>
      </w:r>
      <w:r>
        <w:rPr>
          <w:rFonts w:eastAsia="宋体" w:cs="Verdana"/>
          <w:color w:val="006283"/>
          <w:sz w:val="18"/>
          <w:szCs w:val="18"/>
        </w:rPr>
        <w:t xml:space="preserve"> </w:t>
      </w:r>
      <w:r>
        <w:rPr>
          <w:rFonts w:eastAsia="宋体" w:cs="Verdana"/>
          <w:b/>
          <w:bCs/>
          <w:color w:val="006283"/>
          <w:sz w:val="18"/>
          <w:szCs w:val="18"/>
        </w:rPr>
        <w:t>REVIEW</w:t>
      </w:r>
      <w:bookmarkEnd w:id="0"/>
    </w:p>
    <w:p w14:paraId="6F2DF036" w14:textId="77777777" w:rsidR="001719F8" w:rsidRDefault="00000000">
      <w:pPr>
        <w:spacing w:beforeLines="100" w:before="240"/>
        <w:ind w:left="3432" w:firstLineChars="300" w:firstLine="542"/>
        <w:jc w:val="both"/>
        <w:rPr>
          <w:rFonts w:eastAsia="宋体" w:cs="Verdana"/>
          <w:b/>
          <w:bCs/>
          <w:color w:val="006283"/>
          <w:sz w:val="18"/>
          <w:szCs w:val="18"/>
          <w:lang w:eastAsia="zh-Hans"/>
        </w:rPr>
      </w:pPr>
      <w:r>
        <w:rPr>
          <w:rFonts w:eastAsia="宋体" w:cs="Verdana" w:hint="eastAsia"/>
          <w:b/>
          <w:bCs/>
          <w:color w:val="006283"/>
          <w:sz w:val="18"/>
          <w:szCs w:val="18"/>
          <w:lang w:eastAsia="zh-Hans"/>
        </w:rPr>
        <w:t>贸易政策审议</w:t>
      </w:r>
    </w:p>
    <w:p w14:paraId="50653756" w14:textId="77777777" w:rsidR="001719F8" w:rsidRDefault="00000000">
      <w:pPr>
        <w:spacing w:beforeLines="100" w:before="240"/>
        <w:ind w:left="4128"/>
        <w:jc w:val="both"/>
        <w:rPr>
          <w:rFonts w:eastAsia="宋体" w:cs="Verdana"/>
          <w:color w:val="006283"/>
          <w:sz w:val="18"/>
          <w:szCs w:val="18"/>
          <w:lang w:eastAsia="zh-Hans"/>
        </w:rPr>
      </w:pPr>
      <w:r>
        <w:rPr>
          <w:rFonts w:eastAsia="宋体" w:cs="Verdana"/>
          <w:color w:val="006283"/>
          <w:sz w:val="18"/>
          <w:szCs w:val="18"/>
        </w:rPr>
        <w:t>REPORT BY</w:t>
      </w:r>
    </w:p>
    <w:p w14:paraId="5608B17D" w14:textId="77777777" w:rsidR="001719F8" w:rsidRDefault="00000000">
      <w:pPr>
        <w:spacing w:beforeLines="100" w:before="240"/>
        <w:ind w:firstLineChars="2400" w:firstLine="4337"/>
        <w:jc w:val="both"/>
        <w:rPr>
          <w:rFonts w:eastAsia="宋体" w:cs="Verdana"/>
          <w:b/>
          <w:color w:val="006283"/>
          <w:sz w:val="18"/>
          <w:szCs w:val="18"/>
          <w:lang w:eastAsia="zh-Hans"/>
        </w:rPr>
      </w:pPr>
      <w:r>
        <w:rPr>
          <w:rFonts w:eastAsia="宋体" w:cs="Verdana"/>
          <w:b/>
          <w:color w:val="006283"/>
          <w:sz w:val="18"/>
          <w:szCs w:val="18"/>
          <w:lang w:eastAsia="zh-Hans"/>
        </w:rPr>
        <w:t>报告方</w:t>
      </w:r>
    </w:p>
    <w:p w14:paraId="268DDAAF" w14:textId="77777777" w:rsidR="001719F8" w:rsidRDefault="001719F8">
      <w:pPr>
        <w:spacing w:beforeLines="100" w:before="240"/>
        <w:ind w:firstLineChars="2400" w:firstLine="4337"/>
        <w:jc w:val="both"/>
        <w:rPr>
          <w:rFonts w:eastAsia="宋体" w:cs="Verdana"/>
          <w:b/>
          <w:color w:val="006283"/>
          <w:sz w:val="18"/>
          <w:szCs w:val="18"/>
          <w:lang w:eastAsia="zh-Hans"/>
        </w:rPr>
      </w:pPr>
    </w:p>
    <w:p w14:paraId="2B0B2FFC" w14:textId="77777777" w:rsidR="001719F8" w:rsidRDefault="00000000">
      <w:pPr>
        <w:spacing w:beforeLines="100" w:before="240"/>
        <w:ind w:left="3954"/>
        <w:jc w:val="both"/>
        <w:rPr>
          <w:rFonts w:eastAsia="宋体" w:cs="Verdana"/>
          <w:color w:val="006283"/>
          <w:sz w:val="18"/>
          <w:szCs w:val="18"/>
        </w:rPr>
      </w:pPr>
      <w:r>
        <w:rPr>
          <w:rFonts w:eastAsia="宋体" w:cs="Verdana"/>
          <w:color w:val="006283"/>
          <w:sz w:val="18"/>
          <w:szCs w:val="18"/>
        </w:rPr>
        <w:t>E</w:t>
      </w:r>
      <w:r>
        <w:rPr>
          <w:rFonts w:eastAsia="宋体" w:cs="Verdana"/>
          <w:color w:val="006283"/>
          <w:sz w:val="14"/>
          <w:szCs w:val="14"/>
        </w:rPr>
        <w:t xml:space="preserve">UROPEAN </w:t>
      </w:r>
      <w:r>
        <w:rPr>
          <w:rFonts w:eastAsia="宋体" w:cs="Verdana"/>
          <w:color w:val="006283"/>
          <w:sz w:val="18"/>
          <w:szCs w:val="18"/>
        </w:rPr>
        <w:t>U</w:t>
      </w:r>
      <w:r>
        <w:rPr>
          <w:rFonts w:eastAsia="宋体" w:cs="Verdana"/>
          <w:color w:val="006283"/>
          <w:sz w:val="14"/>
          <w:szCs w:val="14"/>
        </w:rPr>
        <w:t>NION</w:t>
      </w:r>
      <w:r>
        <w:rPr>
          <w:rFonts w:eastAsia="宋体" w:cs="Verdana"/>
          <w:color w:val="006283"/>
          <w:sz w:val="18"/>
          <w:szCs w:val="18"/>
        </w:rPr>
        <w:t xml:space="preserve"> </w:t>
      </w:r>
    </w:p>
    <w:p w14:paraId="673CAA2A" w14:textId="77777777" w:rsidR="001719F8" w:rsidRDefault="00000000">
      <w:pPr>
        <w:spacing w:beforeLines="100" w:before="240"/>
        <w:ind w:left="3954" w:firstLineChars="300" w:firstLine="542"/>
        <w:jc w:val="both"/>
        <w:rPr>
          <w:rFonts w:eastAsia="宋体" w:cs="Verdana"/>
          <w:sz w:val="14"/>
          <w:szCs w:val="14"/>
        </w:rPr>
      </w:pPr>
      <w:r>
        <w:rPr>
          <w:rFonts w:eastAsia="宋体" w:cs="Verdana"/>
          <w:b/>
          <w:color w:val="006283"/>
          <w:sz w:val="18"/>
          <w:szCs w:val="18"/>
        </w:rPr>
        <w:t>欧盟</w:t>
      </w:r>
    </w:p>
    <w:p w14:paraId="1D590260" w14:textId="77777777" w:rsidR="001719F8" w:rsidRDefault="001719F8">
      <w:pPr>
        <w:spacing w:beforeLines="100" w:before="240"/>
        <w:jc w:val="both"/>
        <w:rPr>
          <w:rFonts w:eastAsia="宋体"/>
        </w:rPr>
      </w:pPr>
    </w:p>
    <w:p w14:paraId="7ABCCCAD" w14:textId="77777777" w:rsidR="001719F8" w:rsidRDefault="00000000">
      <w:pPr>
        <w:spacing w:beforeLines="100" w:before="240"/>
        <w:ind w:left="125" w:right="106"/>
        <w:jc w:val="both"/>
        <w:rPr>
          <w:rFonts w:eastAsia="宋体" w:cs="Verdana"/>
          <w:sz w:val="18"/>
          <w:szCs w:val="18"/>
        </w:rPr>
      </w:pPr>
      <w:r>
        <w:rPr>
          <w:rFonts w:eastAsia="宋体" w:cs="Verdana"/>
          <w:sz w:val="18"/>
          <w:szCs w:val="18"/>
        </w:rPr>
        <w:t>Pursuant to the Agreement</w:t>
      </w:r>
      <w:r>
        <w:rPr>
          <w:rFonts w:eastAsia="宋体" w:cs="Verdana" w:hint="eastAsia"/>
          <w:sz w:val="18"/>
          <w:szCs w:val="18"/>
        </w:rPr>
        <w:t xml:space="preserve"> </w:t>
      </w:r>
      <w:r>
        <w:rPr>
          <w:rFonts w:eastAsia="宋体" w:cs="Verdana"/>
          <w:sz w:val="18"/>
          <w:szCs w:val="18"/>
        </w:rPr>
        <w:t>Establishing the Trade</w:t>
      </w:r>
      <w:r>
        <w:rPr>
          <w:rFonts w:eastAsia="宋体" w:cs="Verdana" w:hint="eastAsia"/>
          <w:sz w:val="18"/>
          <w:szCs w:val="18"/>
        </w:rPr>
        <w:t xml:space="preserve"> </w:t>
      </w:r>
      <w:r>
        <w:rPr>
          <w:rFonts w:eastAsia="宋体" w:cs="Verdana"/>
          <w:sz w:val="18"/>
          <w:szCs w:val="18"/>
        </w:rPr>
        <w:t>Policy</w:t>
      </w:r>
      <w:r>
        <w:rPr>
          <w:rFonts w:eastAsia="宋体" w:cs="Verdana" w:hint="eastAsia"/>
          <w:sz w:val="18"/>
          <w:szCs w:val="18"/>
        </w:rPr>
        <w:t xml:space="preserve"> </w:t>
      </w:r>
      <w:r>
        <w:rPr>
          <w:rFonts w:eastAsia="宋体" w:cs="Verdana"/>
          <w:sz w:val="18"/>
          <w:szCs w:val="18"/>
        </w:rPr>
        <w:t>Review</w:t>
      </w:r>
      <w:r>
        <w:rPr>
          <w:rFonts w:eastAsia="宋体" w:cs="Verdana" w:hint="eastAsia"/>
          <w:sz w:val="18"/>
          <w:szCs w:val="18"/>
        </w:rPr>
        <w:t xml:space="preserve"> </w:t>
      </w:r>
      <w:r>
        <w:rPr>
          <w:rFonts w:eastAsia="宋体" w:cs="Verdana"/>
          <w:sz w:val="18"/>
          <w:szCs w:val="18"/>
        </w:rPr>
        <w:t>Mechanism</w:t>
      </w:r>
      <w:r>
        <w:rPr>
          <w:rFonts w:eastAsia="宋体" w:cs="Verdana" w:hint="eastAsia"/>
          <w:sz w:val="18"/>
          <w:szCs w:val="18"/>
        </w:rPr>
        <w:t xml:space="preserve"> </w:t>
      </w:r>
      <w:r>
        <w:rPr>
          <w:rFonts w:eastAsia="宋体" w:cs="Verdana"/>
          <w:sz w:val="18"/>
          <w:szCs w:val="18"/>
        </w:rPr>
        <w:t>(Annex 3 of the Marrakesh</w:t>
      </w:r>
      <w:r>
        <w:rPr>
          <w:rFonts w:eastAsia="宋体" w:cs="Verdana" w:hint="eastAsia"/>
          <w:sz w:val="18"/>
          <w:szCs w:val="18"/>
        </w:rPr>
        <w:t xml:space="preserve"> </w:t>
      </w:r>
      <w:r>
        <w:rPr>
          <w:rFonts w:eastAsia="宋体" w:cs="Verdana"/>
          <w:sz w:val="18"/>
          <w:szCs w:val="18"/>
        </w:rPr>
        <w:t>Agreement</w:t>
      </w:r>
      <w:r>
        <w:rPr>
          <w:rFonts w:eastAsia="宋体" w:cs="Verdana" w:hint="eastAsia"/>
          <w:sz w:val="18"/>
          <w:szCs w:val="18"/>
        </w:rPr>
        <w:t xml:space="preserve"> </w:t>
      </w:r>
      <w:r>
        <w:rPr>
          <w:rFonts w:eastAsia="宋体" w:cs="Verdana"/>
          <w:sz w:val="18"/>
          <w:szCs w:val="18"/>
        </w:rPr>
        <w:t>Establishing</w:t>
      </w:r>
      <w:r>
        <w:rPr>
          <w:rFonts w:eastAsia="宋体" w:cs="Verdana" w:hint="eastAsia"/>
          <w:sz w:val="18"/>
          <w:szCs w:val="18"/>
        </w:rPr>
        <w:t xml:space="preserve"> </w:t>
      </w:r>
      <w:r>
        <w:rPr>
          <w:rFonts w:eastAsia="宋体" w:cs="Verdana"/>
          <w:sz w:val="18"/>
          <w:szCs w:val="18"/>
        </w:rPr>
        <w:t>the</w:t>
      </w:r>
      <w:r>
        <w:rPr>
          <w:rFonts w:eastAsia="宋体" w:cs="Verdana" w:hint="eastAsia"/>
          <w:sz w:val="18"/>
          <w:szCs w:val="18"/>
        </w:rPr>
        <w:t xml:space="preserve"> </w:t>
      </w:r>
      <w:r>
        <w:rPr>
          <w:rFonts w:eastAsia="宋体" w:cs="Verdana"/>
          <w:sz w:val="18"/>
          <w:szCs w:val="18"/>
        </w:rPr>
        <w:t>World</w:t>
      </w:r>
      <w:r>
        <w:rPr>
          <w:rFonts w:eastAsia="宋体" w:cs="Verdana" w:hint="eastAsia"/>
          <w:sz w:val="18"/>
          <w:szCs w:val="18"/>
        </w:rPr>
        <w:t xml:space="preserve"> </w:t>
      </w:r>
      <w:r>
        <w:rPr>
          <w:rFonts w:eastAsia="宋体" w:cs="Verdana"/>
          <w:sz w:val="18"/>
          <w:szCs w:val="18"/>
        </w:rPr>
        <w:t>Trade</w:t>
      </w:r>
      <w:r>
        <w:rPr>
          <w:rFonts w:eastAsia="宋体" w:cs="Verdana" w:hint="eastAsia"/>
          <w:sz w:val="18"/>
          <w:szCs w:val="18"/>
        </w:rPr>
        <w:t xml:space="preserve"> </w:t>
      </w:r>
      <w:r>
        <w:rPr>
          <w:rFonts w:eastAsia="宋体" w:cs="Verdana"/>
          <w:sz w:val="18"/>
          <w:szCs w:val="18"/>
        </w:rPr>
        <w:t>Organization),</w:t>
      </w:r>
      <w:r>
        <w:rPr>
          <w:rFonts w:eastAsia="宋体" w:cs="Verdana" w:hint="eastAsia"/>
          <w:sz w:val="18"/>
          <w:szCs w:val="18"/>
        </w:rPr>
        <w:t xml:space="preserve"> </w:t>
      </w:r>
      <w:r>
        <w:rPr>
          <w:rFonts w:eastAsia="宋体" w:cs="Verdana"/>
          <w:sz w:val="18"/>
          <w:szCs w:val="18"/>
        </w:rPr>
        <w:t>the</w:t>
      </w:r>
      <w:r>
        <w:rPr>
          <w:rFonts w:eastAsia="宋体" w:cs="Verdana" w:hint="eastAsia"/>
          <w:sz w:val="18"/>
          <w:szCs w:val="18"/>
        </w:rPr>
        <w:t xml:space="preserve"> </w:t>
      </w:r>
      <w:r>
        <w:rPr>
          <w:rFonts w:eastAsia="宋体" w:cs="Verdana"/>
          <w:sz w:val="18"/>
          <w:szCs w:val="18"/>
        </w:rPr>
        <w:t>policy</w:t>
      </w:r>
      <w:r>
        <w:rPr>
          <w:rFonts w:eastAsia="宋体" w:cs="Verdana" w:hint="eastAsia"/>
          <w:sz w:val="18"/>
          <w:szCs w:val="18"/>
        </w:rPr>
        <w:t xml:space="preserve"> </w:t>
      </w:r>
      <w:r>
        <w:rPr>
          <w:rFonts w:eastAsia="宋体" w:cs="Verdana"/>
          <w:sz w:val="18"/>
          <w:szCs w:val="18"/>
        </w:rPr>
        <w:t>statement</w:t>
      </w:r>
      <w:r>
        <w:rPr>
          <w:rFonts w:eastAsia="宋体" w:cs="Verdana" w:hint="eastAsia"/>
          <w:sz w:val="18"/>
          <w:szCs w:val="18"/>
        </w:rPr>
        <w:t xml:space="preserve"> </w:t>
      </w:r>
      <w:r>
        <w:rPr>
          <w:rFonts w:eastAsia="宋体" w:cs="Verdana"/>
          <w:sz w:val="18"/>
          <w:szCs w:val="18"/>
        </w:rPr>
        <w:t xml:space="preserve">by European Union is attached. </w:t>
      </w:r>
      <w:r>
        <w:rPr>
          <w:rFonts w:eastAsia="宋体" w:cs="微软雅黑"/>
          <w:sz w:val="18"/>
          <w:szCs w:val="18"/>
        </w:rPr>
        <w:t>根据</w:t>
      </w:r>
      <w:r>
        <w:rPr>
          <w:rFonts w:eastAsia="宋体" w:cs="微软雅黑" w:hint="eastAsia"/>
          <w:sz w:val="18"/>
          <w:szCs w:val="18"/>
        </w:rPr>
        <w:t>《</w:t>
      </w:r>
      <w:r>
        <w:rPr>
          <w:rFonts w:eastAsia="宋体" w:cs="微软雅黑"/>
          <w:sz w:val="18"/>
          <w:szCs w:val="18"/>
        </w:rPr>
        <w:t>建立贸易政策审议机制的协定</w:t>
      </w:r>
      <w:r>
        <w:rPr>
          <w:rFonts w:eastAsia="宋体" w:cs="微软雅黑" w:hint="eastAsia"/>
          <w:sz w:val="18"/>
          <w:szCs w:val="18"/>
        </w:rPr>
        <w:t>》</w:t>
      </w:r>
      <w:r>
        <w:rPr>
          <w:rFonts w:eastAsia="宋体" w:cs="微软雅黑"/>
          <w:sz w:val="18"/>
          <w:szCs w:val="18"/>
        </w:rPr>
        <w:t>（</w:t>
      </w:r>
      <w:r>
        <w:rPr>
          <w:rFonts w:eastAsia="宋体" w:cs="微软雅黑" w:hint="eastAsia"/>
          <w:sz w:val="18"/>
          <w:szCs w:val="18"/>
        </w:rPr>
        <w:t>《</w:t>
      </w:r>
      <w:r>
        <w:rPr>
          <w:rFonts w:eastAsia="宋体" w:cs="微软雅黑"/>
          <w:sz w:val="18"/>
          <w:szCs w:val="18"/>
        </w:rPr>
        <w:t>马拉喀什建立世界贸易组织协定</w:t>
      </w:r>
      <w:r>
        <w:rPr>
          <w:rFonts w:eastAsia="宋体" w:cs="微软雅黑" w:hint="eastAsia"/>
          <w:sz w:val="18"/>
          <w:szCs w:val="18"/>
        </w:rPr>
        <w:t>》</w:t>
      </w:r>
      <w:r>
        <w:rPr>
          <w:rFonts w:eastAsia="宋体" w:cs="微软雅黑"/>
          <w:sz w:val="18"/>
          <w:szCs w:val="18"/>
        </w:rPr>
        <w:t>附件</w:t>
      </w:r>
      <w:r>
        <w:rPr>
          <w:rFonts w:eastAsia="宋体" w:cs="Verdana"/>
          <w:sz w:val="18"/>
          <w:szCs w:val="18"/>
        </w:rPr>
        <w:t>3</w:t>
      </w:r>
      <w:r>
        <w:rPr>
          <w:rFonts w:eastAsia="宋体" w:cs="微软雅黑"/>
          <w:sz w:val="18"/>
          <w:szCs w:val="18"/>
        </w:rPr>
        <w:t>），</w:t>
      </w:r>
      <w:proofErr w:type="gramStart"/>
      <w:r>
        <w:rPr>
          <w:rFonts w:eastAsia="宋体" w:cs="微软雅黑"/>
          <w:sz w:val="18"/>
          <w:szCs w:val="18"/>
        </w:rPr>
        <w:t>此附</w:t>
      </w:r>
      <w:r>
        <w:rPr>
          <w:rFonts w:eastAsia="宋体" w:cs="微软雅黑" w:hint="eastAsia"/>
          <w:sz w:val="18"/>
          <w:szCs w:val="18"/>
        </w:rPr>
        <w:t>欧盟</w:t>
      </w:r>
      <w:proofErr w:type="gramEnd"/>
      <w:r>
        <w:rPr>
          <w:rFonts w:eastAsia="宋体" w:cs="微软雅黑"/>
          <w:sz w:val="18"/>
          <w:szCs w:val="18"/>
        </w:rPr>
        <w:t>政策声明。</w:t>
      </w:r>
    </w:p>
    <w:p w14:paraId="380504B4" w14:textId="77777777" w:rsidR="001719F8" w:rsidRDefault="001719F8">
      <w:pPr>
        <w:spacing w:beforeLines="100" w:before="240"/>
        <w:jc w:val="both"/>
        <w:rPr>
          <w:rFonts w:eastAsia="宋体"/>
        </w:rPr>
      </w:pPr>
    </w:p>
    <w:p w14:paraId="339250F9" w14:textId="77777777" w:rsidR="001719F8" w:rsidRDefault="001719F8">
      <w:pPr>
        <w:spacing w:beforeLines="100" w:before="240"/>
        <w:jc w:val="both"/>
        <w:rPr>
          <w:rFonts w:eastAsia="宋体"/>
        </w:rPr>
      </w:pPr>
    </w:p>
    <w:p w14:paraId="0F39234C" w14:textId="77777777" w:rsidR="001719F8" w:rsidRDefault="001719F8">
      <w:pPr>
        <w:spacing w:beforeLines="100" w:before="240"/>
        <w:jc w:val="both"/>
        <w:rPr>
          <w:rFonts w:eastAsia="宋体"/>
        </w:rPr>
      </w:pPr>
    </w:p>
    <w:p w14:paraId="1E0BCEFD" w14:textId="77777777" w:rsidR="001719F8" w:rsidRDefault="001719F8">
      <w:pPr>
        <w:spacing w:beforeLines="100" w:before="240"/>
        <w:jc w:val="both"/>
        <w:rPr>
          <w:rFonts w:eastAsia="宋体"/>
        </w:rPr>
      </w:pPr>
    </w:p>
    <w:p w14:paraId="4610721D" w14:textId="77777777" w:rsidR="001719F8" w:rsidRDefault="001719F8">
      <w:pPr>
        <w:spacing w:beforeLines="100" w:before="240"/>
        <w:jc w:val="both"/>
        <w:rPr>
          <w:rFonts w:eastAsia="宋体"/>
        </w:rPr>
      </w:pPr>
    </w:p>
    <w:p w14:paraId="7FF690D5" w14:textId="77777777" w:rsidR="001719F8" w:rsidRDefault="001719F8">
      <w:pPr>
        <w:spacing w:beforeLines="100" w:before="240"/>
        <w:jc w:val="both"/>
        <w:rPr>
          <w:rFonts w:eastAsia="宋体"/>
        </w:rPr>
      </w:pPr>
    </w:p>
    <w:p w14:paraId="311F3477" w14:textId="77777777" w:rsidR="001719F8" w:rsidRDefault="001719F8">
      <w:pPr>
        <w:spacing w:beforeLines="100" w:before="240"/>
        <w:jc w:val="both"/>
        <w:rPr>
          <w:rFonts w:eastAsia="宋体"/>
        </w:rPr>
      </w:pPr>
    </w:p>
    <w:p w14:paraId="152C8117" w14:textId="77777777" w:rsidR="001719F8" w:rsidRDefault="001719F8">
      <w:pPr>
        <w:spacing w:beforeLines="100" w:before="240"/>
        <w:jc w:val="both"/>
        <w:rPr>
          <w:rFonts w:eastAsia="宋体"/>
        </w:rPr>
      </w:pPr>
    </w:p>
    <w:p w14:paraId="67610A3F" w14:textId="77777777" w:rsidR="001719F8" w:rsidRDefault="001719F8">
      <w:pPr>
        <w:spacing w:beforeLines="100" w:before="240"/>
        <w:jc w:val="both"/>
        <w:rPr>
          <w:rFonts w:eastAsia="宋体"/>
        </w:rPr>
      </w:pPr>
    </w:p>
    <w:p w14:paraId="10D30A40" w14:textId="77777777" w:rsidR="001719F8" w:rsidRDefault="001719F8">
      <w:pPr>
        <w:spacing w:beforeLines="100" w:before="240"/>
        <w:jc w:val="both"/>
        <w:rPr>
          <w:rFonts w:eastAsia="宋体"/>
        </w:rPr>
      </w:pPr>
    </w:p>
    <w:p w14:paraId="0B3CFA4B" w14:textId="77777777" w:rsidR="001719F8" w:rsidRDefault="001719F8">
      <w:pPr>
        <w:spacing w:beforeLines="100" w:before="240"/>
        <w:jc w:val="both"/>
        <w:rPr>
          <w:rFonts w:eastAsia="宋体"/>
        </w:rPr>
      </w:pPr>
    </w:p>
    <w:p w14:paraId="3D5AB5D6" w14:textId="77777777" w:rsidR="001719F8" w:rsidRDefault="001719F8">
      <w:pPr>
        <w:spacing w:beforeLines="100" w:before="240"/>
        <w:jc w:val="both"/>
        <w:rPr>
          <w:rFonts w:eastAsia="宋体"/>
        </w:rPr>
      </w:pPr>
    </w:p>
    <w:p w14:paraId="5BFE9B1F" w14:textId="77777777" w:rsidR="001719F8" w:rsidRDefault="00000000">
      <w:pPr>
        <w:spacing w:beforeLines="100" w:before="240"/>
        <w:ind w:left="113" w:right="110" w:firstLine="11"/>
        <w:jc w:val="both"/>
        <w:rPr>
          <w:rFonts w:eastAsia="宋体" w:cs="Verdana"/>
          <w:sz w:val="18"/>
          <w:szCs w:val="18"/>
        </w:rPr>
      </w:pPr>
      <w:r>
        <w:rPr>
          <w:rFonts w:eastAsia="宋体" w:cs="Verdana"/>
          <w:sz w:val="18"/>
          <w:szCs w:val="18"/>
        </w:rPr>
        <w:t>Note: This</w:t>
      </w:r>
      <w:r>
        <w:rPr>
          <w:rFonts w:eastAsia="宋体" w:cs="Verdana" w:hint="eastAsia"/>
          <w:sz w:val="18"/>
          <w:szCs w:val="18"/>
        </w:rPr>
        <w:t xml:space="preserve"> </w:t>
      </w:r>
      <w:r>
        <w:rPr>
          <w:rFonts w:eastAsia="宋体" w:cs="Verdana"/>
          <w:sz w:val="18"/>
          <w:szCs w:val="18"/>
        </w:rPr>
        <w:t>report</w:t>
      </w:r>
      <w:r>
        <w:rPr>
          <w:rFonts w:eastAsia="宋体" w:cs="Verdana" w:hint="eastAsia"/>
          <w:sz w:val="18"/>
          <w:szCs w:val="18"/>
        </w:rPr>
        <w:t xml:space="preserve"> </w:t>
      </w:r>
      <w:r>
        <w:rPr>
          <w:rFonts w:eastAsia="宋体" w:cs="Verdana"/>
          <w:sz w:val="18"/>
          <w:szCs w:val="18"/>
        </w:rPr>
        <w:t>is subject to</w:t>
      </w:r>
      <w:r>
        <w:rPr>
          <w:rFonts w:eastAsia="宋体" w:cs="Verdana" w:hint="eastAsia"/>
          <w:sz w:val="18"/>
          <w:szCs w:val="18"/>
        </w:rPr>
        <w:t xml:space="preserve"> </w:t>
      </w:r>
      <w:r>
        <w:rPr>
          <w:rFonts w:eastAsia="宋体" w:cs="Verdana"/>
          <w:sz w:val="18"/>
          <w:szCs w:val="18"/>
        </w:rPr>
        <w:t>restricted circulation and</w:t>
      </w:r>
      <w:r>
        <w:rPr>
          <w:rFonts w:eastAsia="宋体" w:cs="Verdana" w:hint="eastAsia"/>
          <w:sz w:val="18"/>
          <w:szCs w:val="18"/>
        </w:rPr>
        <w:t xml:space="preserve"> </w:t>
      </w:r>
      <w:r>
        <w:rPr>
          <w:rFonts w:eastAsia="宋体" w:cs="Verdana"/>
          <w:sz w:val="18"/>
          <w:szCs w:val="18"/>
        </w:rPr>
        <w:t>press</w:t>
      </w:r>
      <w:r>
        <w:rPr>
          <w:rFonts w:eastAsia="宋体" w:cs="Verdana" w:hint="eastAsia"/>
          <w:sz w:val="18"/>
          <w:szCs w:val="18"/>
        </w:rPr>
        <w:t xml:space="preserve"> </w:t>
      </w:r>
      <w:r>
        <w:rPr>
          <w:rFonts w:eastAsia="宋体" w:cs="Verdana"/>
          <w:sz w:val="18"/>
          <w:szCs w:val="18"/>
        </w:rPr>
        <w:t>embargo</w:t>
      </w:r>
      <w:r>
        <w:rPr>
          <w:rFonts w:eastAsia="宋体" w:cs="Verdana" w:hint="eastAsia"/>
          <w:sz w:val="18"/>
          <w:szCs w:val="18"/>
        </w:rPr>
        <w:t xml:space="preserve"> </w:t>
      </w:r>
      <w:r>
        <w:rPr>
          <w:rFonts w:eastAsia="宋体" w:cs="Verdana"/>
          <w:sz w:val="18"/>
          <w:szCs w:val="18"/>
        </w:rPr>
        <w:t xml:space="preserve">until the end of the first session of the meeting of the Trade Policy Review Body on European Union. </w:t>
      </w:r>
      <w:r>
        <w:rPr>
          <w:rFonts w:eastAsia="宋体" w:cs="Verdana" w:hint="eastAsia"/>
          <w:sz w:val="18"/>
          <w:szCs w:val="18"/>
        </w:rPr>
        <w:t>注：本报告在贸易政策审议机构</w:t>
      </w:r>
      <w:r>
        <w:rPr>
          <w:rFonts w:eastAsia="宋体" w:cs="Verdana" w:hint="eastAsia"/>
          <w:sz w:val="18"/>
          <w:szCs w:val="18"/>
          <w:lang w:eastAsia="zh-Hans"/>
        </w:rPr>
        <w:t>对</w:t>
      </w:r>
      <w:r>
        <w:rPr>
          <w:rFonts w:eastAsia="宋体" w:cs="Verdana" w:hint="eastAsia"/>
          <w:sz w:val="18"/>
          <w:szCs w:val="18"/>
        </w:rPr>
        <w:t>欧盟</w:t>
      </w:r>
      <w:r>
        <w:rPr>
          <w:rFonts w:eastAsia="宋体" w:cs="Verdana" w:hint="eastAsia"/>
          <w:sz w:val="18"/>
          <w:szCs w:val="18"/>
          <w:lang w:eastAsia="zh-Hans"/>
        </w:rPr>
        <w:t>进行</w:t>
      </w:r>
      <w:r>
        <w:rPr>
          <w:rFonts w:eastAsia="宋体" w:cs="Verdana" w:hint="eastAsia"/>
          <w:sz w:val="18"/>
          <w:szCs w:val="18"/>
        </w:rPr>
        <w:t>审议的首场会议结束前只在有限范围散发，且不得对新闻媒体发布。</w:t>
      </w:r>
    </w:p>
    <w:p w14:paraId="5191DFEF" w14:textId="77777777" w:rsidR="001719F8" w:rsidRDefault="001719F8">
      <w:pPr>
        <w:spacing w:beforeLines="100" w:before="240"/>
        <w:jc w:val="both"/>
        <w:rPr>
          <w:rFonts w:eastAsia="宋体"/>
        </w:rPr>
        <w:sectPr w:rsidR="001719F8">
          <w:type w:val="continuous"/>
          <w:pgSz w:w="11907" w:h="16839"/>
          <w:pgMar w:top="2764" w:right="1330" w:bottom="0" w:left="1331" w:header="778" w:footer="0" w:gutter="0"/>
          <w:cols w:space="720" w:equalWidth="0">
            <w:col w:w="9244"/>
          </w:cols>
        </w:sectPr>
      </w:pPr>
    </w:p>
    <w:p w14:paraId="6448AE56" w14:textId="77777777" w:rsidR="001719F8" w:rsidRDefault="001719F8">
      <w:pPr>
        <w:spacing w:beforeLines="100" w:before="240"/>
        <w:jc w:val="both"/>
        <w:rPr>
          <w:rFonts w:eastAsia="宋体"/>
        </w:rPr>
      </w:pPr>
    </w:p>
    <w:sdt>
      <w:sdtPr>
        <w:rPr>
          <w:rFonts w:eastAsia="宋体"/>
        </w:rPr>
        <w:id w:val="147472620"/>
        <w15:color w:val="DBDBDB"/>
        <w:docPartObj>
          <w:docPartGallery w:val="Table of Contents"/>
          <w:docPartUnique/>
        </w:docPartObj>
      </w:sdtPr>
      <w:sdtContent>
        <w:p w14:paraId="53550344" w14:textId="77777777" w:rsidR="001719F8" w:rsidRDefault="00000000">
          <w:pPr>
            <w:spacing w:beforeLines="100" w:before="240"/>
            <w:jc w:val="both"/>
            <w:rPr>
              <w:rFonts w:eastAsia="宋体"/>
            </w:rPr>
          </w:pPr>
          <w:r>
            <w:rPr>
              <w:rFonts w:eastAsia="宋体" w:hint="eastAsia"/>
            </w:rPr>
            <w:t xml:space="preserve">Contents </w:t>
          </w:r>
          <w:r>
            <w:rPr>
              <w:rFonts w:eastAsia="宋体"/>
            </w:rPr>
            <w:t>目录</w:t>
          </w:r>
        </w:p>
        <w:p w14:paraId="7F6B225D" w14:textId="77777777" w:rsidR="001719F8" w:rsidRDefault="00000000">
          <w:pPr>
            <w:pStyle w:val="WPSOffice1"/>
            <w:tabs>
              <w:tab w:val="right" w:leader="middleDot" w:pos="9089"/>
            </w:tabs>
            <w:adjustRightInd w:val="0"/>
            <w:snapToGrid w:val="0"/>
            <w:spacing w:beforeLines="100" w:before="240"/>
            <w:jc w:val="both"/>
            <w:rPr>
              <w:rFonts w:ascii="Arial" w:hAnsi="Arial"/>
            </w:rPr>
          </w:pPr>
          <w:r>
            <w:rPr>
              <w:rFonts w:ascii="Arial" w:hAnsi="Arial"/>
            </w:rPr>
            <w:fldChar w:fldCharType="begin"/>
          </w:r>
          <w:r>
            <w:rPr>
              <w:rFonts w:ascii="Arial" w:hAnsi="Arial"/>
            </w:rPr>
            <w:instrText xml:space="preserve">TOC \o "1-3" \h \u </w:instrText>
          </w:r>
          <w:r>
            <w:rPr>
              <w:rFonts w:ascii="Arial" w:hAnsi="Arial"/>
            </w:rPr>
            <w:fldChar w:fldCharType="separate"/>
          </w:r>
          <w:hyperlink w:anchor="_Toc26592" w:history="1">
            <w:r>
              <w:rPr>
                <w:rFonts w:ascii="Arial" w:hAnsi="Arial" w:cs="Verdana"/>
                <w:bCs/>
                <w:szCs w:val="18"/>
              </w:rPr>
              <w:t>TRADE</w:t>
            </w:r>
            <w:r>
              <w:rPr>
                <w:rFonts w:ascii="Arial" w:hAnsi="Arial" w:cs="Verdana"/>
                <w:szCs w:val="18"/>
              </w:rPr>
              <w:t xml:space="preserve"> </w:t>
            </w:r>
            <w:r>
              <w:rPr>
                <w:rFonts w:ascii="Arial" w:hAnsi="Arial" w:cs="Verdana"/>
                <w:bCs/>
                <w:szCs w:val="18"/>
              </w:rPr>
              <w:t>POLICY</w:t>
            </w:r>
            <w:r>
              <w:rPr>
                <w:rFonts w:ascii="Arial" w:hAnsi="Arial" w:cs="Verdana"/>
                <w:szCs w:val="18"/>
              </w:rPr>
              <w:t xml:space="preserve"> </w:t>
            </w:r>
            <w:r>
              <w:rPr>
                <w:rFonts w:ascii="Arial" w:hAnsi="Arial" w:cs="Verdana"/>
                <w:bCs/>
                <w:szCs w:val="18"/>
              </w:rPr>
              <w:t>REVIEW</w:t>
            </w:r>
            <w:r>
              <w:rPr>
                <w:rFonts w:ascii="Arial" w:hAnsi="Arial" w:cs="Verdana" w:hint="eastAsia"/>
                <w:bCs/>
                <w:szCs w:val="18"/>
              </w:rPr>
              <w:t xml:space="preserve"> </w:t>
            </w:r>
            <w:r>
              <w:rPr>
                <w:rFonts w:ascii="Arial" w:hAnsi="Arial" w:cs="Verdana" w:hint="eastAsia"/>
                <w:bCs/>
                <w:szCs w:val="18"/>
              </w:rPr>
              <w:t>贸易政策审议</w:t>
            </w:r>
            <w:r>
              <w:rPr>
                <w:rFonts w:ascii="Arial" w:hAnsi="Arial"/>
              </w:rPr>
              <w:tab/>
            </w:r>
            <w:r>
              <w:rPr>
                <w:rFonts w:ascii="Arial" w:hAnsi="Arial"/>
              </w:rPr>
              <w:fldChar w:fldCharType="begin"/>
            </w:r>
            <w:r>
              <w:rPr>
                <w:rFonts w:ascii="Arial" w:hAnsi="Arial"/>
              </w:rPr>
              <w:instrText xml:space="preserve"> PAGEREF _Toc26592 \h </w:instrText>
            </w:r>
            <w:r>
              <w:rPr>
                <w:rFonts w:ascii="Arial" w:hAnsi="Arial"/>
              </w:rPr>
            </w:r>
            <w:r>
              <w:rPr>
                <w:rFonts w:ascii="Arial" w:hAnsi="Arial"/>
              </w:rPr>
              <w:fldChar w:fldCharType="separate"/>
            </w:r>
            <w:r>
              <w:rPr>
                <w:rFonts w:ascii="Arial" w:hAnsi="Arial"/>
              </w:rPr>
              <w:t>1</w:t>
            </w:r>
            <w:r>
              <w:rPr>
                <w:rFonts w:ascii="Arial" w:hAnsi="Arial"/>
              </w:rPr>
              <w:fldChar w:fldCharType="end"/>
            </w:r>
          </w:hyperlink>
        </w:p>
        <w:p w14:paraId="4C1241BF" w14:textId="77777777" w:rsidR="001719F8" w:rsidRDefault="00000000">
          <w:pPr>
            <w:pStyle w:val="WPSOffice1"/>
            <w:tabs>
              <w:tab w:val="right" w:leader="middleDot" w:pos="9089"/>
            </w:tabs>
            <w:adjustRightInd w:val="0"/>
            <w:snapToGrid w:val="0"/>
            <w:spacing w:beforeLines="100" w:before="240"/>
            <w:jc w:val="both"/>
            <w:rPr>
              <w:rFonts w:ascii="Arial" w:hAnsi="Arial"/>
            </w:rPr>
          </w:pPr>
          <w:hyperlink w:anchor="_Toc9261" w:history="1">
            <w:r>
              <w:rPr>
                <w:rFonts w:ascii="Arial" w:hAnsi="Arial" w:cs="Verdana"/>
                <w:bCs/>
                <w:szCs w:val="18"/>
              </w:rPr>
              <w:t>1</w:t>
            </w:r>
            <w:r>
              <w:rPr>
                <w:rFonts w:ascii="Arial" w:hAnsi="Arial" w:cs="Verdana" w:hint="eastAsia"/>
                <w:szCs w:val="18"/>
              </w:rPr>
              <w:t xml:space="preserve"> </w:t>
            </w:r>
            <w:r>
              <w:rPr>
                <w:rFonts w:ascii="Arial" w:hAnsi="Arial" w:cs="Verdana"/>
                <w:bCs/>
                <w:szCs w:val="18"/>
              </w:rPr>
              <w:t xml:space="preserve">INTRODUCTION </w:t>
            </w:r>
            <w:r>
              <w:rPr>
                <w:rFonts w:ascii="Arial" w:hAnsi="Arial" w:cs="Verdana" w:hint="eastAsia"/>
                <w:bCs/>
                <w:szCs w:val="18"/>
              </w:rPr>
              <w:t>导言</w:t>
            </w:r>
            <w:r>
              <w:rPr>
                <w:rFonts w:ascii="Arial" w:hAnsi="Arial"/>
              </w:rPr>
              <w:tab/>
            </w:r>
            <w:r>
              <w:rPr>
                <w:rFonts w:ascii="Arial" w:hAnsi="Arial"/>
              </w:rPr>
              <w:fldChar w:fldCharType="begin"/>
            </w:r>
            <w:r>
              <w:rPr>
                <w:rFonts w:ascii="Arial" w:hAnsi="Arial"/>
              </w:rPr>
              <w:instrText xml:space="preserve"> PAGEREF _Toc9261 \h </w:instrText>
            </w:r>
            <w:r>
              <w:rPr>
                <w:rFonts w:ascii="Arial" w:hAnsi="Arial"/>
              </w:rPr>
            </w:r>
            <w:r>
              <w:rPr>
                <w:rFonts w:ascii="Arial" w:hAnsi="Arial"/>
              </w:rPr>
              <w:fldChar w:fldCharType="separate"/>
            </w:r>
            <w:r>
              <w:rPr>
                <w:rFonts w:ascii="Arial" w:hAnsi="Arial"/>
              </w:rPr>
              <w:t>4</w:t>
            </w:r>
            <w:r>
              <w:rPr>
                <w:rFonts w:ascii="Arial" w:hAnsi="Arial"/>
              </w:rPr>
              <w:fldChar w:fldCharType="end"/>
            </w:r>
          </w:hyperlink>
        </w:p>
        <w:p w14:paraId="73710EE1" w14:textId="77777777" w:rsidR="001719F8" w:rsidRDefault="00000000">
          <w:pPr>
            <w:pStyle w:val="WPSOffice1"/>
            <w:tabs>
              <w:tab w:val="right" w:leader="middleDot" w:pos="9089"/>
            </w:tabs>
            <w:adjustRightInd w:val="0"/>
            <w:snapToGrid w:val="0"/>
            <w:spacing w:beforeLines="100" w:before="240"/>
            <w:jc w:val="both"/>
            <w:rPr>
              <w:rFonts w:ascii="Arial" w:hAnsi="Arial"/>
            </w:rPr>
          </w:pPr>
          <w:hyperlink w:anchor="_Toc18840" w:history="1">
            <w:r>
              <w:rPr>
                <w:rFonts w:ascii="Arial" w:hAnsi="Arial" w:cs="Verdana"/>
                <w:bCs/>
                <w:szCs w:val="18"/>
              </w:rPr>
              <w:t>2</w:t>
            </w:r>
            <w:r>
              <w:rPr>
                <w:rFonts w:ascii="Arial" w:hAnsi="Arial" w:cs="Verdana" w:hint="eastAsia"/>
                <w:szCs w:val="18"/>
              </w:rPr>
              <w:t xml:space="preserve"> </w:t>
            </w:r>
            <w:r>
              <w:rPr>
                <w:rFonts w:ascii="Arial" w:hAnsi="Arial" w:cs="Verdana"/>
                <w:bCs/>
                <w:szCs w:val="18"/>
              </w:rPr>
              <w:t>TRADE</w:t>
            </w:r>
            <w:r>
              <w:rPr>
                <w:rFonts w:ascii="Arial" w:hAnsi="Arial" w:cs="Verdana"/>
                <w:szCs w:val="18"/>
              </w:rPr>
              <w:t xml:space="preserve"> </w:t>
            </w:r>
            <w:r>
              <w:rPr>
                <w:rFonts w:ascii="Arial" w:hAnsi="Arial" w:cs="Verdana"/>
                <w:bCs/>
                <w:szCs w:val="18"/>
              </w:rPr>
              <w:t>AND</w:t>
            </w:r>
            <w:r>
              <w:rPr>
                <w:rFonts w:ascii="Arial" w:hAnsi="Arial" w:cs="Verdana"/>
                <w:szCs w:val="18"/>
              </w:rPr>
              <w:t xml:space="preserve"> </w:t>
            </w:r>
            <w:r>
              <w:rPr>
                <w:rFonts w:ascii="Arial" w:hAnsi="Arial" w:cs="Verdana"/>
                <w:bCs/>
                <w:szCs w:val="18"/>
              </w:rPr>
              <w:t>THE</w:t>
            </w:r>
            <w:r>
              <w:rPr>
                <w:rFonts w:ascii="Arial" w:hAnsi="Arial" w:cs="Verdana"/>
                <w:szCs w:val="18"/>
              </w:rPr>
              <w:t xml:space="preserve"> </w:t>
            </w:r>
            <w:r>
              <w:rPr>
                <w:rFonts w:ascii="Arial" w:hAnsi="Arial" w:cs="Verdana"/>
                <w:bCs/>
                <w:szCs w:val="18"/>
              </w:rPr>
              <w:t>ECONOMIC</w:t>
            </w:r>
            <w:r>
              <w:rPr>
                <w:rFonts w:ascii="Arial" w:hAnsi="Arial" w:cs="Verdana"/>
                <w:szCs w:val="18"/>
              </w:rPr>
              <w:t xml:space="preserve"> </w:t>
            </w:r>
            <w:r>
              <w:rPr>
                <w:rFonts w:ascii="Arial" w:hAnsi="Arial" w:cs="Verdana"/>
                <w:bCs/>
                <w:szCs w:val="18"/>
              </w:rPr>
              <w:t xml:space="preserve">ENVIRONMENT </w:t>
            </w:r>
            <w:r>
              <w:rPr>
                <w:rFonts w:ascii="Arial" w:hAnsi="Arial" w:cs="Verdana" w:hint="eastAsia"/>
                <w:bCs/>
                <w:szCs w:val="18"/>
              </w:rPr>
              <w:t>贸易经济环境</w:t>
            </w:r>
            <w:r>
              <w:rPr>
                <w:rFonts w:ascii="Arial" w:hAnsi="Arial"/>
              </w:rPr>
              <w:tab/>
            </w:r>
            <w:r>
              <w:rPr>
                <w:rFonts w:ascii="Arial" w:hAnsi="Arial"/>
              </w:rPr>
              <w:fldChar w:fldCharType="begin"/>
            </w:r>
            <w:r>
              <w:rPr>
                <w:rFonts w:ascii="Arial" w:hAnsi="Arial"/>
              </w:rPr>
              <w:instrText xml:space="preserve"> PAGEREF _Toc18840 \h </w:instrText>
            </w:r>
            <w:r>
              <w:rPr>
                <w:rFonts w:ascii="Arial" w:hAnsi="Arial"/>
              </w:rPr>
            </w:r>
            <w:r>
              <w:rPr>
                <w:rFonts w:ascii="Arial" w:hAnsi="Arial"/>
              </w:rPr>
              <w:fldChar w:fldCharType="separate"/>
            </w:r>
            <w:r>
              <w:rPr>
                <w:rFonts w:ascii="Arial" w:hAnsi="Arial"/>
              </w:rPr>
              <w:t>5</w:t>
            </w:r>
            <w:r>
              <w:rPr>
                <w:rFonts w:ascii="Arial" w:hAnsi="Arial"/>
              </w:rPr>
              <w:fldChar w:fldCharType="end"/>
            </w:r>
          </w:hyperlink>
        </w:p>
        <w:p w14:paraId="5354CD6A"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2703" w:history="1">
            <w:r>
              <w:rPr>
                <w:rFonts w:ascii="Arial" w:hAnsi="Arial" w:cs="Verdana"/>
                <w:bCs/>
                <w:szCs w:val="18"/>
              </w:rPr>
              <w:t>2.1</w:t>
            </w:r>
            <w:r>
              <w:rPr>
                <w:rFonts w:ascii="Arial" w:hAnsi="Arial" w:cs="Verdana" w:hint="eastAsia"/>
                <w:szCs w:val="18"/>
              </w:rPr>
              <w:t xml:space="preserve"> </w:t>
            </w:r>
            <w:r>
              <w:rPr>
                <w:rFonts w:ascii="Arial" w:hAnsi="Arial" w:cs="Verdana"/>
                <w:bCs/>
                <w:szCs w:val="18"/>
              </w:rPr>
              <w:t>The</w:t>
            </w:r>
            <w:r>
              <w:rPr>
                <w:rFonts w:ascii="Arial" w:hAnsi="Arial" w:cs="Verdana"/>
                <w:szCs w:val="18"/>
              </w:rPr>
              <w:t xml:space="preserve"> </w:t>
            </w:r>
            <w:r>
              <w:rPr>
                <w:rFonts w:ascii="Arial" w:hAnsi="Arial" w:cs="Verdana"/>
                <w:bCs/>
                <w:szCs w:val="18"/>
              </w:rPr>
              <w:t>EU</w:t>
            </w:r>
            <w:r>
              <w:rPr>
                <w:rFonts w:ascii="Arial" w:hAnsi="Arial" w:cs="Verdana"/>
                <w:szCs w:val="18"/>
              </w:rPr>
              <w:t xml:space="preserve"> </w:t>
            </w:r>
            <w:r>
              <w:rPr>
                <w:rFonts w:ascii="Arial" w:hAnsi="Arial" w:cs="Verdana"/>
                <w:bCs/>
                <w:szCs w:val="18"/>
              </w:rPr>
              <w:t>economic</w:t>
            </w:r>
            <w:r>
              <w:rPr>
                <w:rFonts w:ascii="Arial" w:hAnsi="Arial" w:cs="Verdana"/>
                <w:szCs w:val="18"/>
              </w:rPr>
              <w:t xml:space="preserve"> </w:t>
            </w:r>
            <w:r>
              <w:rPr>
                <w:rFonts w:ascii="Arial" w:hAnsi="Arial" w:cs="Verdana"/>
                <w:bCs/>
                <w:szCs w:val="18"/>
              </w:rPr>
              <w:t>environment</w:t>
            </w:r>
            <w:r>
              <w:rPr>
                <w:rFonts w:ascii="Arial" w:hAnsi="Arial" w:cs="Verdana"/>
                <w:szCs w:val="18"/>
              </w:rPr>
              <w:t xml:space="preserve"> </w:t>
            </w:r>
            <w:r>
              <w:rPr>
                <w:rFonts w:ascii="Arial" w:hAnsi="Arial" w:cs="Verdana"/>
                <w:bCs/>
                <w:szCs w:val="18"/>
              </w:rPr>
              <w:t>and</w:t>
            </w:r>
            <w:r>
              <w:rPr>
                <w:rFonts w:ascii="Arial" w:hAnsi="Arial" w:cs="Verdana"/>
                <w:szCs w:val="18"/>
              </w:rPr>
              <w:t xml:space="preserve"> </w:t>
            </w:r>
            <w:r>
              <w:rPr>
                <w:rFonts w:ascii="Arial" w:hAnsi="Arial" w:cs="Verdana"/>
                <w:bCs/>
                <w:szCs w:val="18"/>
              </w:rPr>
              <w:t>its</w:t>
            </w:r>
            <w:r>
              <w:rPr>
                <w:rFonts w:ascii="Arial" w:hAnsi="Arial" w:cs="Verdana"/>
                <w:szCs w:val="18"/>
              </w:rPr>
              <w:t xml:space="preserve"> </w:t>
            </w:r>
            <w:r>
              <w:rPr>
                <w:rFonts w:ascii="Arial" w:hAnsi="Arial" w:cs="Verdana"/>
                <w:bCs/>
                <w:szCs w:val="18"/>
              </w:rPr>
              <w:t>macroeconomic</w:t>
            </w:r>
            <w:r>
              <w:rPr>
                <w:rFonts w:ascii="Arial" w:hAnsi="Arial" w:cs="Verdana"/>
                <w:szCs w:val="18"/>
              </w:rPr>
              <w:t xml:space="preserve"> </w:t>
            </w:r>
            <w:r>
              <w:rPr>
                <w:rFonts w:ascii="Arial" w:hAnsi="Arial" w:cs="Verdana"/>
                <w:bCs/>
                <w:szCs w:val="18"/>
              </w:rPr>
              <w:t xml:space="preserve">policy </w:t>
            </w:r>
            <w:r>
              <w:rPr>
                <w:rFonts w:ascii="Arial" w:hAnsi="Arial" w:cs="Verdana" w:hint="eastAsia"/>
                <w:bCs/>
                <w:szCs w:val="18"/>
              </w:rPr>
              <w:t>欧盟的经济环境和宏观经济政策</w:t>
            </w:r>
            <w:r>
              <w:rPr>
                <w:rFonts w:ascii="Arial" w:hAnsi="Arial"/>
              </w:rPr>
              <w:tab/>
            </w:r>
            <w:r>
              <w:rPr>
                <w:rFonts w:ascii="Arial" w:hAnsi="Arial"/>
              </w:rPr>
              <w:fldChar w:fldCharType="begin"/>
            </w:r>
            <w:r>
              <w:rPr>
                <w:rFonts w:ascii="Arial" w:hAnsi="Arial"/>
              </w:rPr>
              <w:instrText xml:space="preserve"> PAGEREF _Toc2703 \h </w:instrText>
            </w:r>
            <w:r>
              <w:rPr>
                <w:rFonts w:ascii="Arial" w:hAnsi="Arial"/>
              </w:rPr>
            </w:r>
            <w:r>
              <w:rPr>
                <w:rFonts w:ascii="Arial" w:hAnsi="Arial"/>
              </w:rPr>
              <w:fldChar w:fldCharType="separate"/>
            </w:r>
            <w:r>
              <w:rPr>
                <w:rFonts w:ascii="Arial" w:hAnsi="Arial"/>
              </w:rPr>
              <w:t>5</w:t>
            </w:r>
            <w:r>
              <w:rPr>
                <w:rFonts w:ascii="Arial" w:hAnsi="Arial"/>
              </w:rPr>
              <w:fldChar w:fldCharType="end"/>
            </w:r>
          </w:hyperlink>
        </w:p>
        <w:p w14:paraId="77594920"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13167" w:history="1">
            <w:r>
              <w:rPr>
                <w:rFonts w:ascii="Arial" w:hAnsi="Arial" w:cs="Verdana"/>
                <w:bCs/>
                <w:szCs w:val="18"/>
              </w:rPr>
              <w:t>2.2</w:t>
            </w:r>
            <w:r>
              <w:rPr>
                <w:rFonts w:ascii="Arial" w:hAnsi="Arial" w:cs="Verdana" w:hint="eastAsia"/>
                <w:szCs w:val="18"/>
              </w:rPr>
              <w:t xml:space="preserve"> </w:t>
            </w:r>
            <w:r>
              <w:rPr>
                <w:rFonts w:ascii="Arial" w:hAnsi="Arial" w:cs="Verdana"/>
                <w:bCs/>
                <w:szCs w:val="18"/>
              </w:rPr>
              <w:t>Trends</w:t>
            </w:r>
            <w:r>
              <w:rPr>
                <w:rFonts w:ascii="Arial" w:hAnsi="Arial" w:cs="Verdana"/>
                <w:szCs w:val="18"/>
              </w:rPr>
              <w:t xml:space="preserve"> </w:t>
            </w:r>
            <w:r>
              <w:rPr>
                <w:rFonts w:ascii="Arial" w:hAnsi="Arial" w:cs="Verdana"/>
                <w:bCs/>
                <w:szCs w:val="18"/>
              </w:rPr>
              <w:t>in</w:t>
            </w:r>
            <w:r>
              <w:rPr>
                <w:rFonts w:ascii="Arial" w:hAnsi="Arial" w:cs="Verdana"/>
                <w:szCs w:val="18"/>
              </w:rPr>
              <w:t xml:space="preserve"> </w:t>
            </w:r>
            <w:r>
              <w:rPr>
                <w:rFonts w:ascii="Arial" w:hAnsi="Arial" w:cs="Verdana"/>
                <w:bCs/>
                <w:szCs w:val="18"/>
              </w:rPr>
              <w:t>foreign</w:t>
            </w:r>
            <w:r>
              <w:rPr>
                <w:rFonts w:ascii="Arial" w:hAnsi="Arial" w:cs="Verdana"/>
                <w:szCs w:val="18"/>
              </w:rPr>
              <w:t xml:space="preserve"> </w:t>
            </w:r>
            <w:r>
              <w:rPr>
                <w:rFonts w:ascii="Arial" w:hAnsi="Arial" w:cs="Verdana"/>
                <w:bCs/>
                <w:szCs w:val="18"/>
              </w:rPr>
              <w:t>trade</w:t>
            </w:r>
            <w:r>
              <w:rPr>
                <w:rFonts w:ascii="Arial" w:hAnsi="Arial" w:cs="Verdana"/>
                <w:szCs w:val="18"/>
              </w:rPr>
              <w:t xml:space="preserve"> </w:t>
            </w:r>
            <w:r>
              <w:rPr>
                <w:rFonts w:ascii="Arial" w:hAnsi="Arial" w:cs="Verdana"/>
                <w:bCs/>
                <w:szCs w:val="18"/>
              </w:rPr>
              <w:t>and</w:t>
            </w:r>
            <w:r>
              <w:rPr>
                <w:rFonts w:ascii="Arial" w:hAnsi="Arial" w:cs="Verdana"/>
                <w:szCs w:val="18"/>
              </w:rPr>
              <w:t xml:space="preserve"> </w:t>
            </w:r>
            <w:r>
              <w:rPr>
                <w:rFonts w:ascii="Arial" w:hAnsi="Arial" w:cs="Verdana"/>
                <w:bCs/>
                <w:szCs w:val="18"/>
              </w:rPr>
              <w:t>foreign</w:t>
            </w:r>
            <w:r>
              <w:rPr>
                <w:rFonts w:ascii="Arial" w:hAnsi="Arial" w:cs="Verdana"/>
                <w:szCs w:val="18"/>
              </w:rPr>
              <w:t xml:space="preserve"> </w:t>
            </w:r>
            <w:r>
              <w:rPr>
                <w:rFonts w:ascii="Arial" w:hAnsi="Arial" w:cs="Verdana"/>
                <w:bCs/>
                <w:szCs w:val="18"/>
              </w:rPr>
              <w:t>direct</w:t>
            </w:r>
            <w:r>
              <w:rPr>
                <w:rFonts w:ascii="Arial" w:hAnsi="Arial" w:cs="Verdana"/>
                <w:szCs w:val="18"/>
              </w:rPr>
              <w:t xml:space="preserve"> </w:t>
            </w:r>
            <w:r>
              <w:rPr>
                <w:rFonts w:ascii="Arial" w:hAnsi="Arial" w:cs="Verdana"/>
                <w:bCs/>
                <w:szCs w:val="18"/>
              </w:rPr>
              <w:t>investment</w:t>
            </w:r>
            <w:r>
              <w:rPr>
                <w:rFonts w:ascii="Arial" w:hAnsi="Arial" w:cs="Verdana" w:hint="eastAsia"/>
                <w:bCs/>
                <w:szCs w:val="18"/>
              </w:rPr>
              <w:t>外贸和外商直接投资趋势</w:t>
            </w:r>
            <w:r>
              <w:rPr>
                <w:rFonts w:ascii="Arial" w:hAnsi="Arial"/>
              </w:rPr>
              <w:tab/>
            </w:r>
            <w:r>
              <w:rPr>
                <w:rFonts w:ascii="Arial" w:hAnsi="Arial"/>
              </w:rPr>
              <w:fldChar w:fldCharType="begin"/>
            </w:r>
            <w:r>
              <w:rPr>
                <w:rFonts w:ascii="Arial" w:hAnsi="Arial"/>
              </w:rPr>
              <w:instrText xml:space="preserve"> PAGEREF _Toc13167 \h </w:instrText>
            </w:r>
            <w:r>
              <w:rPr>
                <w:rFonts w:ascii="Arial" w:hAnsi="Arial"/>
              </w:rPr>
            </w:r>
            <w:r>
              <w:rPr>
                <w:rFonts w:ascii="Arial" w:hAnsi="Arial"/>
              </w:rPr>
              <w:fldChar w:fldCharType="separate"/>
            </w:r>
            <w:r>
              <w:rPr>
                <w:rFonts w:ascii="Arial" w:hAnsi="Arial"/>
              </w:rPr>
              <w:t>6</w:t>
            </w:r>
            <w:r>
              <w:rPr>
                <w:rFonts w:ascii="Arial" w:hAnsi="Arial"/>
              </w:rPr>
              <w:fldChar w:fldCharType="end"/>
            </w:r>
          </w:hyperlink>
        </w:p>
        <w:p w14:paraId="375746DD"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14130" w:history="1">
            <w:r>
              <w:rPr>
                <w:rFonts w:ascii="Arial" w:hAnsi="Arial" w:cs="Verdana"/>
                <w:szCs w:val="17"/>
              </w:rPr>
              <w:t xml:space="preserve">(EUR billion) </w:t>
            </w:r>
            <w:r>
              <w:rPr>
                <w:rFonts w:ascii="Arial" w:hAnsi="Arial" w:cs="Verdana" w:hint="eastAsia"/>
                <w:szCs w:val="17"/>
              </w:rPr>
              <w:t>（</w:t>
            </w:r>
            <w:r>
              <w:rPr>
                <w:rFonts w:ascii="Arial" w:hAnsi="Arial" w:cs="Verdana" w:hint="eastAsia"/>
                <w:szCs w:val="17"/>
              </w:rPr>
              <w:t>1</w:t>
            </w:r>
            <w:r>
              <w:rPr>
                <w:rFonts w:ascii="Arial" w:hAnsi="Arial" w:cs="Verdana"/>
                <w:szCs w:val="17"/>
              </w:rPr>
              <w:t>0</w:t>
            </w:r>
            <w:r>
              <w:rPr>
                <w:rFonts w:ascii="Arial" w:hAnsi="Arial" w:cs="Verdana" w:hint="eastAsia"/>
                <w:szCs w:val="17"/>
              </w:rPr>
              <w:t>亿欧元）</w:t>
            </w:r>
            <w:r>
              <w:rPr>
                <w:rFonts w:ascii="Arial" w:hAnsi="Arial"/>
              </w:rPr>
              <w:tab/>
            </w:r>
            <w:r>
              <w:rPr>
                <w:rFonts w:ascii="Arial" w:hAnsi="Arial"/>
              </w:rPr>
              <w:fldChar w:fldCharType="begin"/>
            </w:r>
            <w:r>
              <w:rPr>
                <w:rFonts w:ascii="Arial" w:hAnsi="Arial"/>
              </w:rPr>
              <w:instrText xml:space="preserve"> PAGEREF _Toc14130 \h </w:instrText>
            </w:r>
            <w:r>
              <w:rPr>
                <w:rFonts w:ascii="Arial" w:hAnsi="Arial"/>
              </w:rPr>
            </w:r>
            <w:r>
              <w:rPr>
                <w:rFonts w:ascii="Arial" w:hAnsi="Arial"/>
              </w:rPr>
              <w:fldChar w:fldCharType="separate"/>
            </w:r>
            <w:r>
              <w:rPr>
                <w:rFonts w:ascii="Arial" w:hAnsi="Arial"/>
              </w:rPr>
              <w:t>7</w:t>
            </w:r>
            <w:r>
              <w:rPr>
                <w:rFonts w:ascii="Arial" w:hAnsi="Arial"/>
              </w:rPr>
              <w:fldChar w:fldCharType="end"/>
            </w:r>
          </w:hyperlink>
        </w:p>
        <w:p w14:paraId="2A46580A" w14:textId="77777777" w:rsidR="001719F8" w:rsidRDefault="00000000">
          <w:pPr>
            <w:pStyle w:val="WPSOffice1"/>
            <w:tabs>
              <w:tab w:val="right" w:leader="middleDot" w:pos="9089"/>
            </w:tabs>
            <w:adjustRightInd w:val="0"/>
            <w:snapToGrid w:val="0"/>
            <w:spacing w:beforeLines="100" w:before="240"/>
            <w:jc w:val="both"/>
            <w:rPr>
              <w:rFonts w:ascii="Arial" w:hAnsi="Arial"/>
            </w:rPr>
          </w:pPr>
          <w:hyperlink w:anchor="_Toc11188" w:history="1">
            <w:r>
              <w:rPr>
                <w:rFonts w:ascii="Arial" w:hAnsi="Arial" w:cs="Verdana"/>
                <w:bCs/>
                <w:szCs w:val="18"/>
              </w:rPr>
              <w:t>3</w:t>
            </w:r>
            <w:r>
              <w:rPr>
                <w:rFonts w:ascii="Arial" w:hAnsi="Arial" w:cs="Verdana" w:hint="eastAsia"/>
                <w:szCs w:val="18"/>
              </w:rPr>
              <w:t xml:space="preserve"> </w:t>
            </w:r>
            <w:r>
              <w:rPr>
                <w:rFonts w:ascii="Arial" w:hAnsi="Arial" w:cs="Verdana"/>
                <w:bCs/>
                <w:szCs w:val="18"/>
              </w:rPr>
              <w:t>MULTILATERAL</w:t>
            </w:r>
            <w:r>
              <w:rPr>
                <w:rFonts w:ascii="Arial" w:hAnsi="Arial" w:cs="Verdana"/>
                <w:szCs w:val="18"/>
              </w:rPr>
              <w:t xml:space="preserve"> </w:t>
            </w:r>
            <w:r>
              <w:rPr>
                <w:rFonts w:ascii="Arial" w:hAnsi="Arial" w:cs="Verdana"/>
                <w:bCs/>
                <w:szCs w:val="18"/>
              </w:rPr>
              <w:t>AND</w:t>
            </w:r>
            <w:r>
              <w:rPr>
                <w:rFonts w:ascii="Arial" w:hAnsi="Arial" w:cs="Verdana"/>
                <w:szCs w:val="18"/>
              </w:rPr>
              <w:t xml:space="preserve"> </w:t>
            </w:r>
            <w:r>
              <w:rPr>
                <w:rFonts w:ascii="Arial" w:hAnsi="Arial" w:cs="Verdana"/>
                <w:bCs/>
                <w:szCs w:val="18"/>
              </w:rPr>
              <w:t>BILATERAL</w:t>
            </w:r>
            <w:r>
              <w:rPr>
                <w:rFonts w:ascii="Arial" w:hAnsi="Arial" w:cs="Verdana"/>
                <w:szCs w:val="18"/>
              </w:rPr>
              <w:t xml:space="preserve"> </w:t>
            </w:r>
            <w:r>
              <w:rPr>
                <w:rFonts w:ascii="Arial" w:hAnsi="Arial" w:cs="Verdana"/>
                <w:bCs/>
                <w:szCs w:val="18"/>
              </w:rPr>
              <w:t>TRADE</w:t>
            </w:r>
            <w:r>
              <w:rPr>
                <w:rFonts w:ascii="Arial" w:hAnsi="Arial" w:cs="Verdana"/>
                <w:szCs w:val="18"/>
              </w:rPr>
              <w:t xml:space="preserve"> </w:t>
            </w:r>
            <w:r>
              <w:rPr>
                <w:rFonts w:ascii="Arial" w:hAnsi="Arial" w:cs="Verdana"/>
                <w:bCs/>
                <w:szCs w:val="18"/>
              </w:rPr>
              <w:t>POLICY</w:t>
            </w:r>
            <w:r>
              <w:rPr>
                <w:rFonts w:ascii="Arial" w:hAnsi="Arial" w:cs="Verdana" w:hint="eastAsia"/>
                <w:bCs/>
                <w:szCs w:val="18"/>
              </w:rPr>
              <w:t xml:space="preserve"> </w:t>
            </w:r>
            <w:r>
              <w:rPr>
                <w:rFonts w:ascii="Arial" w:hAnsi="Arial" w:cs="Verdana" w:hint="eastAsia"/>
                <w:bCs/>
                <w:szCs w:val="18"/>
              </w:rPr>
              <w:t>多边和双边贸易政策</w:t>
            </w:r>
            <w:r>
              <w:rPr>
                <w:rFonts w:ascii="Arial" w:hAnsi="Arial"/>
              </w:rPr>
              <w:tab/>
            </w:r>
            <w:r>
              <w:rPr>
                <w:rFonts w:ascii="Arial" w:hAnsi="Arial"/>
              </w:rPr>
              <w:fldChar w:fldCharType="begin"/>
            </w:r>
            <w:r>
              <w:rPr>
                <w:rFonts w:ascii="Arial" w:hAnsi="Arial"/>
              </w:rPr>
              <w:instrText xml:space="preserve"> PAGEREF _Toc11188 \h </w:instrText>
            </w:r>
            <w:r>
              <w:rPr>
                <w:rFonts w:ascii="Arial" w:hAnsi="Arial"/>
              </w:rPr>
            </w:r>
            <w:r>
              <w:rPr>
                <w:rFonts w:ascii="Arial" w:hAnsi="Arial"/>
              </w:rPr>
              <w:fldChar w:fldCharType="separate"/>
            </w:r>
            <w:r>
              <w:rPr>
                <w:rFonts w:ascii="Arial" w:hAnsi="Arial"/>
              </w:rPr>
              <w:t>8</w:t>
            </w:r>
            <w:r>
              <w:rPr>
                <w:rFonts w:ascii="Arial" w:hAnsi="Arial"/>
              </w:rPr>
              <w:fldChar w:fldCharType="end"/>
            </w:r>
          </w:hyperlink>
        </w:p>
        <w:p w14:paraId="67AC439C"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7678" w:history="1">
            <w:r>
              <w:rPr>
                <w:rFonts w:ascii="Arial" w:hAnsi="Arial" w:cs="Verdana"/>
                <w:bCs/>
                <w:szCs w:val="18"/>
              </w:rPr>
              <w:t>3.1</w:t>
            </w:r>
            <w:r>
              <w:rPr>
                <w:rFonts w:ascii="Arial" w:hAnsi="Arial" w:cs="Verdana" w:hint="eastAsia"/>
                <w:szCs w:val="18"/>
              </w:rPr>
              <w:t xml:space="preserve"> </w:t>
            </w:r>
            <w:r>
              <w:rPr>
                <w:rFonts w:ascii="Arial" w:hAnsi="Arial" w:cs="Verdana"/>
                <w:bCs/>
                <w:szCs w:val="18"/>
              </w:rPr>
              <w:t>The</w:t>
            </w:r>
            <w:r>
              <w:rPr>
                <w:rFonts w:ascii="Arial" w:hAnsi="Arial" w:cs="Verdana"/>
                <w:szCs w:val="18"/>
              </w:rPr>
              <w:t xml:space="preserve"> </w:t>
            </w:r>
            <w:r>
              <w:rPr>
                <w:rFonts w:ascii="Arial" w:hAnsi="Arial" w:cs="Verdana"/>
                <w:bCs/>
                <w:szCs w:val="18"/>
              </w:rPr>
              <w:t>EU's</w:t>
            </w:r>
            <w:r>
              <w:rPr>
                <w:rFonts w:ascii="Arial" w:hAnsi="Arial" w:cs="Verdana"/>
                <w:szCs w:val="18"/>
              </w:rPr>
              <w:t xml:space="preserve"> </w:t>
            </w:r>
            <w:r>
              <w:rPr>
                <w:rFonts w:ascii="Arial" w:hAnsi="Arial" w:cs="Verdana"/>
                <w:bCs/>
                <w:szCs w:val="18"/>
              </w:rPr>
              <w:t>multilateral</w:t>
            </w:r>
            <w:r>
              <w:rPr>
                <w:rFonts w:ascii="Arial" w:hAnsi="Arial" w:cs="Verdana"/>
                <w:szCs w:val="18"/>
              </w:rPr>
              <w:t xml:space="preserve"> </w:t>
            </w:r>
            <w:r>
              <w:rPr>
                <w:rFonts w:ascii="Arial" w:hAnsi="Arial" w:cs="Verdana"/>
                <w:bCs/>
                <w:szCs w:val="18"/>
              </w:rPr>
              <w:t>trade</w:t>
            </w:r>
            <w:r>
              <w:rPr>
                <w:rFonts w:ascii="Arial" w:hAnsi="Arial" w:cs="Verdana"/>
                <w:szCs w:val="18"/>
              </w:rPr>
              <w:t xml:space="preserve"> </w:t>
            </w:r>
            <w:r>
              <w:rPr>
                <w:rFonts w:ascii="Arial" w:hAnsi="Arial" w:cs="Verdana"/>
                <w:bCs/>
                <w:szCs w:val="18"/>
              </w:rPr>
              <w:t xml:space="preserve">agenda </w:t>
            </w:r>
            <w:r>
              <w:rPr>
                <w:rFonts w:ascii="Arial" w:hAnsi="Arial" w:cs="Verdana" w:hint="eastAsia"/>
                <w:bCs/>
                <w:szCs w:val="18"/>
              </w:rPr>
              <w:t>欧盟的多边贸易议程</w:t>
            </w:r>
            <w:r>
              <w:rPr>
                <w:rFonts w:ascii="Arial" w:hAnsi="Arial"/>
              </w:rPr>
              <w:tab/>
            </w:r>
            <w:r>
              <w:rPr>
                <w:rFonts w:ascii="Arial" w:hAnsi="Arial"/>
              </w:rPr>
              <w:fldChar w:fldCharType="begin"/>
            </w:r>
            <w:r>
              <w:rPr>
                <w:rFonts w:ascii="Arial" w:hAnsi="Arial"/>
              </w:rPr>
              <w:instrText xml:space="preserve"> PAGEREF _Toc7678 \h </w:instrText>
            </w:r>
            <w:r>
              <w:rPr>
                <w:rFonts w:ascii="Arial" w:hAnsi="Arial"/>
              </w:rPr>
            </w:r>
            <w:r>
              <w:rPr>
                <w:rFonts w:ascii="Arial" w:hAnsi="Arial"/>
              </w:rPr>
              <w:fldChar w:fldCharType="separate"/>
            </w:r>
            <w:r>
              <w:rPr>
                <w:rFonts w:ascii="Arial" w:hAnsi="Arial"/>
              </w:rPr>
              <w:t>8</w:t>
            </w:r>
            <w:r>
              <w:rPr>
                <w:rFonts w:ascii="Arial" w:hAnsi="Arial"/>
              </w:rPr>
              <w:fldChar w:fldCharType="end"/>
            </w:r>
          </w:hyperlink>
        </w:p>
        <w:p w14:paraId="56AA988E"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10779" w:history="1">
            <w:r>
              <w:rPr>
                <w:rFonts w:ascii="Arial" w:hAnsi="Arial" w:cs="Verdana"/>
                <w:bCs/>
                <w:szCs w:val="18"/>
              </w:rPr>
              <w:t>3.1.1</w:t>
            </w:r>
            <w:r>
              <w:rPr>
                <w:rFonts w:ascii="Arial" w:hAnsi="Arial" w:cs="Verdana" w:hint="eastAsia"/>
                <w:szCs w:val="18"/>
              </w:rPr>
              <w:t xml:space="preserve"> </w:t>
            </w:r>
            <w:r>
              <w:rPr>
                <w:rFonts w:ascii="Arial" w:hAnsi="Arial" w:cs="Verdana"/>
                <w:bCs/>
                <w:szCs w:val="18"/>
              </w:rPr>
              <w:t>WTO</w:t>
            </w:r>
            <w:r>
              <w:rPr>
                <w:rFonts w:ascii="Arial" w:hAnsi="Arial" w:cs="Verdana"/>
                <w:szCs w:val="18"/>
              </w:rPr>
              <w:t xml:space="preserve"> </w:t>
            </w:r>
            <w:r>
              <w:rPr>
                <w:rFonts w:ascii="Arial" w:hAnsi="Arial" w:cs="Verdana"/>
                <w:bCs/>
                <w:szCs w:val="18"/>
              </w:rPr>
              <w:t xml:space="preserve">Reform </w:t>
            </w:r>
            <w:r>
              <w:rPr>
                <w:rFonts w:ascii="Arial" w:hAnsi="Arial" w:cs="Verdana" w:hint="eastAsia"/>
                <w:bCs/>
                <w:szCs w:val="18"/>
              </w:rPr>
              <w:t>世贸组织改革</w:t>
            </w:r>
            <w:r>
              <w:rPr>
                <w:rFonts w:ascii="Arial" w:hAnsi="Arial"/>
              </w:rPr>
              <w:tab/>
            </w:r>
            <w:r>
              <w:rPr>
                <w:rFonts w:ascii="Arial" w:hAnsi="Arial"/>
              </w:rPr>
              <w:fldChar w:fldCharType="begin"/>
            </w:r>
            <w:r>
              <w:rPr>
                <w:rFonts w:ascii="Arial" w:hAnsi="Arial"/>
              </w:rPr>
              <w:instrText xml:space="preserve"> PAGEREF _Toc10779 \h </w:instrText>
            </w:r>
            <w:r>
              <w:rPr>
                <w:rFonts w:ascii="Arial" w:hAnsi="Arial"/>
              </w:rPr>
            </w:r>
            <w:r>
              <w:rPr>
                <w:rFonts w:ascii="Arial" w:hAnsi="Arial"/>
              </w:rPr>
              <w:fldChar w:fldCharType="separate"/>
            </w:r>
            <w:r>
              <w:rPr>
                <w:rFonts w:ascii="Arial" w:hAnsi="Arial"/>
              </w:rPr>
              <w:t>9</w:t>
            </w:r>
            <w:r>
              <w:rPr>
                <w:rFonts w:ascii="Arial" w:hAnsi="Arial"/>
              </w:rPr>
              <w:fldChar w:fldCharType="end"/>
            </w:r>
          </w:hyperlink>
        </w:p>
        <w:p w14:paraId="69AB541A"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9605" w:history="1">
            <w:r>
              <w:rPr>
                <w:rFonts w:ascii="Arial" w:hAnsi="Arial" w:cs="Verdana"/>
                <w:bCs/>
                <w:i/>
                <w:iCs/>
                <w:szCs w:val="18"/>
              </w:rPr>
              <w:t>a.</w:t>
            </w:r>
            <w:r>
              <w:rPr>
                <w:rFonts w:ascii="Arial" w:hAnsi="Arial" w:cs="Verdana" w:hint="eastAsia"/>
                <w:szCs w:val="18"/>
              </w:rPr>
              <w:t xml:space="preserve"> </w:t>
            </w:r>
            <w:r>
              <w:rPr>
                <w:rFonts w:ascii="Arial" w:hAnsi="Arial" w:cs="Verdana"/>
                <w:bCs/>
                <w:i/>
                <w:iCs/>
                <w:szCs w:val="18"/>
              </w:rPr>
              <w:t>Dispute</w:t>
            </w:r>
            <w:r>
              <w:rPr>
                <w:rFonts w:ascii="Arial" w:hAnsi="Arial" w:cs="Verdana"/>
                <w:szCs w:val="18"/>
              </w:rPr>
              <w:t xml:space="preserve"> </w:t>
            </w:r>
            <w:r>
              <w:rPr>
                <w:rFonts w:ascii="Arial" w:hAnsi="Arial" w:cs="Verdana"/>
                <w:bCs/>
                <w:i/>
                <w:iCs/>
                <w:szCs w:val="18"/>
              </w:rPr>
              <w:t xml:space="preserve">settlement </w:t>
            </w:r>
            <w:r>
              <w:rPr>
                <w:rFonts w:ascii="Arial" w:hAnsi="Arial" w:cs="Verdana" w:hint="eastAsia"/>
                <w:bCs/>
                <w:i/>
                <w:iCs/>
                <w:szCs w:val="18"/>
              </w:rPr>
              <w:t>争端解决</w:t>
            </w:r>
            <w:r>
              <w:rPr>
                <w:rFonts w:ascii="Arial" w:hAnsi="Arial"/>
              </w:rPr>
              <w:tab/>
            </w:r>
            <w:r>
              <w:rPr>
                <w:rFonts w:ascii="Arial" w:hAnsi="Arial"/>
              </w:rPr>
              <w:fldChar w:fldCharType="begin"/>
            </w:r>
            <w:r>
              <w:rPr>
                <w:rFonts w:ascii="Arial" w:hAnsi="Arial"/>
              </w:rPr>
              <w:instrText xml:space="preserve"> PAGEREF _Toc9605 \h </w:instrText>
            </w:r>
            <w:r>
              <w:rPr>
                <w:rFonts w:ascii="Arial" w:hAnsi="Arial"/>
              </w:rPr>
            </w:r>
            <w:r>
              <w:rPr>
                <w:rFonts w:ascii="Arial" w:hAnsi="Arial"/>
              </w:rPr>
              <w:fldChar w:fldCharType="separate"/>
            </w:r>
            <w:r>
              <w:rPr>
                <w:rFonts w:ascii="Arial" w:hAnsi="Arial"/>
              </w:rPr>
              <w:t>9</w:t>
            </w:r>
            <w:r>
              <w:rPr>
                <w:rFonts w:ascii="Arial" w:hAnsi="Arial"/>
              </w:rPr>
              <w:fldChar w:fldCharType="end"/>
            </w:r>
          </w:hyperlink>
        </w:p>
        <w:p w14:paraId="6CC66573"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14838" w:history="1">
            <w:r>
              <w:rPr>
                <w:rFonts w:ascii="Arial" w:hAnsi="Arial" w:cs="Verdana"/>
                <w:bCs/>
                <w:szCs w:val="18"/>
              </w:rPr>
              <w:t>3.1.2</w:t>
            </w:r>
            <w:r>
              <w:rPr>
                <w:rFonts w:ascii="Arial" w:hAnsi="Arial" w:cs="Verdana" w:hint="eastAsia"/>
                <w:szCs w:val="18"/>
              </w:rPr>
              <w:t xml:space="preserve"> </w:t>
            </w:r>
            <w:r>
              <w:rPr>
                <w:rFonts w:ascii="Arial" w:hAnsi="Arial" w:cs="Verdana"/>
                <w:bCs/>
                <w:szCs w:val="18"/>
              </w:rPr>
              <w:t>WTO</w:t>
            </w:r>
            <w:r>
              <w:rPr>
                <w:rFonts w:ascii="Arial" w:hAnsi="Arial" w:cs="Verdana"/>
                <w:szCs w:val="18"/>
              </w:rPr>
              <w:t xml:space="preserve"> </w:t>
            </w:r>
            <w:r>
              <w:rPr>
                <w:rFonts w:ascii="Arial" w:hAnsi="Arial" w:cs="Verdana"/>
                <w:bCs/>
                <w:szCs w:val="18"/>
              </w:rPr>
              <w:t>response</w:t>
            </w:r>
            <w:r>
              <w:rPr>
                <w:rFonts w:ascii="Arial" w:hAnsi="Arial" w:cs="Verdana"/>
                <w:szCs w:val="18"/>
              </w:rPr>
              <w:t xml:space="preserve"> </w:t>
            </w:r>
            <w:r>
              <w:rPr>
                <w:rFonts w:ascii="Arial" w:hAnsi="Arial" w:cs="Verdana"/>
                <w:bCs/>
                <w:szCs w:val="18"/>
              </w:rPr>
              <w:t>to</w:t>
            </w:r>
            <w:r>
              <w:rPr>
                <w:rFonts w:ascii="Arial" w:hAnsi="Arial" w:cs="Verdana"/>
                <w:szCs w:val="18"/>
              </w:rPr>
              <w:t xml:space="preserve"> </w:t>
            </w:r>
            <w:r>
              <w:rPr>
                <w:rFonts w:ascii="Arial" w:hAnsi="Arial" w:cs="Verdana"/>
                <w:bCs/>
                <w:szCs w:val="18"/>
              </w:rPr>
              <w:t>global</w:t>
            </w:r>
            <w:r>
              <w:rPr>
                <w:rFonts w:ascii="Arial" w:hAnsi="Arial" w:cs="Verdana"/>
                <w:szCs w:val="18"/>
              </w:rPr>
              <w:t xml:space="preserve"> </w:t>
            </w:r>
            <w:r>
              <w:rPr>
                <w:rFonts w:ascii="Arial" w:hAnsi="Arial" w:cs="Verdana"/>
                <w:bCs/>
                <w:szCs w:val="18"/>
              </w:rPr>
              <w:t xml:space="preserve">challenges </w:t>
            </w:r>
            <w:r>
              <w:rPr>
                <w:rFonts w:ascii="Arial" w:hAnsi="Arial"/>
                <w:bCs/>
                <w:szCs w:val="18"/>
              </w:rPr>
              <w:t>世贸组织对全球性挑战的应对之策</w:t>
            </w:r>
            <w:r>
              <w:rPr>
                <w:rFonts w:ascii="Arial" w:hAnsi="Arial"/>
              </w:rPr>
              <w:tab/>
            </w:r>
            <w:r>
              <w:rPr>
                <w:rFonts w:ascii="Arial" w:hAnsi="Arial"/>
              </w:rPr>
              <w:fldChar w:fldCharType="begin"/>
            </w:r>
            <w:r>
              <w:rPr>
                <w:rFonts w:ascii="Arial" w:hAnsi="Arial"/>
              </w:rPr>
              <w:instrText xml:space="preserve"> PAGEREF _Toc14838 \h </w:instrText>
            </w:r>
            <w:r>
              <w:rPr>
                <w:rFonts w:ascii="Arial" w:hAnsi="Arial"/>
              </w:rPr>
            </w:r>
            <w:r>
              <w:rPr>
                <w:rFonts w:ascii="Arial" w:hAnsi="Arial"/>
              </w:rPr>
              <w:fldChar w:fldCharType="separate"/>
            </w:r>
            <w:r>
              <w:rPr>
                <w:rFonts w:ascii="Arial" w:hAnsi="Arial"/>
              </w:rPr>
              <w:t>11</w:t>
            </w:r>
            <w:r>
              <w:rPr>
                <w:rFonts w:ascii="Arial" w:hAnsi="Arial"/>
              </w:rPr>
              <w:fldChar w:fldCharType="end"/>
            </w:r>
          </w:hyperlink>
        </w:p>
        <w:p w14:paraId="122EDE39"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30408" w:history="1">
            <w:r>
              <w:rPr>
                <w:rFonts w:ascii="Arial" w:hAnsi="Arial" w:cs="Verdana"/>
                <w:bCs/>
                <w:szCs w:val="18"/>
              </w:rPr>
              <w:t>3.2</w:t>
            </w:r>
            <w:r>
              <w:rPr>
                <w:rFonts w:ascii="Arial" w:hAnsi="Arial" w:cs="Verdana" w:hint="eastAsia"/>
                <w:szCs w:val="18"/>
              </w:rPr>
              <w:t xml:space="preserve"> </w:t>
            </w:r>
            <w:r>
              <w:rPr>
                <w:rFonts w:ascii="Arial" w:hAnsi="Arial" w:cs="Verdana"/>
                <w:bCs/>
                <w:szCs w:val="18"/>
              </w:rPr>
              <w:t>The</w:t>
            </w:r>
            <w:r>
              <w:rPr>
                <w:rFonts w:ascii="Arial" w:hAnsi="Arial" w:cs="Verdana"/>
                <w:szCs w:val="18"/>
              </w:rPr>
              <w:t xml:space="preserve"> </w:t>
            </w:r>
            <w:r>
              <w:rPr>
                <w:rFonts w:ascii="Arial" w:hAnsi="Arial" w:cs="Verdana"/>
                <w:bCs/>
                <w:szCs w:val="18"/>
              </w:rPr>
              <w:t>EU's</w:t>
            </w:r>
            <w:r>
              <w:rPr>
                <w:rFonts w:ascii="Arial" w:hAnsi="Arial" w:cs="Verdana"/>
                <w:szCs w:val="18"/>
              </w:rPr>
              <w:t xml:space="preserve"> </w:t>
            </w:r>
            <w:r>
              <w:rPr>
                <w:rFonts w:ascii="Arial" w:hAnsi="Arial" w:cs="Verdana"/>
                <w:bCs/>
                <w:szCs w:val="18"/>
              </w:rPr>
              <w:t>bilateral</w:t>
            </w:r>
            <w:r>
              <w:rPr>
                <w:rFonts w:ascii="Arial" w:hAnsi="Arial" w:cs="Verdana"/>
                <w:szCs w:val="18"/>
              </w:rPr>
              <w:t xml:space="preserve"> </w:t>
            </w:r>
            <w:r>
              <w:rPr>
                <w:rFonts w:ascii="Arial" w:hAnsi="Arial" w:cs="Verdana"/>
                <w:bCs/>
                <w:szCs w:val="18"/>
              </w:rPr>
              <w:t xml:space="preserve">agenda </w:t>
            </w:r>
            <w:r>
              <w:rPr>
                <w:rFonts w:ascii="Arial" w:hAnsi="Arial"/>
                <w:bCs/>
                <w:szCs w:val="18"/>
              </w:rPr>
              <w:t>欧盟的双边议程</w:t>
            </w:r>
            <w:r>
              <w:rPr>
                <w:rFonts w:ascii="Arial" w:hAnsi="Arial"/>
              </w:rPr>
              <w:tab/>
            </w:r>
            <w:r>
              <w:rPr>
                <w:rFonts w:ascii="Arial" w:hAnsi="Arial"/>
              </w:rPr>
              <w:fldChar w:fldCharType="begin"/>
            </w:r>
            <w:r>
              <w:rPr>
                <w:rFonts w:ascii="Arial" w:hAnsi="Arial"/>
              </w:rPr>
              <w:instrText xml:space="preserve"> PAGEREF _Toc30408 \h </w:instrText>
            </w:r>
            <w:r>
              <w:rPr>
                <w:rFonts w:ascii="Arial" w:hAnsi="Arial"/>
              </w:rPr>
            </w:r>
            <w:r>
              <w:rPr>
                <w:rFonts w:ascii="Arial" w:hAnsi="Arial"/>
              </w:rPr>
              <w:fldChar w:fldCharType="separate"/>
            </w:r>
            <w:r>
              <w:rPr>
                <w:rFonts w:ascii="Arial" w:hAnsi="Arial"/>
              </w:rPr>
              <w:t>13</w:t>
            </w:r>
            <w:r>
              <w:rPr>
                <w:rFonts w:ascii="Arial" w:hAnsi="Arial"/>
              </w:rPr>
              <w:fldChar w:fldCharType="end"/>
            </w:r>
          </w:hyperlink>
        </w:p>
        <w:p w14:paraId="2B0FE47C"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26448" w:history="1">
            <w:r>
              <w:rPr>
                <w:rFonts w:ascii="Arial" w:hAnsi="Arial" w:cs="Verdana"/>
                <w:bCs/>
                <w:szCs w:val="18"/>
              </w:rPr>
              <w:t>3.2.1</w:t>
            </w:r>
            <w:r>
              <w:rPr>
                <w:rFonts w:ascii="Arial" w:hAnsi="Arial" w:cs="Verdana" w:hint="eastAsia"/>
                <w:szCs w:val="18"/>
              </w:rPr>
              <w:t xml:space="preserve"> </w:t>
            </w:r>
            <w:r>
              <w:rPr>
                <w:rFonts w:ascii="Arial" w:hAnsi="Arial" w:cs="Verdana"/>
                <w:bCs/>
                <w:szCs w:val="18"/>
              </w:rPr>
              <w:t>Bilateral</w:t>
            </w:r>
            <w:r>
              <w:rPr>
                <w:rFonts w:ascii="Arial" w:hAnsi="Arial" w:cs="Verdana"/>
                <w:szCs w:val="18"/>
              </w:rPr>
              <w:t xml:space="preserve"> </w:t>
            </w:r>
            <w:r>
              <w:rPr>
                <w:rFonts w:ascii="Arial" w:hAnsi="Arial" w:cs="Verdana"/>
                <w:bCs/>
                <w:szCs w:val="18"/>
              </w:rPr>
              <w:t>trade</w:t>
            </w:r>
            <w:r>
              <w:rPr>
                <w:rFonts w:ascii="Arial" w:hAnsi="Arial" w:cs="Verdana"/>
                <w:szCs w:val="18"/>
              </w:rPr>
              <w:t xml:space="preserve"> </w:t>
            </w:r>
            <w:r>
              <w:rPr>
                <w:rFonts w:ascii="Arial" w:hAnsi="Arial" w:cs="Verdana"/>
                <w:bCs/>
                <w:szCs w:val="18"/>
              </w:rPr>
              <w:t xml:space="preserve">agreements </w:t>
            </w:r>
            <w:r>
              <w:rPr>
                <w:rFonts w:ascii="Arial" w:hAnsi="Arial"/>
                <w:bCs/>
                <w:szCs w:val="18"/>
              </w:rPr>
              <w:t>双边贸易协定</w:t>
            </w:r>
            <w:r>
              <w:rPr>
                <w:rFonts w:ascii="Arial" w:hAnsi="Arial"/>
              </w:rPr>
              <w:tab/>
            </w:r>
            <w:r>
              <w:rPr>
                <w:rFonts w:ascii="Arial" w:hAnsi="Arial"/>
              </w:rPr>
              <w:fldChar w:fldCharType="begin"/>
            </w:r>
            <w:r>
              <w:rPr>
                <w:rFonts w:ascii="Arial" w:hAnsi="Arial"/>
              </w:rPr>
              <w:instrText xml:space="preserve"> PAGEREF _Toc26448 \h </w:instrText>
            </w:r>
            <w:r>
              <w:rPr>
                <w:rFonts w:ascii="Arial" w:hAnsi="Arial"/>
              </w:rPr>
            </w:r>
            <w:r>
              <w:rPr>
                <w:rFonts w:ascii="Arial" w:hAnsi="Arial"/>
              </w:rPr>
              <w:fldChar w:fldCharType="separate"/>
            </w:r>
            <w:r>
              <w:rPr>
                <w:rFonts w:ascii="Arial" w:hAnsi="Arial"/>
              </w:rPr>
              <w:t>13</w:t>
            </w:r>
            <w:r>
              <w:rPr>
                <w:rFonts w:ascii="Arial" w:hAnsi="Arial"/>
              </w:rPr>
              <w:fldChar w:fldCharType="end"/>
            </w:r>
          </w:hyperlink>
        </w:p>
        <w:p w14:paraId="1BBD303B"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8307" w:history="1">
            <w:r>
              <w:rPr>
                <w:rFonts w:ascii="Arial" w:hAnsi="Arial" w:cs="Verdana"/>
                <w:bCs/>
                <w:i/>
                <w:iCs/>
                <w:szCs w:val="18"/>
              </w:rPr>
              <w:t>a.</w:t>
            </w:r>
            <w:r>
              <w:rPr>
                <w:rFonts w:ascii="Arial" w:hAnsi="Arial" w:cs="Verdana" w:hint="eastAsia"/>
                <w:szCs w:val="18"/>
              </w:rPr>
              <w:t xml:space="preserve"> </w:t>
            </w:r>
            <w:r>
              <w:rPr>
                <w:rFonts w:ascii="Arial" w:hAnsi="Arial" w:cs="Verdana"/>
                <w:bCs/>
                <w:i/>
                <w:iCs/>
                <w:szCs w:val="18"/>
              </w:rPr>
              <w:t>Europe</w:t>
            </w:r>
            <w:r>
              <w:rPr>
                <w:rFonts w:ascii="Arial" w:hAnsi="Arial" w:cs="Verdana"/>
                <w:szCs w:val="18"/>
              </w:rPr>
              <w:t xml:space="preserve"> </w:t>
            </w:r>
            <w:r>
              <w:rPr>
                <w:rFonts w:ascii="Arial" w:hAnsi="Arial" w:cs="Verdana"/>
                <w:bCs/>
                <w:i/>
                <w:iCs/>
                <w:szCs w:val="18"/>
              </w:rPr>
              <w:t>and</w:t>
            </w:r>
            <w:r>
              <w:rPr>
                <w:rFonts w:ascii="Arial" w:hAnsi="Arial" w:cs="Verdana"/>
                <w:szCs w:val="18"/>
              </w:rPr>
              <w:t xml:space="preserve"> </w:t>
            </w:r>
            <w:r>
              <w:rPr>
                <w:rFonts w:ascii="Arial" w:hAnsi="Arial" w:cs="Verdana"/>
                <w:bCs/>
                <w:i/>
                <w:iCs/>
                <w:szCs w:val="18"/>
              </w:rPr>
              <w:t>its</w:t>
            </w:r>
            <w:r>
              <w:rPr>
                <w:rFonts w:ascii="Arial" w:hAnsi="Arial" w:cs="Verdana"/>
                <w:szCs w:val="18"/>
              </w:rPr>
              <w:t xml:space="preserve"> </w:t>
            </w:r>
            <w:r>
              <w:rPr>
                <w:rFonts w:ascii="Arial" w:hAnsi="Arial" w:cs="Verdana"/>
                <w:bCs/>
                <w:i/>
                <w:iCs/>
                <w:szCs w:val="18"/>
              </w:rPr>
              <w:t xml:space="preserve">Neighbourhood </w:t>
            </w:r>
            <w:r>
              <w:rPr>
                <w:rFonts w:ascii="Arial" w:hAnsi="Arial"/>
                <w:bCs/>
                <w:i/>
                <w:iCs/>
                <w:szCs w:val="18"/>
              </w:rPr>
              <w:t>欧洲与其邻居</w:t>
            </w:r>
            <w:r>
              <w:rPr>
                <w:rFonts w:ascii="Arial" w:hAnsi="Arial"/>
              </w:rPr>
              <w:tab/>
            </w:r>
            <w:r>
              <w:rPr>
                <w:rFonts w:ascii="Arial" w:hAnsi="Arial"/>
              </w:rPr>
              <w:fldChar w:fldCharType="begin"/>
            </w:r>
            <w:r>
              <w:rPr>
                <w:rFonts w:ascii="Arial" w:hAnsi="Arial"/>
              </w:rPr>
              <w:instrText xml:space="preserve"> PAGEREF _Toc8307 \h </w:instrText>
            </w:r>
            <w:r>
              <w:rPr>
                <w:rFonts w:ascii="Arial" w:hAnsi="Arial"/>
              </w:rPr>
            </w:r>
            <w:r>
              <w:rPr>
                <w:rFonts w:ascii="Arial" w:hAnsi="Arial"/>
              </w:rPr>
              <w:fldChar w:fldCharType="separate"/>
            </w:r>
            <w:r>
              <w:rPr>
                <w:rFonts w:ascii="Arial" w:hAnsi="Arial"/>
              </w:rPr>
              <w:t>13</w:t>
            </w:r>
            <w:r>
              <w:rPr>
                <w:rFonts w:ascii="Arial" w:hAnsi="Arial"/>
              </w:rPr>
              <w:fldChar w:fldCharType="end"/>
            </w:r>
          </w:hyperlink>
        </w:p>
        <w:p w14:paraId="43F01057"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5575" w:history="1">
            <w:r>
              <w:rPr>
                <w:rFonts w:ascii="Arial" w:hAnsi="Arial" w:cs="Verdana"/>
                <w:bCs/>
                <w:szCs w:val="18"/>
              </w:rPr>
              <w:t>3.2.2</w:t>
            </w:r>
            <w:r>
              <w:rPr>
                <w:rFonts w:ascii="Arial" w:hAnsi="Arial" w:cs="Verdana" w:hint="eastAsia"/>
                <w:szCs w:val="18"/>
              </w:rPr>
              <w:t xml:space="preserve"> </w:t>
            </w:r>
            <w:r>
              <w:rPr>
                <w:rFonts w:ascii="Arial" w:hAnsi="Arial" w:cs="Verdana"/>
                <w:bCs/>
                <w:szCs w:val="18"/>
              </w:rPr>
              <w:t>Trade-related</w:t>
            </w:r>
            <w:r>
              <w:rPr>
                <w:rFonts w:ascii="Arial" w:hAnsi="Arial" w:cs="Verdana"/>
                <w:szCs w:val="18"/>
              </w:rPr>
              <w:t xml:space="preserve"> </w:t>
            </w:r>
            <w:r>
              <w:rPr>
                <w:rFonts w:ascii="Arial" w:hAnsi="Arial" w:cs="Verdana"/>
                <w:bCs/>
                <w:szCs w:val="18"/>
              </w:rPr>
              <w:t xml:space="preserve">cooperation </w:t>
            </w:r>
            <w:r>
              <w:rPr>
                <w:rFonts w:ascii="Arial" w:hAnsi="Arial"/>
                <w:bCs/>
                <w:szCs w:val="18"/>
              </w:rPr>
              <w:t>贸易相关合作</w:t>
            </w:r>
            <w:r>
              <w:rPr>
                <w:rFonts w:ascii="Arial" w:hAnsi="Arial"/>
              </w:rPr>
              <w:tab/>
            </w:r>
            <w:r>
              <w:rPr>
                <w:rFonts w:ascii="Arial" w:hAnsi="Arial"/>
              </w:rPr>
              <w:fldChar w:fldCharType="begin"/>
            </w:r>
            <w:r>
              <w:rPr>
                <w:rFonts w:ascii="Arial" w:hAnsi="Arial"/>
              </w:rPr>
              <w:instrText xml:space="preserve"> PAGEREF _Toc5575 \h </w:instrText>
            </w:r>
            <w:r>
              <w:rPr>
                <w:rFonts w:ascii="Arial" w:hAnsi="Arial"/>
              </w:rPr>
            </w:r>
            <w:r>
              <w:rPr>
                <w:rFonts w:ascii="Arial" w:hAnsi="Arial"/>
              </w:rPr>
              <w:fldChar w:fldCharType="separate"/>
            </w:r>
            <w:r>
              <w:rPr>
                <w:rFonts w:ascii="Arial" w:hAnsi="Arial"/>
              </w:rPr>
              <w:t>17</w:t>
            </w:r>
            <w:r>
              <w:rPr>
                <w:rFonts w:ascii="Arial" w:hAnsi="Arial"/>
              </w:rPr>
              <w:fldChar w:fldCharType="end"/>
            </w:r>
          </w:hyperlink>
        </w:p>
        <w:p w14:paraId="6BAFA954" w14:textId="77777777" w:rsidR="001719F8" w:rsidRDefault="00000000">
          <w:pPr>
            <w:pStyle w:val="WPSOffice1"/>
            <w:tabs>
              <w:tab w:val="right" w:leader="middleDot" w:pos="9089"/>
            </w:tabs>
            <w:adjustRightInd w:val="0"/>
            <w:snapToGrid w:val="0"/>
            <w:spacing w:beforeLines="100" w:before="240"/>
            <w:jc w:val="both"/>
            <w:rPr>
              <w:rFonts w:ascii="Arial" w:hAnsi="Arial"/>
            </w:rPr>
          </w:pPr>
          <w:hyperlink w:anchor="_Toc20674" w:history="1">
            <w:r>
              <w:rPr>
                <w:rFonts w:ascii="Arial" w:hAnsi="Arial" w:cs="Verdana"/>
                <w:bCs/>
                <w:szCs w:val="18"/>
              </w:rPr>
              <w:t>4</w:t>
            </w:r>
            <w:r>
              <w:rPr>
                <w:rFonts w:ascii="Arial" w:hAnsi="Arial" w:cs="Verdana" w:hint="eastAsia"/>
                <w:szCs w:val="18"/>
              </w:rPr>
              <w:t xml:space="preserve"> </w:t>
            </w:r>
            <w:r>
              <w:rPr>
                <w:rFonts w:ascii="Arial" w:hAnsi="Arial" w:cs="Verdana"/>
                <w:bCs/>
                <w:szCs w:val="18"/>
              </w:rPr>
              <w:t>TRADE</w:t>
            </w:r>
            <w:r>
              <w:rPr>
                <w:rFonts w:ascii="Arial" w:hAnsi="Arial" w:cs="Verdana"/>
                <w:szCs w:val="18"/>
              </w:rPr>
              <w:t xml:space="preserve"> </w:t>
            </w:r>
            <w:r>
              <w:rPr>
                <w:rFonts w:ascii="Arial" w:hAnsi="Arial" w:cs="Verdana"/>
                <w:bCs/>
                <w:szCs w:val="18"/>
              </w:rPr>
              <w:t>AND</w:t>
            </w:r>
            <w:r>
              <w:rPr>
                <w:rFonts w:ascii="Arial" w:hAnsi="Arial" w:cs="Verdana"/>
                <w:szCs w:val="18"/>
              </w:rPr>
              <w:t xml:space="preserve"> </w:t>
            </w:r>
            <w:r>
              <w:rPr>
                <w:rFonts w:ascii="Arial" w:hAnsi="Arial" w:cs="Verdana"/>
                <w:bCs/>
                <w:szCs w:val="18"/>
              </w:rPr>
              <w:t xml:space="preserve">DEVELOPMENT </w:t>
            </w:r>
            <w:r>
              <w:rPr>
                <w:rFonts w:ascii="Arial" w:hAnsi="Arial"/>
                <w:bCs/>
                <w:szCs w:val="18"/>
              </w:rPr>
              <w:t>贸易和发展</w:t>
            </w:r>
            <w:r>
              <w:rPr>
                <w:rFonts w:ascii="Arial" w:hAnsi="Arial"/>
              </w:rPr>
              <w:tab/>
            </w:r>
            <w:r>
              <w:rPr>
                <w:rFonts w:ascii="Arial" w:hAnsi="Arial"/>
              </w:rPr>
              <w:fldChar w:fldCharType="begin"/>
            </w:r>
            <w:r>
              <w:rPr>
                <w:rFonts w:ascii="Arial" w:hAnsi="Arial"/>
              </w:rPr>
              <w:instrText xml:space="preserve"> PAGEREF _Toc20674 \h </w:instrText>
            </w:r>
            <w:r>
              <w:rPr>
                <w:rFonts w:ascii="Arial" w:hAnsi="Arial"/>
              </w:rPr>
            </w:r>
            <w:r>
              <w:rPr>
                <w:rFonts w:ascii="Arial" w:hAnsi="Arial"/>
              </w:rPr>
              <w:fldChar w:fldCharType="separate"/>
            </w:r>
            <w:r>
              <w:rPr>
                <w:rFonts w:ascii="Arial" w:hAnsi="Arial"/>
              </w:rPr>
              <w:t>20</w:t>
            </w:r>
            <w:r>
              <w:rPr>
                <w:rFonts w:ascii="Arial" w:hAnsi="Arial"/>
              </w:rPr>
              <w:fldChar w:fldCharType="end"/>
            </w:r>
          </w:hyperlink>
        </w:p>
        <w:p w14:paraId="4CFFDF8B"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5980" w:history="1">
            <w:r>
              <w:rPr>
                <w:rFonts w:ascii="Arial" w:hAnsi="Arial" w:cs="Verdana"/>
                <w:bCs/>
                <w:szCs w:val="18"/>
              </w:rPr>
              <w:t>4.1</w:t>
            </w:r>
            <w:r>
              <w:rPr>
                <w:rFonts w:ascii="Arial" w:hAnsi="Arial" w:cs="Verdana" w:hint="eastAsia"/>
                <w:szCs w:val="18"/>
              </w:rPr>
              <w:t xml:space="preserve"> </w:t>
            </w:r>
            <w:r>
              <w:rPr>
                <w:rFonts w:ascii="Arial" w:hAnsi="Arial" w:cs="Verdana"/>
                <w:bCs/>
                <w:szCs w:val="18"/>
              </w:rPr>
              <w:t>Supporting</w:t>
            </w:r>
            <w:r>
              <w:rPr>
                <w:rFonts w:ascii="Arial" w:hAnsi="Arial" w:cs="Verdana"/>
                <w:szCs w:val="18"/>
              </w:rPr>
              <w:t xml:space="preserve"> </w:t>
            </w:r>
            <w:r>
              <w:rPr>
                <w:rFonts w:ascii="Arial" w:hAnsi="Arial" w:cs="Verdana"/>
                <w:bCs/>
                <w:szCs w:val="18"/>
              </w:rPr>
              <w:t>inclusive</w:t>
            </w:r>
            <w:r>
              <w:rPr>
                <w:rFonts w:ascii="Arial" w:hAnsi="Arial" w:cs="Verdana"/>
                <w:szCs w:val="18"/>
              </w:rPr>
              <w:t xml:space="preserve"> </w:t>
            </w:r>
            <w:r>
              <w:rPr>
                <w:rFonts w:ascii="Arial" w:hAnsi="Arial" w:cs="Verdana"/>
                <w:bCs/>
                <w:szCs w:val="18"/>
              </w:rPr>
              <w:t>growth</w:t>
            </w:r>
            <w:r>
              <w:rPr>
                <w:rFonts w:ascii="Arial" w:hAnsi="Arial" w:cs="Verdana"/>
                <w:szCs w:val="18"/>
              </w:rPr>
              <w:t xml:space="preserve"> </w:t>
            </w:r>
            <w:r>
              <w:rPr>
                <w:rFonts w:ascii="Arial" w:hAnsi="Arial" w:cs="Verdana"/>
                <w:bCs/>
                <w:szCs w:val="18"/>
              </w:rPr>
              <w:t>in</w:t>
            </w:r>
            <w:r>
              <w:rPr>
                <w:rFonts w:ascii="Arial" w:hAnsi="Arial" w:cs="Verdana"/>
                <w:szCs w:val="18"/>
              </w:rPr>
              <w:t xml:space="preserve"> </w:t>
            </w:r>
            <w:r>
              <w:rPr>
                <w:rFonts w:ascii="Arial" w:hAnsi="Arial" w:cs="Verdana"/>
                <w:bCs/>
                <w:szCs w:val="18"/>
              </w:rPr>
              <w:t>developing</w:t>
            </w:r>
            <w:r>
              <w:rPr>
                <w:rFonts w:ascii="Arial" w:hAnsi="Arial" w:cs="Verdana"/>
                <w:szCs w:val="18"/>
              </w:rPr>
              <w:t xml:space="preserve"> </w:t>
            </w:r>
            <w:r>
              <w:rPr>
                <w:rFonts w:ascii="Arial" w:hAnsi="Arial" w:cs="Verdana"/>
                <w:bCs/>
                <w:szCs w:val="18"/>
              </w:rPr>
              <w:t xml:space="preserve">countries </w:t>
            </w:r>
            <w:r>
              <w:rPr>
                <w:rFonts w:ascii="Arial" w:hAnsi="Arial"/>
                <w:bCs/>
                <w:szCs w:val="18"/>
              </w:rPr>
              <w:t>支持发展中国家的包容性增长</w:t>
            </w:r>
            <w:r>
              <w:rPr>
                <w:rFonts w:ascii="Arial" w:hAnsi="Arial"/>
              </w:rPr>
              <w:tab/>
            </w:r>
            <w:r>
              <w:rPr>
                <w:rFonts w:ascii="Arial" w:hAnsi="Arial"/>
              </w:rPr>
              <w:fldChar w:fldCharType="begin"/>
            </w:r>
            <w:r>
              <w:rPr>
                <w:rFonts w:ascii="Arial" w:hAnsi="Arial"/>
              </w:rPr>
              <w:instrText xml:space="preserve"> PAGEREF _Toc5980 \h </w:instrText>
            </w:r>
            <w:r>
              <w:rPr>
                <w:rFonts w:ascii="Arial" w:hAnsi="Arial"/>
              </w:rPr>
            </w:r>
            <w:r>
              <w:rPr>
                <w:rFonts w:ascii="Arial" w:hAnsi="Arial"/>
              </w:rPr>
              <w:fldChar w:fldCharType="separate"/>
            </w:r>
            <w:r>
              <w:rPr>
                <w:rFonts w:ascii="Arial" w:hAnsi="Arial"/>
              </w:rPr>
              <w:t>20</w:t>
            </w:r>
            <w:r>
              <w:rPr>
                <w:rFonts w:ascii="Arial" w:hAnsi="Arial"/>
              </w:rPr>
              <w:fldChar w:fldCharType="end"/>
            </w:r>
          </w:hyperlink>
        </w:p>
        <w:p w14:paraId="0F2FC438"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17312" w:history="1">
            <w:r>
              <w:rPr>
                <w:rFonts w:ascii="Arial" w:hAnsi="Arial" w:cs="Arial Regular"/>
                <w:bCs/>
                <w:szCs w:val="18"/>
                <w:shd w:val="clear" w:color="auto" w:fill="FFFFFF"/>
              </w:rPr>
              <w:t>4.2</w:t>
            </w:r>
            <w:r>
              <w:rPr>
                <w:rFonts w:ascii="Arial" w:hAnsi="Arial" w:cs="Arial Regular"/>
                <w:szCs w:val="18"/>
                <w:shd w:val="clear" w:color="auto" w:fill="FFFFFF"/>
              </w:rPr>
              <w:t xml:space="preserve"> </w:t>
            </w:r>
            <w:r>
              <w:rPr>
                <w:rFonts w:ascii="Arial" w:hAnsi="Arial" w:cs="Arial Regular"/>
                <w:bCs/>
                <w:szCs w:val="18"/>
                <w:shd w:val="clear" w:color="auto" w:fill="FFFFFF"/>
              </w:rPr>
              <w:t>Aid</w:t>
            </w:r>
            <w:r>
              <w:rPr>
                <w:rFonts w:ascii="Arial" w:hAnsi="Arial" w:cs="Arial Regular"/>
                <w:szCs w:val="18"/>
                <w:shd w:val="clear" w:color="auto" w:fill="FFFFFF"/>
              </w:rPr>
              <w:t xml:space="preserve"> </w:t>
            </w:r>
            <w:r>
              <w:rPr>
                <w:rFonts w:ascii="Arial" w:hAnsi="Arial" w:cs="Arial Regular"/>
                <w:bCs/>
                <w:szCs w:val="18"/>
                <w:shd w:val="clear" w:color="auto" w:fill="FFFFFF"/>
              </w:rPr>
              <w:t>for</w:t>
            </w:r>
            <w:r>
              <w:rPr>
                <w:rFonts w:ascii="Arial" w:hAnsi="Arial" w:cs="Arial Regular"/>
                <w:szCs w:val="18"/>
                <w:shd w:val="clear" w:color="auto" w:fill="FFFFFF"/>
              </w:rPr>
              <w:t xml:space="preserve"> </w:t>
            </w:r>
            <w:r>
              <w:rPr>
                <w:rFonts w:ascii="Arial" w:hAnsi="Arial" w:cs="Arial Regular"/>
                <w:bCs/>
                <w:szCs w:val="18"/>
                <w:shd w:val="clear" w:color="auto" w:fill="FFFFFF"/>
              </w:rPr>
              <w:t>Trade</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贸易援助</w:t>
            </w:r>
            <w:r>
              <w:rPr>
                <w:rFonts w:ascii="Arial" w:hAnsi="Arial"/>
              </w:rPr>
              <w:tab/>
            </w:r>
            <w:r>
              <w:rPr>
                <w:rFonts w:ascii="Arial" w:hAnsi="Arial"/>
              </w:rPr>
              <w:fldChar w:fldCharType="begin"/>
            </w:r>
            <w:r>
              <w:rPr>
                <w:rFonts w:ascii="Arial" w:hAnsi="Arial"/>
              </w:rPr>
              <w:instrText xml:space="preserve"> PAGEREF _Toc17312 \h </w:instrText>
            </w:r>
            <w:r>
              <w:rPr>
                <w:rFonts w:ascii="Arial" w:hAnsi="Arial"/>
              </w:rPr>
            </w:r>
            <w:r>
              <w:rPr>
                <w:rFonts w:ascii="Arial" w:hAnsi="Arial"/>
              </w:rPr>
              <w:fldChar w:fldCharType="separate"/>
            </w:r>
            <w:r>
              <w:rPr>
                <w:rFonts w:ascii="Arial" w:hAnsi="Arial"/>
              </w:rPr>
              <w:t>21</w:t>
            </w:r>
            <w:r>
              <w:rPr>
                <w:rFonts w:ascii="Arial" w:hAnsi="Arial"/>
              </w:rPr>
              <w:fldChar w:fldCharType="end"/>
            </w:r>
          </w:hyperlink>
        </w:p>
        <w:p w14:paraId="36876153" w14:textId="77777777" w:rsidR="001719F8" w:rsidRDefault="00000000">
          <w:pPr>
            <w:pStyle w:val="WPSOffice1"/>
            <w:tabs>
              <w:tab w:val="right" w:leader="middleDot" w:pos="9089"/>
            </w:tabs>
            <w:adjustRightInd w:val="0"/>
            <w:snapToGrid w:val="0"/>
            <w:spacing w:beforeLines="100" w:before="240"/>
            <w:jc w:val="both"/>
            <w:rPr>
              <w:rFonts w:ascii="Arial" w:hAnsi="Arial"/>
            </w:rPr>
          </w:pPr>
          <w:hyperlink w:anchor="_Toc19085" w:history="1">
            <w:r>
              <w:rPr>
                <w:rFonts w:ascii="Arial" w:hAnsi="Arial" w:cs="Arial Regular"/>
                <w:bCs/>
                <w:szCs w:val="18"/>
                <w:shd w:val="clear" w:color="auto" w:fill="FFFFFF"/>
              </w:rPr>
              <w:t>5</w:t>
            </w:r>
            <w:r>
              <w:rPr>
                <w:rFonts w:ascii="Arial" w:hAnsi="Arial" w:cs="Arial Regular" w:hint="eastAsia"/>
                <w:szCs w:val="18"/>
                <w:shd w:val="clear" w:color="auto" w:fill="FFFFFF"/>
              </w:rPr>
              <w:t xml:space="preserve"> </w:t>
            </w:r>
            <w:r>
              <w:rPr>
                <w:rFonts w:ascii="Arial" w:hAnsi="Arial" w:cs="Arial Regular"/>
                <w:bCs/>
                <w:szCs w:val="18"/>
                <w:shd w:val="clear" w:color="auto" w:fill="FFFFFF"/>
              </w:rPr>
              <w:t>SUSTAINABILTY</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可持续性</w:t>
            </w:r>
            <w:r>
              <w:rPr>
                <w:rFonts w:ascii="Arial" w:hAnsi="Arial"/>
              </w:rPr>
              <w:tab/>
            </w:r>
            <w:r>
              <w:rPr>
                <w:rFonts w:ascii="Arial" w:hAnsi="Arial"/>
              </w:rPr>
              <w:fldChar w:fldCharType="begin"/>
            </w:r>
            <w:r>
              <w:rPr>
                <w:rFonts w:ascii="Arial" w:hAnsi="Arial"/>
              </w:rPr>
              <w:instrText xml:space="preserve"> PAGEREF _Toc19085 \h </w:instrText>
            </w:r>
            <w:r>
              <w:rPr>
                <w:rFonts w:ascii="Arial" w:hAnsi="Arial"/>
              </w:rPr>
            </w:r>
            <w:r>
              <w:rPr>
                <w:rFonts w:ascii="Arial" w:hAnsi="Arial"/>
              </w:rPr>
              <w:fldChar w:fldCharType="separate"/>
            </w:r>
            <w:r>
              <w:rPr>
                <w:rFonts w:ascii="Arial" w:hAnsi="Arial"/>
              </w:rPr>
              <w:t>21</w:t>
            </w:r>
            <w:r>
              <w:rPr>
                <w:rFonts w:ascii="Arial" w:hAnsi="Arial"/>
              </w:rPr>
              <w:fldChar w:fldCharType="end"/>
            </w:r>
          </w:hyperlink>
        </w:p>
        <w:p w14:paraId="02AD83D9"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11978" w:history="1">
            <w:r>
              <w:rPr>
                <w:rFonts w:ascii="Arial" w:hAnsi="Arial" w:cs="Arial Regular"/>
                <w:bCs/>
                <w:szCs w:val="18"/>
                <w:shd w:val="clear" w:color="auto" w:fill="FFFFFF"/>
              </w:rPr>
              <w:t>5.1</w:t>
            </w:r>
            <w:r>
              <w:rPr>
                <w:rFonts w:ascii="Arial" w:hAnsi="Arial" w:cs="Arial Regular" w:hint="eastAsia"/>
                <w:szCs w:val="18"/>
                <w:shd w:val="clear" w:color="auto" w:fill="FFFFFF"/>
              </w:rPr>
              <w:t xml:space="preserve"> </w:t>
            </w:r>
            <w:r>
              <w:rPr>
                <w:rFonts w:ascii="Arial" w:hAnsi="Arial" w:cs="Arial Regular"/>
                <w:bCs/>
                <w:szCs w:val="18"/>
                <w:shd w:val="clear" w:color="auto" w:fill="FFFFFF"/>
              </w:rPr>
              <w:t>The</w:t>
            </w:r>
            <w:r>
              <w:rPr>
                <w:rFonts w:ascii="Arial" w:hAnsi="Arial" w:cs="Arial Regular"/>
                <w:szCs w:val="18"/>
                <w:shd w:val="clear" w:color="auto" w:fill="FFFFFF"/>
              </w:rPr>
              <w:t xml:space="preserve"> </w:t>
            </w:r>
            <w:r>
              <w:rPr>
                <w:rFonts w:ascii="Arial" w:hAnsi="Arial" w:cs="Arial Regular"/>
                <w:bCs/>
                <w:szCs w:val="18"/>
                <w:shd w:val="clear" w:color="auto" w:fill="FFFFFF"/>
              </w:rPr>
              <w:t>EU's</w:t>
            </w:r>
            <w:r>
              <w:rPr>
                <w:rFonts w:ascii="Arial" w:hAnsi="Arial" w:cs="Arial Regular"/>
                <w:szCs w:val="18"/>
                <w:shd w:val="clear" w:color="auto" w:fill="FFFFFF"/>
              </w:rPr>
              <w:t xml:space="preserve"> </w:t>
            </w:r>
            <w:r>
              <w:rPr>
                <w:rFonts w:ascii="Arial" w:hAnsi="Arial" w:cs="Arial Regular"/>
                <w:bCs/>
                <w:szCs w:val="18"/>
                <w:shd w:val="clear" w:color="auto" w:fill="FFFFFF"/>
              </w:rPr>
              <w:t>actions</w:t>
            </w:r>
            <w:r>
              <w:rPr>
                <w:rFonts w:ascii="Arial" w:hAnsi="Arial" w:cs="Arial Regular"/>
                <w:szCs w:val="18"/>
                <w:shd w:val="clear" w:color="auto" w:fill="FFFFFF"/>
              </w:rPr>
              <w:t xml:space="preserve"> </w:t>
            </w:r>
            <w:r>
              <w:rPr>
                <w:rFonts w:ascii="Arial" w:hAnsi="Arial" w:cs="Arial Regular"/>
                <w:bCs/>
                <w:szCs w:val="18"/>
                <w:shd w:val="clear" w:color="auto" w:fill="FFFFFF"/>
              </w:rPr>
              <w:t>on</w:t>
            </w:r>
            <w:r>
              <w:rPr>
                <w:rFonts w:ascii="Arial" w:hAnsi="Arial" w:cs="Arial Regular"/>
                <w:szCs w:val="18"/>
                <w:shd w:val="clear" w:color="auto" w:fill="FFFFFF"/>
              </w:rPr>
              <w:t xml:space="preserve"> </w:t>
            </w:r>
            <w:r>
              <w:rPr>
                <w:rFonts w:ascii="Arial" w:hAnsi="Arial" w:cs="Arial Regular"/>
                <w:bCs/>
                <w:szCs w:val="18"/>
                <w:shd w:val="clear" w:color="auto" w:fill="FFFFFF"/>
              </w:rPr>
              <w:t>climate</w:t>
            </w:r>
            <w:r>
              <w:rPr>
                <w:rFonts w:ascii="Arial" w:hAnsi="Arial" w:cs="Arial Regular"/>
                <w:szCs w:val="18"/>
                <w:shd w:val="clear" w:color="auto" w:fill="FFFFFF"/>
              </w:rPr>
              <w:t xml:space="preserve"> </w:t>
            </w:r>
            <w:r>
              <w:rPr>
                <w:rFonts w:ascii="Arial" w:hAnsi="Arial" w:cs="Arial Regular"/>
                <w:bCs/>
                <w:szCs w:val="18"/>
                <w:shd w:val="clear" w:color="auto" w:fill="FFFFFF"/>
              </w:rPr>
              <w:t>change</w:t>
            </w:r>
            <w:r>
              <w:rPr>
                <w:rFonts w:ascii="Arial" w:hAnsi="Arial" w:cs="Arial Regular"/>
                <w:szCs w:val="18"/>
                <w:shd w:val="clear" w:color="auto" w:fill="FFFFFF"/>
              </w:rPr>
              <w:t xml:space="preserve"> </w:t>
            </w:r>
            <w:r>
              <w:rPr>
                <w:rFonts w:ascii="Arial" w:hAnsi="Arial" w:cs="Arial Regular"/>
                <w:bCs/>
                <w:szCs w:val="18"/>
                <w:shd w:val="clear" w:color="auto" w:fill="FFFFFF"/>
              </w:rPr>
              <w:t>and</w:t>
            </w:r>
            <w:r>
              <w:rPr>
                <w:rFonts w:ascii="Arial" w:hAnsi="Arial" w:cs="Arial Regular"/>
                <w:szCs w:val="18"/>
                <w:shd w:val="clear" w:color="auto" w:fill="FFFFFF"/>
              </w:rPr>
              <w:t xml:space="preserve"> </w:t>
            </w:r>
            <w:r>
              <w:rPr>
                <w:rFonts w:ascii="Arial" w:hAnsi="Arial" w:cs="Arial Regular"/>
                <w:bCs/>
                <w:szCs w:val="18"/>
                <w:shd w:val="clear" w:color="auto" w:fill="FFFFFF"/>
              </w:rPr>
              <w:t>environmental</w:t>
            </w:r>
            <w:r>
              <w:rPr>
                <w:rFonts w:ascii="Arial" w:hAnsi="Arial" w:cs="Arial Regular"/>
                <w:szCs w:val="18"/>
                <w:shd w:val="clear" w:color="auto" w:fill="FFFFFF"/>
              </w:rPr>
              <w:t xml:space="preserve"> </w:t>
            </w:r>
            <w:r>
              <w:rPr>
                <w:rFonts w:ascii="Arial" w:hAnsi="Arial" w:cs="Arial Regular"/>
                <w:bCs/>
                <w:szCs w:val="18"/>
                <w:shd w:val="clear" w:color="auto" w:fill="FFFFFF"/>
              </w:rPr>
              <w:t>protection</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欧盟在气候变化和环境保护方面的行动</w:t>
            </w:r>
            <w:r>
              <w:rPr>
                <w:rFonts w:ascii="Arial" w:hAnsi="Arial"/>
              </w:rPr>
              <w:tab/>
            </w:r>
            <w:r>
              <w:rPr>
                <w:rFonts w:ascii="Arial" w:hAnsi="Arial"/>
              </w:rPr>
              <w:fldChar w:fldCharType="begin"/>
            </w:r>
            <w:r>
              <w:rPr>
                <w:rFonts w:ascii="Arial" w:hAnsi="Arial"/>
              </w:rPr>
              <w:instrText xml:space="preserve"> PAGEREF _Toc11978 \h </w:instrText>
            </w:r>
            <w:r>
              <w:rPr>
                <w:rFonts w:ascii="Arial" w:hAnsi="Arial"/>
              </w:rPr>
            </w:r>
            <w:r>
              <w:rPr>
                <w:rFonts w:ascii="Arial" w:hAnsi="Arial"/>
              </w:rPr>
              <w:fldChar w:fldCharType="separate"/>
            </w:r>
            <w:r>
              <w:rPr>
                <w:rFonts w:ascii="Arial" w:hAnsi="Arial"/>
              </w:rPr>
              <w:t>21</w:t>
            </w:r>
            <w:r>
              <w:rPr>
                <w:rFonts w:ascii="Arial" w:hAnsi="Arial"/>
              </w:rPr>
              <w:fldChar w:fldCharType="end"/>
            </w:r>
          </w:hyperlink>
        </w:p>
        <w:p w14:paraId="55A7D560"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629" w:history="1">
            <w:r>
              <w:rPr>
                <w:rFonts w:ascii="Arial" w:hAnsi="Arial" w:cs="Arial Regular"/>
                <w:bCs/>
                <w:szCs w:val="18"/>
                <w:shd w:val="clear" w:color="auto" w:fill="FFFFFF"/>
              </w:rPr>
              <w:t>5.1.1</w:t>
            </w:r>
            <w:r>
              <w:rPr>
                <w:rFonts w:ascii="Arial" w:hAnsi="Arial" w:cs="Arial Regular" w:hint="eastAsia"/>
                <w:szCs w:val="18"/>
                <w:shd w:val="clear" w:color="auto" w:fill="FFFFFF"/>
              </w:rPr>
              <w:t xml:space="preserve"> </w:t>
            </w:r>
            <w:r>
              <w:rPr>
                <w:rFonts w:ascii="Arial" w:hAnsi="Arial" w:cs="Arial Regular"/>
                <w:bCs/>
                <w:szCs w:val="18"/>
                <w:shd w:val="clear" w:color="auto" w:fill="FFFFFF"/>
              </w:rPr>
              <w:t>Overview</w:t>
            </w:r>
            <w:r>
              <w:rPr>
                <w:rFonts w:ascii="Arial" w:hAnsi="Arial" w:cs="Arial Regular"/>
                <w:szCs w:val="18"/>
                <w:shd w:val="clear" w:color="auto" w:fill="FFFFFF"/>
              </w:rPr>
              <w:t xml:space="preserve"> </w:t>
            </w:r>
            <w:r>
              <w:rPr>
                <w:rFonts w:ascii="Arial" w:hAnsi="Arial" w:cs="Arial Regular"/>
                <w:bCs/>
                <w:szCs w:val="18"/>
                <w:shd w:val="clear" w:color="auto" w:fill="FFFFFF"/>
              </w:rPr>
              <w:t>of</w:t>
            </w:r>
            <w:r>
              <w:rPr>
                <w:rFonts w:ascii="Arial" w:hAnsi="Arial" w:cs="Arial Regular"/>
                <w:szCs w:val="18"/>
                <w:shd w:val="clear" w:color="auto" w:fill="FFFFFF"/>
              </w:rPr>
              <w:t xml:space="preserve"> </w:t>
            </w:r>
            <w:r>
              <w:rPr>
                <w:rFonts w:ascii="Arial" w:hAnsi="Arial" w:cs="Arial Regular"/>
                <w:bCs/>
                <w:szCs w:val="18"/>
                <w:shd w:val="clear" w:color="auto" w:fill="FFFFFF"/>
              </w:rPr>
              <w:t>the</w:t>
            </w:r>
            <w:r>
              <w:rPr>
                <w:rFonts w:ascii="Arial" w:hAnsi="Arial" w:cs="Arial Regular"/>
                <w:szCs w:val="18"/>
                <w:shd w:val="clear" w:color="auto" w:fill="FFFFFF"/>
              </w:rPr>
              <w:t xml:space="preserve"> </w:t>
            </w:r>
            <w:r>
              <w:rPr>
                <w:rFonts w:ascii="Arial" w:hAnsi="Arial" w:cs="Arial Regular"/>
                <w:bCs/>
                <w:szCs w:val="18"/>
                <w:shd w:val="clear" w:color="auto" w:fill="FFFFFF"/>
              </w:rPr>
              <w:t>actions</w:t>
            </w:r>
            <w:r>
              <w:rPr>
                <w:rFonts w:ascii="Arial" w:hAnsi="Arial" w:cs="Arial Regular"/>
                <w:szCs w:val="18"/>
                <w:shd w:val="clear" w:color="auto" w:fill="FFFFFF"/>
              </w:rPr>
              <w:t xml:space="preserve"> </w:t>
            </w:r>
            <w:r>
              <w:rPr>
                <w:rFonts w:ascii="Arial" w:hAnsi="Arial" w:cs="Arial Regular"/>
                <w:bCs/>
                <w:szCs w:val="18"/>
                <w:shd w:val="clear" w:color="auto" w:fill="FFFFFF"/>
              </w:rPr>
              <w:t>on</w:t>
            </w:r>
            <w:r>
              <w:rPr>
                <w:rFonts w:ascii="Arial" w:hAnsi="Arial" w:cs="Arial Regular"/>
                <w:szCs w:val="18"/>
                <w:shd w:val="clear" w:color="auto" w:fill="FFFFFF"/>
              </w:rPr>
              <w:t xml:space="preserve"> </w:t>
            </w:r>
            <w:r>
              <w:rPr>
                <w:rFonts w:ascii="Arial" w:hAnsi="Arial" w:cs="Arial Regular"/>
                <w:bCs/>
                <w:szCs w:val="18"/>
                <w:shd w:val="clear" w:color="auto" w:fill="FFFFFF"/>
              </w:rPr>
              <w:t>climate</w:t>
            </w:r>
            <w:r>
              <w:rPr>
                <w:rFonts w:ascii="Arial" w:hAnsi="Arial" w:cs="Arial Regular"/>
                <w:szCs w:val="18"/>
                <w:shd w:val="clear" w:color="auto" w:fill="FFFFFF"/>
              </w:rPr>
              <w:t xml:space="preserve"> </w:t>
            </w:r>
            <w:r>
              <w:rPr>
                <w:rFonts w:ascii="Arial" w:hAnsi="Arial" w:cs="Arial Regular"/>
                <w:bCs/>
                <w:szCs w:val="18"/>
                <w:shd w:val="clear" w:color="auto" w:fill="FFFFFF"/>
              </w:rPr>
              <w:t>change</w:t>
            </w:r>
            <w:r>
              <w:rPr>
                <w:rFonts w:ascii="Arial" w:hAnsi="Arial" w:cs="Arial Regular"/>
                <w:szCs w:val="18"/>
                <w:shd w:val="clear" w:color="auto" w:fill="FFFFFF"/>
              </w:rPr>
              <w:t xml:space="preserve"> </w:t>
            </w:r>
            <w:r>
              <w:rPr>
                <w:rFonts w:ascii="Arial" w:hAnsi="Arial" w:cs="Arial Regular"/>
                <w:bCs/>
                <w:szCs w:val="18"/>
                <w:shd w:val="clear" w:color="auto" w:fill="FFFFFF"/>
              </w:rPr>
              <w:t>and</w:t>
            </w:r>
            <w:r>
              <w:rPr>
                <w:rFonts w:ascii="Arial" w:hAnsi="Arial" w:cs="Arial Regular"/>
                <w:szCs w:val="18"/>
                <w:shd w:val="clear" w:color="auto" w:fill="FFFFFF"/>
              </w:rPr>
              <w:t xml:space="preserve"> </w:t>
            </w:r>
            <w:r>
              <w:rPr>
                <w:rFonts w:ascii="Arial" w:hAnsi="Arial" w:cs="Arial Regular"/>
                <w:bCs/>
                <w:szCs w:val="18"/>
                <w:shd w:val="clear" w:color="auto" w:fill="FFFFFF"/>
              </w:rPr>
              <w:t>environmental</w:t>
            </w:r>
            <w:r>
              <w:rPr>
                <w:rFonts w:ascii="Arial" w:hAnsi="Arial" w:cs="Arial Regular"/>
                <w:szCs w:val="18"/>
                <w:shd w:val="clear" w:color="auto" w:fill="FFFFFF"/>
              </w:rPr>
              <w:t xml:space="preserve"> </w:t>
            </w:r>
            <w:r>
              <w:rPr>
                <w:rFonts w:ascii="Arial" w:hAnsi="Arial" w:cs="Arial Regular"/>
                <w:bCs/>
                <w:szCs w:val="18"/>
                <w:shd w:val="clear" w:color="auto" w:fill="FFFFFF"/>
              </w:rPr>
              <w:t>protection</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气候变化和环境保护行动概述</w:t>
            </w:r>
            <w:r>
              <w:rPr>
                <w:rFonts w:ascii="Arial" w:hAnsi="Arial"/>
              </w:rPr>
              <w:tab/>
            </w:r>
            <w:r>
              <w:rPr>
                <w:rFonts w:ascii="Arial" w:hAnsi="Arial"/>
              </w:rPr>
              <w:fldChar w:fldCharType="begin"/>
            </w:r>
            <w:r>
              <w:rPr>
                <w:rFonts w:ascii="Arial" w:hAnsi="Arial"/>
              </w:rPr>
              <w:instrText xml:space="preserve"> PAGEREF _Toc629 \h </w:instrText>
            </w:r>
            <w:r>
              <w:rPr>
                <w:rFonts w:ascii="Arial" w:hAnsi="Arial"/>
              </w:rPr>
            </w:r>
            <w:r>
              <w:rPr>
                <w:rFonts w:ascii="Arial" w:hAnsi="Arial"/>
              </w:rPr>
              <w:fldChar w:fldCharType="separate"/>
            </w:r>
            <w:r>
              <w:rPr>
                <w:rFonts w:ascii="Arial" w:hAnsi="Arial"/>
              </w:rPr>
              <w:t>22</w:t>
            </w:r>
            <w:r>
              <w:rPr>
                <w:rFonts w:ascii="Arial" w:hAnsi="Arial"/>
              </w:rPr>
              <w:fldChar w:fldCharType="end"/>
            </w:r>
          </w:hyperlink>
        </w:p>
        <w:p w14:paraId="22B1B0E6"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1017" w:history="1">
            <w:r>
              <w:rPr>
                <w:rFonts w:ascii="Arial" w:hAnsi="Arial" w:cs="Arial Regular"/>
                <w:bCs/>
                <w:szCs w:val="18"/>
                <w:shd w:val="clear" w:color="auto" w:fill="FFFFFF"/>
              </w:rPr>
              <w:t>5.1.2</w:t>
            </w:r>
            <w:r>
              <w:rPr>
                <w:rFonts w:ascii="Arial" w:hAnsi="Arial" w:cs="Arial Regular" w:hint="eastAsia"/>
                <w:szCs w:val="18"/>
                <w:shd w:val="clear" w:color="auto" w:fill="FFFFFF"/>
              </w:rPr>
              <w:t xml:space="preserve"> </w:t>
            </w:r>
            <w:r>
              <w:rPr>
                <w:rFonts w:ascii="Arial" w:hAnsi="Arial" w:cs="Arial Regular"/>
                <w:bCs/>
                <w:szCs w:val="18"/>
                <w:shd w:val="clear" w:color="auto" w:fill="FFFFFF"/>
              </w:rPr>
              <w:t>Sustainable</w:t>
            </w:r>
            <w:r>
              <w:rPr>
                <w:rFonts w:ascii="Arial" w:hAnsi="Arial" w:cs="Arial Regular"/>
                <w:szCs w:val="18"/>
                <w:shd w:val="clear" w:color="auto" w:fill="FFFFFF"/>
              </w:rPr>
              <w:t xml:space="preserve"> </w:t>
            </w:r>
            <w:r>
              <w:rPr>
                <w:rFonts w:ascii="Arial" w:hAnsi="Arial" w:cs="Arial Regular"/>
                <w:bCs/>
                <w:szCs w:val="18"/>
                <w:shd w:val="clear" w:color="auto" w:fill="FFFFFF"/>
              </w:rPr>
              <w:t>food</w:t>
            </w:r>
            <w:r>
              <w:rPr>
                <w:rFonts w:ascii="Arial" w:hAnsi="Arial" w:cs="Arial Regular"/>
                <w:szCs w:val="18"/>
                <w:shd w:val="clear" w:color="auto" w:fill="FFFFFF"/>
              </w:rPr>
              <w:t xml:space="preserve"> </w:t>
            </w:r>
            <w:r>
              <w:rPr>
                <w:rFonts w:ascii="Arial" w:hAnsi="Arial" w:cs="Arial Regular"/>
                <w:bCs/>
                <w:szCs w:val="18"/>
                <w:shd w:val="clear" w:color="auto" w:fill="FFFFFF"/>
              </w:rPr>
              <w:t>systems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可持续粮食系统</w:t>
            </w:r>
            <w:r>
              <w:rPr>
                <w:rFonts w:ascii="Arial" w:hAnsi="Arial"/>
              </w:rPr>
              <w:tab/>
            </w:r>
            <w:r>
              <w:rPr>
                <w:rFonts w:ascii="Arial" w:hAnsi="Arial"/>
              </w:rPr>
              <w:fldChar w:fldCharType="begin"/>
            </w:r>
            <w:r>
              <w:rPr>
                <w:rFonts w:ascii="Arial" w:hAnsi="Arial"/>
              </w:rPr>
              <w:instrText xml:space="preserve"> PAGEREF _Toc1017 \h </w:instrText>
            </w:r>
            <w:r>
              <w:rPr>
                <w:rFonts w:ascii="Arial" w:hAnsi="Arial"/>
              </w:rPr>
            </w:r>
            <w:r>
              <w:rPr>
                <w:rFonts w:ascii="Arial" w:hAnsi="Arial"/>
              </w:rPr>
              <w:fldChar w:fldCharType="separate"/>
            </w:r>
            <w:r>
              <w:rPr>
                <w:rFonts w:ascii="Arial" w:hAnsi="Arial"/>
              </w:rPr>
              <w:t>24</w:t>
            </w:r>
            <w:r>
              <w:rPr>
                <w:rFonts w:ascii="Arial" w:hAnsi="Arial"/>
              </w:rPr>
              <w:fldChar w:fldCharType="end"/>
            </w:r>
          </w:hyperlink>
        </w:p>
        <w:p w14:paraId="15DC3D0D"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20687" w:history="1">
            <w:r>
              <w:rPr>
                <w:rFonts w:ascii="Arial" w:hAnsi="Arial" w:cs="Arial Regular"/>
                <w:bCs/>
                <w:snapToGrid w:val="0"/>
                <w:szCs w:val="18"/>
                <w:shd w:val="clear" w:color="auto" w:fill="FFFFFF"/>
              </w:rPr>
              <w:t>5.1.3</w:t>
            </w:r>
            <w:r>
              <w:rPr>
                <w:rFonts w:ascii="Arial" w:hAnsi="Arial" w:cs="Arial Regular" w:hint="eastAsia"/>
                <w:snapToGrid w:val="0"/>
                <w:szCs w:val="18"/>
                <w:shd w:val="clear" w:color="auto" w:fill="FFFFFF"/>
              </w:rPr>
              <w:t xml:space="preserve"> </w:t>
            </w:r>
            <w:r>
              <w:rPr>
                <w:rFonts w:ascii="Arial" w:hAnsi="Arial" w:cs="Arial Regular"/>
                <w:bCs/>
                <w:snapToGrid w:val="0"/>
                <w:szCs w:val="18"/>
                <w:shd w:val="clear" w:color="auto" w:fill="FFFFFF"/>
              </w:rPr>
              <w:t>Decarbonising</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Energy</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and</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Sustainable</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Transport</w:t>
            </w:r>
            <w:r>
              <w:rPr>
                <w:rFonts w:ascii="Arial" w:hAnsi="Arial" w:cs="Arial Regular" w:hint="eastAsia"/>
                <w:bCs/>
                <w:snapToGrid w:val="0"/>
                <w:szCs w:val="18"/>
                <w:shd w:val="clear" w:color="auto" w:fill="FFFFFF"/>
              </w:rPr>
              <w:t xml:space="preserve"> </w:t>
            </w:r>
            <w:r>
              <w:rPr>
                <w:rFonts w:ascii="Arial" w:hAnsi="Arial" w:cs="Arial Regular"/>
                <w:bCs/>
                <w:snapToGrid w:val="0"/>
                <w:szCs w:val="18"/>
                <w:shd w:val="clear" w:color="auto" w:fill="FFFFFF"/>
              </w:rPr>
              <w:t>能源脱碳和可持续交通</w:t>
            </w:r>
            <w:r>
              <w:rPr>
                <w:rFonts w:ascii="Arial" w:hAnsi="Arial"/>
              </w:rPr>
              <w:tab/>
            </w:r>
            <w:r>
              <w:rPr>
                <w:rFonts w:ascii="Arial" w:hAnsi="Arial"/>
              </w:rPr>
              <w:fldChar w:fldCharType="begin"/>
            </w:r>
            <w:r>
              <w:rPr>
                <w:rFonts w:ascii="Arial" w:hAnsi="Arial"/>
              </w:rPr>
              <w:instrText xml:space="preserve"> PAGEREF _Toc20687 \h </w:instrText>
            </w:r>
            <w:r>
              <w:rPr>
                <w:rFonts w:ascii="Arial" w:hAnsi="Arial"/>
              </w:rPr>
            </w:r>
            <w:r>
              <w:rPr>
                <w:rFonts w:ascii="Arial" w:hAnsi="Arial"/>
              </w:rPr>
              <w:fldChar w:fldCharType="separate"/>
            </w:r>
            <w:r>
              <w:rPr>
                <w:rFonts w:ascii="Arial" w:hAnsi="Arial"/>
              </w:rPr>
              <w:t>25</w:t>
            </w:r>
            <w:r>
              <w:rPr>
                <w:rFonts w:ascii="Arial" w:hAnsi="Arial"/>
              </w:rPr>
              <w:fldChar w:fldCharType="end"/>
            </w:r>
          </w:hyperlink>
        </w:p>
        <w:p w14:paraId="3D1ED8DD"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24924" w:history="1">
            <w:r>
              <w:rPr>
                <w:rFonts w:ascii="Arial" w:hAnsi="Arial" w:cs="Arial Regular"/>
                <w:bCs/>
                <w:snapToGrid w:val="0"/>
                <w:szCs w:val="18"/>
                <w:shd w:val="clear" w:color="auto" w:fill="FFFFFF"/>
              </w:rPr>
              <w:t>5.2</w:t>
            </w:r>
            <w:r>
              <w:rPr>
                <w:rFonts w:ascii="Arial" w:hAnsi="Arial" w:cs="Arial Regular" w:hint="eastAsia"/>
                <w:snapToGrid w:val="0"/>
                <w:szCs w:val="18"/>
                <w:shd w:val="clear" w:color="auto" w:fill="FFFFFF"/>
              </w:rPr>
              <w:t xml:space="preserve"> </w:t>
            </w:r>
            <w:r>
              <w:rPr>
                <w:rFonts w:ascii="Arial" w:hAnsi="Arial" w:cs="Arial Regular"/>
                <w:bCs/>
                <w:snapToGrid w:val="0"/>
                <w:szCs w:val="18"/>
                <w:shd w:val="clear" w:color="auto" w:fill="FFFFFF"/>
              </w:rPr>
              <w:t>Sustainability,</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fairness</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and</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inclusiveness</w:t>
            </w:r>
            <w:r>
              <w:rPr>
                <w:rFonts w:ascii="Arial" w:hAnsi="Arial" w:cs="Arial Regular" w:hint="eastAsia"/>
                <w:bCs/>
                <w:snapToGrid w:val="0"/>
                <w:szCs w:val="18"/>
                <w:shd w:val="clear" w:color="auto" w:fill="FFFFFF"/>
              </w:rPr>
              <w:t xml:space="preserve"> </w:t>
            </w:r>
            <w:r>
              <w:rPr>
                <w:rFonts w:ascii="Arial" w:hAnsi="Arial" w:cs="Arial Regular"/>
                <w:bCs/>
                <w:snapToGrid w:val="0"/>
                <w:szCs w:val="18"/>
                <w:shd w:val="clear" w:color="auto" w:fill="FFFFFF"/>
              </w:rPr>
              <w:t>可持续性、公平性和包容性</w:t>
            </w:r>
            <w:r>
              <w:rPr>
                <w:rFonts w:ascii="Arial" w:hAnsi="Arial"/>
              </w:rPr>
              <w:tab/>
            </w:r>
            <w:r>
              <w:rPr>
                <w:rFonts w:ascii="Arial" w:hAnsi="Arial"/>
              </w:rPr>
              <w:fldChar w:fldCharType="begin"/>
            </w:r>
            <w:r>
              <w:rPr>
                <w:rFonts w:ascii="Arial" w:hAnsi="Arial"/>
              </w:rPr>
              <w:instrText xml:space="preserve"> PAGEREF _Toc24924 \h </w:instrText>
            </w:r>
            <w:r>
              <w:rPr>
                <w:rFonts w:ascii="Arial" w:hAnsi="Arial"/>
              </w:rPr>
            </w:r>
            <w:r>
              <w:rPr>
                <w:rFonts w:ascii="Arial" w:hAnsi="Arial"/>
              </w:rPr>
              <w:fldChar w:fldCharType="separate"/>
            </w:r>
            <w:r>
              <w:rPr>
                <w:rFonts w:ascii="Arial" w:hAnsi="Arial"/>
              </w:rPr>
              <w:t>27</w:t>
            </w:r>
            <w:r>
              <w:rPr>
                <w:rFonts w:ascii="Arial" w:hAnsi="Arial"/>
              </w:rPr>
              <w:fldChar w:fldCharType="end"/>
            </w:r>
          </w:hyperlink>
        </w:p>
        <w:p w14:paraId="63727884"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18686" w:history="1">
            <w:r>
              <w:rPr>
                <w:rFonts w:ascii="Arial" w:hAnsi="Arial" w:cs="Arial Regular"/>
                <w:bCs/>
                <w:snapToGrid w:val="0"/>
                <w:szCs w:val="18"/>
                <w:shd w:val="clear" w:color="auto" w:fill="FFFFFF"/>
              </w:rPr>
              <w:t>5.2.1</w:t>
            </w:r>
            <w:r>
              <w:rPr>
                <w:rFonts w:ascii="Arial" w:hAnsi="Arial" w:cs="Arial Regular" w:hint="eastAsia"/>
                <w:snapToGrid w:val="0"/>
                <w:szCs w:val="18"/>
                <w:shd w:val="clear" w:color="auto" w:fill="FFFFFF"/>
              </w:rPr>
              <w:t xml:space="preserve"> </w:t>
            </w:r>
            <w:r>
              <w:rPr>
                <w:rFonts w:ascii="Arial" w:hAnsi="Arial" w:cs="Arial Regular"/>
                <w:bCs/>
                <w:snapToGrid w:val="0"/>
                <w:szCs w:val="18"/>
                <w:shd w:val="clear" w:color="auto" w:fill="FFFFFF"/>
              </w:rPr>
              <w:t>Protecting</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human</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rights</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and</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promoting</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labour</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rights</w:t>
            </w:r>
            <w:r>
              <w:rPr>
                <w:rFonts w:ascii="Arial" w:hAnsi="Arial" w:cs="Arial Regular" w:hint="eastAsia"/>
                <w:bCs/>
                <w:snapToGrid w:val="0"/>
                <w:szCs w:val="18"/>
                <w:shd w:val="clear" w:color="auto" w:fill="FFFFFF"/>
              </w:rPr>
              <w:t xml:space="preserve"> </w:t>
            </w:r>
            <w:r>
              <w:rPr>
                <w:rFonts w:ascii="Arial" w:hAnsi="Arial" w:cs="Arial Regular"/>
                <w:bCs/>
                <w:snapToGrid w:val="0"/>
                <w:szCs w:val="18"/>
                <w:shd w:val="clear" w:color="auto" w:fill="FFFFFF"/>
              </w:rPr>
              <w:t>保护人权和促进劳工权利</w:t>
            </w:r>
            <w:r>
              <w:rPr>
                <w:rFonts w:ascii="Arial" w:hAnsi="Arial"/>
              </w:rPr>
              <w:tab/>
            </w:r>
            <w:r>
              <w:rPr>
                <w:rFonts w:ascii="Arial" w:hAnsi="Arial"/>
              </w:rPr>
              <w:fldChar w:fldCharType="begin"/>
            </w:r>
            <w:r>
              <w:rPr>
                <w:rFonts w:ascii="Arial" w:hAnsi="Arial"/>
              </w:rPr>
              <w:instrText xml:space="preserve"> PAGEREF _Toc18686 \h </w:instrText>
            </w:r>
            <w:r>
              <w:rPr>
                <w:rFonts w:ascii="Arial" w:hAnsi="Arial"/>
              </w:rPr>
            </w:r>
            <w:r>
              <w:rPr>
                <w:rFonts w:ascii="Arial" w:hAnsi="Arial"/>
              </w:rPr>
              <w:fldChar w:fldCharType="separate"/>
            </w:r>
            <w:r>
              <w:rPr>
                <w:rFonts w:ascii="Arial" w:hAnsi="Arial"/>
              </w:rPr>
              <w:t>27</w:t>
            </w:r>
            <w:r>
              <w:rPr>
                <w:rFonts w:ascii="Arial" w:hAnsi="Arial"/>
              </w:rPr>
              <w:fldChar w:fldCharType="end"/>
            </w:r>
          </w:hyperlink>
        </w:p>
        <w:p w14:paraId="39863ED0"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2795" w:history="1">
            <w:r>
              <w:rPr>
                <w:rFonts w:ascii="Arial" w:hAnsi="Arial" w:cs="Arial Regular"/>
                <w:bCs/>
                <w:snapToGrid w:val="0"/>
                <w:szCs w:val="18"/>
                <w:shd w:val="clear" w:color="auto" w:fill="FFFFFF"/>
              </w:rPr>
              <w:t>5.2.2</w:t>
            </w:r>
            <w:r>
              <w:rPr>
                <w:rFonts w:ascii="Arial" w:hAnsi="Arial" w:cs="Arial Regular" w:hint="eastAsia"/>
                <w:snapToGrid w:val="0"/>
                <w:szCs w:val="18"/>
                <w:shd w:val="clear" w:color="auto" w:fill="FFFFFF"/>
              </w:rPr>
              <w:t xml:space="preserve"> </w:t>
            </w:r>
            <w:r>
              <w:rPr>
                <w:rFonts w:ascii="Arial" w:hAnsi="Arial" w:cs="Arial Regular"/>
                <w:bCs/>
                <w:snapToGrid w:val="0"/>
                <w:szCs w:val="18"/>
                <w:shd w:val="clear" w:color="auto" w:fill="FFFFFF"/>
              </w:rPr>
              <w:t>Promoting</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sustainability</w:t>
            </w:r>
            <w:r>
              <w:rPr>
                <w:rFonts w:ascii="Arial" w:hAnsi="Arial" w:cs="Arial Regular" w:hint="eastAsia"/>
                <w:bCs/>
                <w:snapToGrid w:val="0"/>
                <w:szCs w:val="18"/>
                <w:shd w:val="clear" w:color="auto" w:fill="FFFFFF"/>
              </w:rPr>
              <w:t xml:space="preserve"> </w:t>
            </w:r>
            <w:r>
              <w:rPr>
                <w:rFonts w:ascii="Arial" w:hAnsi="Arial" w:cs="Arial Regular"/>
                <w:bCs/>
                <w:snapToGrid w:val="0"/>
                <w:szCs w:val="18"/>
                <w:shd w:val="clear" w:color="auto" w:fill="FFFFFF"/>
              </w:rPr>
              <w:t>促进可持续性</w:t>
            </w:r>
            <w:r>
              <w:rPr>
                <w:rFonts w:ascii="Arial" w:hAnsi="Arial"/>
              </w:rPr>
              <w:tab/>
            </w:r>
            <w:r>
              <w:rPr>
                <w:rFonts w:ascii="Arial" w:hAnsi="Arial"/>
              </w:rPr>
              <w:fldChar w:fldCharType="begin"/>
            </w:r>
            <w:r>
              <w:rPr>
                <w:rFonts w:ascii="Arial" w:hAnsi="Arial"/>
              </w:rPr>
              <w:instrText xml:space="preserve"> PAGEREF _Toc2795 \h </w:instrText>
            </w:r>
            <w:r>
              <w:rPr>
                <w:rFonts w:ascii="Arial" w:hAnsi="Arial"/>
              </w:rPr>
            </w:r>
            <w:r>
              <w:rPr>
                <w:rFonts w:ascii="Arial" w:hAnsi="Arial"/>
              </w:rPr>
              <w:fldChar w:fldCharType="separate"/>
            </w:r>
            <w:r>
              <w:rPr>
                <w:rFonts w:ascii="Arial" w:hAnsi="Arial"/>
              </w:rPr>
              <w:t>28</w:t>
            </w:r>
            <w:r>
              <w:rPr>
                <w:rFonts w:ascii="Arial" w:hAnsi="Arial"/>
              </w:rPr>
              <w:fldChar w:fldCharType="end"/>
            </w:r>
          </w:hyperlink>
        </w:p>
        <w:p w14:paraId="6E2489C0"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19609" w:history="1">
            <w:r>
              <w:rPr>
                <w:rFonts w:ascii="Arial" w:hAnsi="Arial" w:cs="Arial Regular"/>
                <w:bCs/>
                <w:snapToGrid w:val="0"/>
                <w:szCs w:val="18"/>
                <w:shd w:val="clear" w:color="auto" w:fill="FFFFFF"/>
              </w:rPr>
              <w:t>5.2.3</w:t>
            </w:r>
            <w:r>
              <w:rPr>
                <w:rFonts w:ascii="Arial" w:hAnsi="Arial" w:cs="Arial Regular" w:hint="eastAsia"/>
                <w:snapToGrid w:val="0"/>
                <w:szCs w:val="18"/>
                <w:shd w:val="clear" w:color="auto" w:fill="FFFFFF"/>
              </w:rPr>
              <w:t xml:space="preserve"> </w:t>
            </w:r>
            <w:r>
              <w:rPr>
                <w:rFonts w:ascii="Arial" w:hAnsi="Arial" w:cs="Arial Regular"/>
                <w:bCs/>
                <w:snapToGrid w:val="0"/>
                <w:szCs w:val="18"/>
                <w:shd w:val="clear" w:color="auto" w:fill="FFFFFF"/>
              </w:rPr>
              <w:t>Small</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and</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Medium</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Sized</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enterprises</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(SMEs)</w:t>
            </w:r>
            <w:r>
              <w:rPr>
                <w:rFonts w:ascii="Arial" w:hAnsi="Arial" w:cs="Arial Regular" w:hint="eastAsia"/>
                <w:bCs/>
                <w:snapToGrid w:val="0"/>
                <w:szCs w:val="18"/>
                <w:shd w:val="clear" w:color="auto" w:fill="FFFFFF"/>
              </w:rPr>
              <w:t xml:space="preserve"> </w:t>
            </w:r>
            <w:r>
              <w:rPr>
                <w:rFonts w:ascii="Arial" w:hAnsi="Arial" w:cs="Arial Regular"/>
                <w:bCs/>
                <w:snapToGrid w:val="0"/>
                <w:szCs w:val="18"/>
                <w:shd w:val="clear" w:color="auto" w:fill="FFFFFF"/>
              </w:rPr>
              <w:t>中小企业（</w:t>
            </w:r>
            <w:r>
              <w:rPr>
                <w:rFonts w:ascii="Arial" w:hAnsi="Arial" w:cs="Arial Regular" w:hint="eastAsia"/>
                <w:bCs/>
                <w:snapToGrid w:val="0"/>
                <w:szCs w:val="18"/>
                <w:shd w:val="clear" w:color="auto" w:fill="FFFFFF"/>
              </w:rPr>
              <w:t>S</w:t>
            </w:r>
            <w:r>
              <w:rPr>
                <w:rFonts w:ascii="Arial" w:hAnsi="Arial" w:cs="Arial Regular"/>
                <w:bCs/>
                <w:snapToGrid w:val="0"/>
                <w:szCs w:val="18"/>
                <w:shd w:val="clear" w:color="auto" w:fill="FFFFFF"/>
              </w:rPr>
              <w:t>MEs</w:t>
            </w:r>
            <w:r>
              <w:rPr>
                <w:rFonts w:ascii="Arial" w:hAnsi="Arial" w:cs="Arial Regular"/>
                <w:bCs/>
                <w:snapToGrid w:val="0"/>
                <w:szCs w:val="18"/>
                <w:shd w:val="clear" w:color="auto" w:fill="FFFFFF"/>
              </w:rPr>
              <w:t>）</w:t>
            </w:r>
            <w:r>
              <w:rPr>
                <w:rFonts w:ascii="Arial" w:hAnsi="Arial"/>
              </w:rPr>
              <w:tab/>
            </w:r>
            <w:r>
              <w:rPr>
                <w:rFonts w:ascii="Arial" w:hAnsi="Arial"/>
              </w:rPr>
              <w:fldChar w:fldCharType="begin"/>
            </w:r>
            <w:r>
              <w:rPr>
                <w:rFonts w:ascii="Arial" w:hAnsi="Arial"/>
              </w:rPr>
              <w:instrText xml:space="preserve"> PAGEREF _Toc19609 \h </w:instrText>
            </w:r>
            <w:r>
              <w:rPr>
                <w:rFonts w:ascii="Arial" w:hAnsi="Arial"/>
              </w:rPr>
            </w:r>
            <w:r>
              <w:rPr>
                <w:rFonts w:ascii="Arial" w:hAnsi="Arial"/>
              </w:rPr>
              <w:fldChar w:fldCharType="separate"/>
            </w:r>
            <w:r>
              <w:rPr>
                <w:rFonts w:ascii="Arial" w:hAnsi="Arial"/>
              </w:rPr>
              <w:t>29</w:t>
            </w:r>
            <w:r>
              <w:rPr>
                <w:rFonts w:ascii="Arial" w:hAnsi="Arial"/>
              </w:rPr>
              <w:fldChar w:fldCharType="end"/>
            </w:r>
          </w:hyperlink>
        </w:p>
        <w:p w14:paraId="0AC582F0"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23392" w:history="1">
            <w:r>
              <w:rPr>
                <w:rFonts w:ascii="Arial" w:hAnsi="Arial" w:cs="Arial Regular"/>
                <w:bCs/>
                <w:snapToGrid w:val="0"/>
                <w:szCs w:val="18"/>
                <w:shd w:val="clear" w:color="auto" w:fill="FFFFFF"/>
              </w:rPr>
              <w:t>5.2.4</w:t>
            </w:r>
            <w:r>
              <w:rPr>
                <w:rFonts w:ascii="Arial" w:hAnsi="Arial" w:cs="Arial Regular" w:hint="eastAsia"/>
                <w:snapToGrid w:val="0"/>
                <w:szCs w:val="18"/>
                <w:shd w:val="clear" w:color="auto" w:fill="FFFFFF"/>
              </w:rPr>
              <w:t xml:space="preserve"> </w:t>
            </w:r>
            <w:r>
              <w:rPr>
                <w:rFonts w:ascii="Arial" w:hAnsi="Arial" w:cs="Arial Regular"/>
                <w:bCs/>
                <w:snapToGrid w:val="0"/>
                <w:szCs w:val="18"/>
                <w:shd w:val="clear" w:color="auto" w:fill="FFFFFF"/>
              </w:rPr>
              <w:t>Transparency</w:t>
            </w:r>
            <w:r>
              <w:rPr>
                <w:rFonts w:ascii="Arial" w:hAnsi="Arial" w:cs="Arial Regular" w:hint="eastAsia"/>
                <w:bCs/>
                <w:snapToGrid w:val="0"/>
                <w:szCs w:val="18"/>
                <w:shd w:val="clear" w:color="auto" w:fill="FFFFFF"/>
              </w:rPr>
              <w:t xml:space="preserve"> </w:t>
            </w:r>
            <w:r>
              <w:rPr>
                <w:rFonts w:ascii="Arial" w:hAnsi="Arial" w:cs="Arial Regular"/>
                <w:bCs/>
                <w:snapToGrid w:val="0"/>
                <w:szCs w:val="18"/>
                <w:shd w:val="clear" w:color="auto" w:fill="FFFFFF"/>
              </w:rPr>
              <w:t>透明度</w:t>
            </w:r>
            <w:r>
              <w:rPr>
                <w:rFonts w:ascii="Arial" w:hAnsi="Arial"/>
              </w:rPr>
              <w:tab/>
            </w:r>
            <w:r>
              <w:rPr>
                <w:rFonts w:ascii="Arial" w:hAnsi="Arial"/>
              </w:rPr>
              <w:fldChar w:fldCharType="begin"/>
            </w:r>
            <w:r>
              <w:rPr>
                <w:rFonts w:ascii="Arial" w:hAnsi="Arial"/>
              </w:rPr>
              <w:instrText xml:space="preserve"> PAGEREF _Toc23392 \h </w:instrText>
            </w:r>
            <w:r>
              <w:rPr>
                <w:rFonts w:ascii="Arial" w:hAnsi="Arial"/>
              </w:rPr>
            </w:r>
            <w:r>
              <w:rPr>
                <w:rFonts w:ascii="Arial" w:hAnsi="Arial"/>
              </w:rPr>
              <w:fldChar w:fldCharType="separate"/>
            </w:r>
            <w:r>
              <w:rPr>
                <w:rFonts w:ascii="Arial" w:hAnsi="Arial"/>
              </w:rPr>
              <w:t>30</w:t>
            </w:r>
            <w:r>
              <w:rPr>
                <w:rFonts w:ascii="Arial" w:hAnsi="Arial"/>
              </w:rPr>
              <w:fldChar w:fldCharType="end"/>
            </w:r>
          </w:hyperlink>
        </w:p>
        <w:p w14:paraId="563CF226"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13574" w:history="1">
            <w:r>
              <w:rPr>
                <w:rFonts w:ascii="Arial" w:hAnsi="Arial" w:cs="Arial Regular"/>
                <w:bCs/>
                <w:snapToGrid w:val="0"/>
                <w:szCs w:val="18"/>
                <w:shd w:val="clear" w:color="auto" w:fill="FFFFFF"/>
              </w:rPr>
              <w:t>5.2.5</w:t>
            </w:r>
            <w:r>
              <w:rPr>
                <w:rFonts w:ascii="Arial" w:hAnsi="Arial" w:cs="Arial Regular" w:hint="eastAsia"/>
                <w:snapToGrid w:val="0"/>
                <w:szCs w:val="18"/>
                <w:shd w:val="clear" w:color="auto" w:fill="FFFFFF"/>
              </w:rPr>
              <w:t xml:space="preserve"> </w:t>
            </w:r>
            <w:r>
              <w:rPr>
                <w:rFonts w:ascii="Arial" w:hAnsi="Arial" w:cs="Arial Regular"/>
                <w:bCs/>
                <w:snapToGrid w:val="0"/>
                <w:szCs w:val="18"/>
                <w:shd w:val="clear" w:color="auto" w:fill="FFFFFF"/>
              </w:rPr>
              <w:t>Gender</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equality</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and</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women's</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economic</w:t>
            </w:r>
            <w:r>
              <w:rPr>
                <w:rFonts w:ascii="Arial" w:hAnsi="Arial" w:cs="Arial Regular"/>
                <w:snapToGrid w:val="0"/>
                <w:szCs w:val="18"/>
                <w:shd w:val="clear" w:color="auto" w:fill="FFFFFF"/>
              </w:rPr>
              <w:t xml:space="preserve"> </w:t>
            </w:r>
            <w:r>
              <w:rPr>
                <w:rFonts w:ascii="Arial" w:hAnsi="Arial" w:cs="Arial Regular"/>
                <w:bCs/>
                <w:snapToGrid w:val="0"/>
                <w:szCs w:val="18"/>
                <w:shd w:val="clear" w:color="auto" w:fill="FFFFFF"/>
              </w:rPr>
              <w:t>empowerment</w:t>
            </w:r>
            <w:r>
              <w:rPr>
                <w:rFonts w:ascii="Arial" w:hAnsi="Arial" w:cs="Arial Regular" w:hint="eastAsia"/>
                <w:bCs/>
                <w:snapToGrid w:val="0"/>
                <w:szCs w:val="18"/>
                <w:shd w:val="clear" w:color="auto" w:fill="FFFFFF"/>
              </w:rPr>
              <w:t xml:space="preserve"> </w:t>
            </w:r>
            <w:r>
              <w:rPr>
                <w:rFonts w:ascii="Arial" w:hAnsi="Arial" w:cs="Arial Regular"/>
                <w:bCs/>
                <w:snapToGrid w:val="0"/>
                <w:szCs w:val="18"/>
                <w:shd w:val="clear" w:color="auto" w:fill="FFFFFF"/>
              </w:rPr>
              <w:t>两性平等与</w:t>
            </w:r>
            <w:r>
              <w:rPr>
                <w:rFonts w:ascii="Arial" w:hAnsi="Arial" w:cs="Arial Regular" w:hint="eastAsia"/>
                <w:bCs/>
                <w:snapToGrid w:val="0"/>
                <w:szCs w:val="18"/>
                <w:shd w:val="clear" w:color="auto" w:fill="FFFFFF"/>
                <w:lang w:eastAsia="zh-Hans"/>
              </w:rPr>
              <w:t>增强妇女</w:t>
            </w:r>
            <w:r>
              <w:rPr>
                <w:rFonts w:ascii="Arial" w:hAnsi="Arial" w:cs="Arial Regular"/>
                <w:bCs/>
                <w:snapToGrid w:val="0"/>
                <w:szCs w:val="18"/>
                <w:shd w:val="clear" w:color="auto" w:fill="FFFFFF"/>
              </w:rPr>
              <w:t>经济</w:t>
            </w:r>
            <w:r>
              <w:rPr>
                <w:rFonts w:ascii="Arial" w:hAnsi="Arial" w:cs="Arial Regular" w:hint="eastAsia"/>
                <w:bCs/>
                <w:snapToGrid w:val="0"/>
                <w:szCs w:val="18"/>
                <w:shd w:val="clear" w:color="auto" w:fill="FFFFFF"/>
                <w:lang w:eastAsia="zh-Hans"/>
              </w:rPr>
              <w:t>权能</w:t>
            </w:r>
            <w:r>
              <w:rPr>
                <w:rFonts w:ascii="Arial" w:hAnsi="Arial"/>
              </w:rPr>
              <w:tab/>
            </w:r>
            <w:r>
              <w:rPr>
                <w:rFonts w:ascii="Arial" w:hAnsi="Arial"/>
              </w:rPr>
              <w:fldChar w:fldCharType="begin"/>
            </w:r>
            <w:r>
              <w:rPr>
                <w:rFonts w:ascii="Arial" w:hAnsi="Arial"/>
              </w:rPr>
              <w:instrText xml:space="preserve"> PAGEREF _Toc13574 \h </w:instrText>
            </w:r>
            <w:r>
              <w:rPr>
                <w:rFonts w:ascii="Arial" w:hAnsi="Arial"/>
              </w:rPr>
            </w:r>
            <w:r>
              <w:rPr>
                <w:rFonts w:ascii="Arial" w:hAnsi="Arial"/>
              </w:rPr>
              <w:fldChar w:fldCharType="separate"/>
            </w:r>
            <w:r>
              <w:rPr>
                <w:rFonts w:ascii="Arial" w:hAnsi="Arial"/>
              </w:rPr>
              <w:t>31</w:t>
            </w:r>
            <w:r>
              <w:rPr>
                <w:rFonts w:ascii="Arial" w:hAnsi="Arial"/>
              </w:rPr>
              <w:fldChar w:fldCharType="end"/>
            </w:r>
          </w:hyperlink>
        </w:p>
        <w:p w14:paraId="7B228826" w14:textId="77777777" w:rsidR="001719F8" w:rsidRDefault="00000000">
          <w:pPr>
            <w:pStyle w:val="WPSOffice1"/>
            <w:tabs>
              <w:tab w:val="right" w:leader="middleDot" w:pos="9089"/>
            </w:tabs>
            <w:adjustRightInd w:val="0"/>
            <w:snapToGrid w:val="0"/>
            <w:spacing w:beforeLines="100" w:before="240"/>
            <w:jc w:val="both"/>
            <w:rPr>
              <w:rFonts w:ascii="Arial" w:hAnsi="Arial"/>
            </w:rPr>
          </w:pPr>
          <w:hyperlink w:anchor="_Toc20946" w:history="1">
            <w:r>
              <w:rPr>
                <w:rFonts w:ascii="Arial" w:hAnsi="Arial" w:cs="Arial Regular"/>
                <w:bCs/>
                <w:szCs w:val="18"/>
                <w:shd w:val="clear" w:color="auto" w:fill="FFFFFF"/>
              </w:rPr>
              <w:t>6</w:t>
            </w:r>
            <w:r>
              <w:rPr>
                <w:rFonts w:ascii="Arial" w:hAnsi="Arial" w:cs="Arial Regular" w:hint="eastAsia"/>
                <w:szCs w:val="18"/>
                <w:shd w:val="clear" w:color="auto" w:fill="FFFFFF"/>
              </w:rPr>
              <w:t xml:space="preserve"> </w:t>
            </w:r>
            <w:r>
              <w:rPr>
                <w:rFonts w:ascii="Arial" w:hAnsi="Arial" w:cs="Arial Regular"/>
                <w:bCs/>
                <w:szCs w:val="18"/>
                <w:shd w:val="clear" w:color="auto" w:fill="FFFFFF"/>
              </w:rPr>
              <w:t>ENFORCEMENT</w:t>
            </w:r>
            <w:r>
              <w:rPr>
                <w:rFonts w:ascii="Arial" w:hAnsi="Arial" w:cs="Arial Regular"/>
                <w:szCs w:val="18"/>
                <w:shd w:val="clear" w:color="auto" w:fill="FFFFFF"/>
              </w:rPr>
              <w:t xml:space="preserve"> </w:t>
            </w:r>
            <w:r>
              <w:rPr>
                <w:rFonts w:ascii="Arial" w:hAnsi="Arial" w:cs="Arial Regular"/>
                <w:bCs/>
                <w:szCs w:val="18"/>
                <w:shd w:val="clear" w:color="auto" w:fill="FFFFFF"/>
              </w:rPr>
              <w:t>AND</w:t>
            </w:r>
            <w:r>
              <w:rPr>
                <w:rFonts w:ascii="Arial" w:hAnsi="Arial" w:cs="Arial Regular"/>
                <w:szCs w:val="18"/>
                <w:shd w:val="clear" w:color="auto" w:fill="FFFFFF"/>
              </w:rPr>
              <w:t xml:space="preserve"> </w:t>
            </w:r>
            <w:r>
              <w:rPr>
                <w:rFonts w:ascii="Arial" w:hAnsi="Arial" w:cs="Arial Regular"/>
                <w:bCs/>
                <w:szCs w:val="18"/>
                <w:shd w:val="clear" w:color="auto" w:fill="FFFFFF"/>
              </w:rPr>
              <w:t>RESPONDING</w:t>
            </w:r>
            <w:r>
              <w:rPr>
                <w:rFonts w:ascii="Arial" w:hAnsi="Arial" w:cs="Arial Regular"/>
                <w:szCs w:val="18"/>
                <w:shd w:val="clear" w:color="auto" w:fill="FFFFFF"/>
              </w:rPr>
              <w:t xml:space="preserve"> </w:t>
            </w:r>
            <w:r>
              <w:rPr>
                <w:rFonts w:ascii="Arial" w:hAnsi="Arial" w:cs="Arial Regular"/>
                <w:bCs/>
                <w:szCs w:val="18"/>
                <w:shd w:val="clear" w:color="auto" w:fill="FFFFFF"/>
              </w:rPr>
              <w:t>TO</w:t>
            </w:r>
            <w:r>
              <w:rPr>
                <w:rFonts w:ascii="Arial" w:hAnsi="Arial" w:cs="Arial Regular"/>
                <w:szCs w:val="18"/>
                <w:shd w:val="clear" w:color="auto" w:fill="FFFFFF"/>
              </w:rPr>
              <w:t xml:space="preserve"> </w:t>
            </w:r>
            <w:r>
              <w:rPr>
                <w:rFonts w:ascii="Arial" w:hAnsi="Arial" w:cs="Arial Regular"/>
                <w:bCs/>
                <w:szCs w:val="18"/>
                <w:shd w:val="clear" w:color="auto" w:fill="FFFFFF"/>
              </w:rPr>
              <w:t>TRADE</w:t>
            </w:r>
            <w:r>
              <w:rPr>
                <w:rFonts w:ascii="Arial" w:hAnsi="Arial" w:cs="Arial Regular"/>
                <w:szCs w:val="18"/>
                <w:shd w:val="clear" w:color="auto" w:fill="FFFFFF"/>
              </w:rPr>
              <w:t xml:space="preserve"> </w:t>
            </w:r>
            <w:r>
              <w:rPr>
                <w:rFonts w:ascii="Arial" w:hAnsi="Arial" w:cs="Arial Regular"/>
                <w:bCs/>
                <w:szCs w:val="18"/>
                <w:shd w:val="clear" w:color="auto" w:fill="FFFFFF"/>
              </w:rPr>
              <w:t>DISTORTIVE</w:t>
            </w:r>
            <w:r>
              <w:rPr>
                <w:rFonts w:ascii="Arial" w:hAnsi="Arial" w:cs="Arial Regular"/>
                <w:szCs w:val="18"/>
                <w:shd w:val="clear" w:color="auto" w:fill="FFFFFF"/>
              </w:rPr>
              <w:t xml:space="preserve"> </w:t>
            </w:r>
            <w:r>
              <w:rPr>
                <w:rFonts w:ascii="Arial" w:hAnsi="Arial" w:cs="Arial Regular"/>
                <w:bCs/>
                <w:szCs w:val="18"/>
                <w:shd w:val="clear" w:color="auto" w:fill="FFFFFF"/>
              </w:rPr>
              <w:t>PRACTICES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执行和应对扭曲贸易的做法</w:t>
            </w:r>
            <w:r>
              <w:rPr>
                <w:rFonts w:ascii="Arial" w:hAnsi="Arial"/>
              </w:rPr>
              <w:tab/>
            </w:r>
            <w:r>
              <w:rPr>
                <w:rFonts w:ascii="Arial" w:hAnsi="Arial"/>
              </w:rPr>
              <w:fldChar w:fldCharType="begin"/>
            </w:r>
            <w:r>
              <w:rPr>
                <w:rFonts w:ascii="Arial" w:hAnsi="Arial"/>
              </w:rPr>
              <w:instrText xml:space="preserve"> PAGEREF _Toc20946 \h </w:instrText>
            </w:r>
            <w:r>
              <w:rPr>
                <w:rFonts w:ascii="Arial" w:hAnsi="Arial"/>
              </w:rPr>
            </w:r>
            <w:r>
              <w:rPr>
                <w:rFonts w:ascii="Arial" w:hAnsi="Arial"/>
              </w:rPr>
              <w:fldChar w:fldCharType="separate"/>
            </w:r>
            <w:r>
              <w:rPr>
                <w:rFonts w:ascii="Arial" w:hAnsi="Arial"/>
              </w:rPr>
              <w:t>31</w:t>
            </w:r>
            <w:r>
              <w:rPr>
                <w:rFonts w:ascii="Arial" w:hAnsi="Arial"/>
              </w:rPr>
              <w:fldChar w:fldCharType="end"/>
            </w:r>
          </w:hyperlink>
        </w:p>
        <w:p w14:paraId="76CE0CAB"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2850" w:history="1">
            <w:r>
              <w:rPr>
                <w:rFonts w:ascii="Arial" w:hAnsi="Arial" w:cs="Arial Regular"/>
                <w:bCs/>
                <w:szCs w:val="18"/>
                <w:shd w:val="clear" w:color="auto" w:fill="FFFFFF"/>
              </w:rPr>
              <w:t>6.1</w:t>
            </w:r>
            <w:r>
              <w:rPr>
                <w:rFonts w:ascii="Arial" w:hAnsi="Arial" w:cs="Arial Regular" w:hint="eastAsia"/>
                <w:szCs w:val="18"/>
                <w:shd w:val="clear" w:color="auto" w:fill="FFFFFF"/>
              </w:rPr>
              <w:t xml:space="preserve"> </w:t>
            </w:r>
            <w:r>
              <w:rPr>
                <w:rFonts w:ascii="Arial" w:hAnsi="Arial" w:cs="Arial Regular"/>
                <w:bCs/>
                <w:szCs w:val="18"/>
                <w:shd w:val="clear" w:color="auto" w:fill="FFFFFF"/>
              </w:rPr>
              <w:t>Enforcement</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执行</w:t>
            </w:r>
            <w:r>
              <w:rPr>
                <w:rFonts w:ascii="Arial" w:hAnsi="Arial"/>
              </w:rPr>
              <w:tab/>
            </w:r>
            <w:r>
              <w:rPr>
                <w:rFonts w:ascii="Arial" w:hAnsi="Arial"/>
              </w:rPr>
              <w:fldChar w:fldCharType="begin"/>
            </w:r>
            <w:r>
              <w:rPr>
                <w:rFonts w:ascii="Arial" w:hAnsi="Arial"/>
              </w:rPr>
              <w:instrText xml:space="preserve"> PAGEREF _Toc2850 \h </w:instrText>
            </w:r>
            <w:r>
              <w:rPr>
                <w:rFonts w:ascii="Arial" w:hAnsi="Arial"/>
              </w:rPr>
            </w:r>
            <w:r>
              <w:rPr>
                <w:rFonts w:ascii="Arial" w:hAnsi="Arial"/>
              </w:rPr>
              <w:fldChar w:fldCharType="separate"/>
            </w:r>
            <w:r>
              <w:rPr>
                <w:rFonts w:ascii="Arial" w:hAnsi="Arial"/>
              </w:rPr>
              <w:t>32</w:t>
            </w:r>
            <w:r>
              <w:rPr>
                <w:rFonts w:ascii="Arial" w:hAnsi="Arial"/>
              </w:rPr>
              <w:fldChar w:fldCharType="end"/>
            </w:r>
          </w:hyperlink>
        </w:p>
        <w:p w14:paraId="59C8E77E"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18758" w:history="1">
            <w:r>
              <w:rPr>
                <w:rFonts w:ascii="Arial" w:hAnsi="Arial" w:cs="Arial Regular"/>
                <w:bCs/>
                <w:szCs w:val="18"/>
                <w:shd w:val="clear" w:color="auto" w:fill="FFFFFF"/>
              </w:rPr>
              <w:t>6.2</w:t>
            </w:r>
            <w:r>
              <w:rPr>
                <w:rFonts w:ascii="Arial" w:hAnsi="Arial" w:cs="Arial Regular" w:hint="eastAsia"/>
                <w:szCs w:val="18"/>
                <w:shd w:val="clear" w:color="auto" w:fill="FFFFFF"/>
              </w:rPr>
              <w:t xml:space="preserve"> </w:t>
            </w:r>
            <w:r>
              <w:rPr>
                <w:rFonts w:ascii="Arial" w:hAnsi="Arial" w:cs="Arial Regular"/>
                <w:bCs/>
                <w:szCs w:val="18"/>
                <w:shd w:val="clear" w:color="auto" w:fill="FFFFFF"/>
              </w:rPr>
              <w:t>Trade</w:t>
            </w:r>
            <w:r>
              <w:rPr>
                <w:rFonts w:ascii="Arial" w:hAnsi="Arial" w:cs="Arial Regular"/>
                <w:szCs w:val="18"/>
                <w:shd w:val="clear" w:color="auto" w:fill="FFFFFF"/>
              </w:rPr>
              <w:t xml:space="preserve"> </w:t>
            </w:r>
            <w:r>
              <w:rPr>
                <w:rFonts w:ascii="Arial" w:hAnsi="Arial" w:cs="Arial Regular"/>
                <w:bCs/>
                <w:szCs w:val="18"/>
                <w:shd w:val="clear" w:color="auto" w:fill="FFFFFF"/>
              </w:rPr>
              <w:t>Defence</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贸易防卫</w:t>
            </w:r>
            <w:r>
              <w:rPr>
                <w:rFonts w:ascii="Arial" w:hAnsi="Arial"/>
              </w:rPr>
              <w:tab/>
            </w:r>
            <w:r>
              <w:rPr>
                <w:rFonts w:ascii="Arial" w:hAnsi="Arial"/>
              </w:rPr>
              <w:fldChar w:fldCharType="begin"/>
            </w:r>
            <w:r>
              <w:rPr>
                <w:rFonts w:ascii="Arial" w:hAnsi="Arial"/>
              </w:rPr>
              <w:instrText xml:space="preserve"> PAGEREF _Toc18758 \h </w:instrText>
            </w:r>
            <w:r>
              <w:rPr>
                <w:rFonts w:ascii="Arial" w:hAnsi="Arial"/>
              </w:rPr>
            </w:r>
            <w:r>
              <w:rPr>
                <w:rFonts w:ascii="Arial" w:hAnsi="Arial"/>
              </w:rPr>
              <w:fldChar w:fldCharType="separate"/>
            </w:r>
            <w:r>
              <w:rPr>
                <w:rFonts w:ascii="Arial" w:hAnsi="Arial"/>
              </w:rPr>
              <w:t>33</w:t>
            </w:r>
            <w:r>
              <w:rPr>
                <w:rFonts w:ascii="Arial" w:hAnsi="Arial"/>
              </w:rPr>
              <w:fldChar w:fldCharType="end"/>
            </w:r>
          </w:hyperlink>
        </w:p>
        <w:p w14:paraId="0B65B1DB"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17682" w:history="1">
            <w:r>
              <w:rPr>
                <w:rFonts w:ascii="Arial" w:hAnsi="Arial" w:cs="Arial Regular"/>
                <w:bCs/>
                <w:szCs w:val="18"/>
                <w:shd w:val="clear" w:color="auto" w:fill="FFFFFF"/>
              </w:rPr>
              <w:t>6.3</w:t>
            </w:r>
            <w:r>
              <w:rPr>
                <w:rFonts w:ascii="Arial" w:hAnsi="Arial" w:cs="Arial Regular" w:hint="eastAsia"/>
                <w:szCs w:val="18"/>
                <w:shd w:val="clear" w:color="auto" w:fill="FFFFFF"/>
              </w:rPr>
              <w:t xml:space="preserve"> </w:t>
            </w:r>
            <w:r>
              <w:rPr>
                <w:rFonts w:ascii="Arial" w:hAnsi="Arial" w:cs="Arial Regular"/>
                <w:bCs/>
                <w:szCs w:val="18"/>
                <w:shd w:val="clear" w:color="auto" w:fill="FFFFFF"/>
              </w:rPr>
              <w:t>EU</w:t>
            </w:r>
            <w:r>
              <w:rPr>
                <w:rFonts w:ascii="Arial" w:hAnsi="Arial" w:cs="Arial Regular"/>
                <w:szCs w:val="18"/>
                <w:shd w:val="clear" w:color="auto" w:fill="FFFFFF"/>
              </w:rPr>
              <w:t xml:space="preserve"> </w:t>
            </w:r>
            <w:r>
              <w:rPr>
                <w:rFonts w:ascii="Arial" w:hAnsi="Arial" w:cs="Arial Regular"/>
                <w:bCs/>
                <w:szCs w:val="18"/>
                <w:shd w:val="clear" w:color="auto" w:fill="FFFFFF"/>
              </w:rPr>
              <w:t>State</w:t>
            </w:r>
            <w:r>
              <w:rPr>
                <w:rFonts w:ascii="Arial" w:hAnsi="Arial" w:cs="Arial Regular"/>
                <w:szCs w:val="18"/>
                <w:shd w:val="clear" w:color="auto" w:fill="FFFFFF"/>
              </w:rPr>
              <w:t xml:space="preserve"> </w:t>
            </w:r>
            <w:r>
              <w:rPr>
                <w:rFonts w:ascii="Arial" w:hAnsi="Arial" w:cs="Arial Regular"/>
                <w:bCs/>
                <w:szCs w:val="18"/>
                <w:shd w:val="clear" w:color="auto" w:fill="FFFFFF"/>
              </w:rPr>
              <w:t>aid</w:t>
            </w:r>
            <w:r>
              <w:rPr>
                <w:rFonts w:ascii="Arial" w:hAnsi="Arial" w:cs="Arial Regular"/>
                <w:szCs w:val="18"/>
                <w:shd w:val="clear" w:color="auto" w:fill="FFFFFF"/>
              </w:rPr>
              <w:t xml:space="preserve"> </w:t>
            </w:r>
            <w:r>
              <w:rPr>
                <w:rFonts w:ascii="Arial" w:hAnsi="Arial" w:cs="Arial Regular"/>
                <w:bCs/>
                <w:szCs w:val="18"/>
                <w:shd w:val="clear" w:color="auto" w:fill="FFFFFF"/>
              </w:rPr>
              <w:t>control</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欧盟国家援助控制</w:t>
            </w:r>
            <w:r>
              <w:rPr>
                <w:rFonts w:ascii="Arial" w:hAnsi="Arial"/>
              </w:rPr>
              <w:tab/>
            </w:r>
            <w:r>
              <w:rPr>
                <w:rFonts w:ascii="Arial" w:hAnsi="Arial"/>
              </w:rPr>
              <w:fldChar w:fldCharType="begin"/>
            </w:r>
            <w:r>
              <w:rPr>
                <w:rFonts w:ascii="Arial" w:hAnsi="Arial"/>
              </w:rPr>
              <w:instrText xml:space="preserve"> PAGEREF _Toc17682 \h </w:instrText>
            </w:r>
            <w:r>
              <w:rPr>
                <w:rFonts w:ascii="Arial" w:hAnsi="Arial"/>
              </w:rPr>
            </w:r>
            <w:r>
              <w:rPr>
                <w:rFonts w:ascii="Arial" w:hAnsi="Arial"/>
              </w:rPr>
              <w:fldChar w:fldCharType="separate"/>
            </w:r>
            <w:r>
              <w:rPr>
                <w:rFonts w:ascii="Arial" w:hAnsi="Arial"/>
              </w:rPr>
              <w:t>33</w:t>
            </w:r>
            <w:r>
              <w:rPr>
                <w:rFonts w:ascii="Arial" w:hAnsi="Arial"/>
              </w:rPr>
              <w:fldChar w:fldCharType="end"/>
            </w:r>
          </w:hyperlink>
        </w:p>
        <w:p w14:paraId="5764D34F"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4533" w:history="1">
            <w:r>
              <w:rPr>
                <w:rFonts w:ascii="Arial" w:hAnsi="Arial" w:cs="Arial Regular"/>
                <w:bCs/>
                <w:szCs w:val="18"/>
                <w:shd w:val="clear" w:color="auto" w:fill="FFFFFF"/>
              </w:rPr>
              <w:t>6.4</w:t>
            </w:r>
            <w:r>
              <w:rPr>
                <w:rFonts w:ascii="Arial" w:hAnsi="Arial" w:cs="Arial Regular" w:hint="eastAsia"/>
                <w:szCs w:val="18"/>
                <w:shd w:val="clear" w:color="auto" w:fill="FFFFFF"/>
              </w:rPr>
              <w:t xml:space="preserve"> </w:t>
            </w:r>
            <w:r>
              <w:rPr>
                <w:rFonts w:ascii="Arial" w:hAnsi="Arial" w:cs="Arial Regular"/>
                <w:bCs/>
                <w:szCs w:val="18"/>
                <w:shd w:val="clear" w:color="auto" w:fill="FFFFFF"/>
              </w:rPr>
              <w:t>The</w:t>
            </w:r>
            <w:r>
              <w:rPr>
                <w:rFonts w:ascii="Arial" w:hAnsi="Arial" w:cs="Arial Regular"/>
                <w:szCs w:val="18"/>
                <w:shd w:val="clear" w:color="auto" w:fill="FFFFFF"/>
              </w:rPr>
              <w:t xml:space="preserve"> </w:t>
            </w:r>
            <w:r>
              <w:rPr>
                <w:rFonts w:ascii="Arial" w:hAnsi="Arial" w:cs="Arial Regular"/>
                <w:bCs/>
                <w:szCs w:val="18"/>
                <w:shd w:val="clear" w:color="auto" w:fill="FFFFFF"/>
              </w:rPr>
              <w:t>EU's</w:t>
            </w:r>
            <w:r>
              <w:rPr>
                <w:rFonts w:ascii="Arial" w:hAnsi="Arial" w:cs="Arial Regular"/>
                <w:szCs w:val="18"/>
                <w:shd w:val="clear" w:color="auto" w:fill="FFFFFF"/>
              </w:rPr>
              <w:t xml:space="preserve"> </w:t>
            </w:r>
            <w:r>
              <w:rPr>
                <w:rFonts w:ascii="Arial" w:hAnsi="Arial" w:cs="Arial Regular"/>
                <w:bCs/>
                <w:szCs w:val="18"/>
                <w:shd w:val="clear" w:color="auto" w:fill="FFFFFF"/>
              </w:rPr>
              <w:t>public</w:t>
            </w:r>
            <w:r>
              <w:rPr>
                <w:rFonts w:ascii="Arial" w:hAnsi="Arial" w:cs="Arial Regular"/>
                <w:szCs w:val="18"/>
                <w:shd w:val="clear" w:color="auto" w:fill="FFFFFF"/>
              </w:rPr>
              <w:t xml:space="preserve"> </w:t>
            </w:r>
            <w:r>
              <w:rPr>
                <w:rFonts w:ascii="Arial" w:hAnsi="Arial" w:cs="Arial Regular"/>
                <w:bCs/>
                <w:szCs w:val="18"/>
                <w:shd w:val="clear" w:color="auto" w:fill="FFFFFF"/>
              </w:rPr>
              <w:t>procurement</w:t>
            </w:r>
            <w:r>
              <w:rPr>
                <w:rFonts w:ascii="Arial" w:hAnsi="Arial" w:cs="Arial Regular"/>
                <w:szCs w:val="18"/>
                <w:shd w:val="clear" w:color="auto" w:fill="FFFFFF"/>
              </w:rPr>
              <w:t xml:space="preserve"> </w:t>
            </w:r>
            <w:r>
              <w:rPr>
                <w:rFonts w:ascii="Arial" w:hAnsi="Arial" w:cs="Arial Regular"/>
                <w:bCs/>
                <w:szCs w:val="18"/>
                <w:shd w:val="clear" w:color="auto" w:fill="FFFFFF"/>
              </w:rPr>
              <w:t>policy</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欧盟公共采购政策</w:t>
            </w:r>
            <w:r>
              <w:rPr>
                <w:rFonts w:ascii="Arial" w:hAnsi="Arial"/>
              </w:rPr>
              <w:tab/>
            </w:r>
            <w:r>
              <w:rPr>
                <w:rFonts w:ascii="Arial" w:hAnsi="Arial"/>
              </w:rPr>
              <w:fldChar w:fldCharType="begin"/>
            </w:r>
            <w:r>
              <w:rPr>
                <w:rFonts w:ascii="Arial" w:hAnsi="Arial"/>
              </w:rPr>
              <w:instrText xml:space="preserve"> PAGEREF _Toc4533 \h </w:instrText>
            </w:r>
            <w:r>
              <w:rPr>
                <w:rFonts w:ascii="Arial" w:hAnsi="Arial"/>
              </w:rPr>
            </w:r>
            <w:r>
              <w:rPr>
                <w:rFonts w:ascii="Arial" w:hAnsi="Arial"/>
              </w:rPr>
              <w:fldChar w:fldCharType="separate"/>
            </w:r>
            <w:r>
              <w:rPr>
                <w:rFonts w:ascii="Arial" w:hAnsi="Arial"/>
              </w:rPr>
              <w:t>34</w:t>
            </w:r>
            <w:r>
              <w:rPr>
                <w:rFonts w:ascii="Arial" w:hAnsi="Arial"/>
              </w:rPr>
              <w:fldChar w:fldCharType="end"/>
            </w:r>
          </w:hyperlink>
        </w:p>
        <w:p w14:paraId="520B52BE" w14:textId="77777777" w:rsidR="001719F8" w:rsidRDefault="00000000">
          <w:pPr>
            <w:pStyle w:val="WPSOffice1"/>
            <w:tabs>
              <w:tab w:val="right" w:leader="middleDot" w:pos="9089"/>
            </w:tabs>
            <w:adjustRightInd w:val="0"/>
            <w:snapToGrid w:val="0"/>
            <w:spacing w:beforeLines="100" w:before="240"/>
            <w:jc w:val="both"/>
            <w:rPr>
              <w:rFonts w:ascii="Arial" w:hAnsi="Arial"/>
            </w:rPr>
          </w:pPr>
          <w:hyperlink w:anchor="_Toc940" w:history="1">
            <w:r>
              <w:rPr>
                <w:rFonts w:ascii="Arial" w:hAnsi="Arial" w:cs="Arial Regular"/>
                <w:bCs/>
                <w:szCs w:val="18"/>
                <w:shd w:val="clear" w:color="auto" w:fill="FFFFFF"/>
              </w:rPr>
              <w:t>7</w:t>
            </w:r>
            <w:r>
              <w:rPr>
                <w:rFonts w:ascii="Arial" w:hAnsi="Arial" w:cs="Arial Regular" w:hint="eastAsia"/>
                <w:szCs w:val="18"/>
                <w:shd w:val="clear" w:color="auto" w:fill="FFFFFF"/>
              </w:rPr>
              <w:t xml:space="preserve"> </w:t>
            </w:r>
            <w:r>
              <w:rPr>
                <w:rFonts w:ascii="Arial" w:hAnsi="Arial" w:cs="Arial Regular"/>
                <w:bCs/>
                <w:szCs w:val="18"/>
                <w:shd w:val="clear" w:color="auto" w:fill="FFFFFF"/>
              </w:rPr>
              <w:t>TRADE</w:t>
            </w:r>
            <w:r>
              <w:rPr>
                <w:rFonts w:ascii="Arial" w:hAnsi="Arial" w:cs="Arial Regular"/>
                <w:szCs w:val="18"/>
                <w:shd w:val="clear" w:color="auto" w:fill="FFFFFF"/>
              </w:rPr>
              <w:t xml:space="preserve"> </w:t>
            </w:r>
            <w:r>
              <w:rPr>
                <w:rFonts w:ascii="Arial" w:hAnsi="Arial" w:cs="Arial Regular"/>
                <w:bCs/>
                <w:szCs w:val="18"/>
                <w:shd w:val="clear" w:color="auto" w:fill="FFFFFF"/>
              </w:rPr>
              <w:t>POLICY</w:t>
            </w:r>
            <w:r>
              <w:rPr>
                <w:rFonts w:ascii="Arial" w:hAnsi="Arial" w:cs="Arial Regular"/>
                <w:szCs w:val="18"/>
                <w:shd w:val="clear" w:color="auto" w:fill="FFFFFF"/>
              </w:rPr>
              <w:t xml:space="preserve"> </w:t>
            </w:r>
            <w:r>
              <w:rPr>
                <w:rFonts w:ascii="Arial" w:hAnsi="Arial" w:cs="Arial Regular"/>
                <w:bCs/>
                <w:szCs w:val="18"/>
                <w:shd w:val="clear" w:color="auto" w:fill="FFFFFF"/>
              </w:rPr>
              <w:t>RESPONSE</w:t>
            </w:r>
            <w:r>
              <w:rPr>
                <w:rFonts w:ascii="Arial" w:hAnsi="Arial" w:cs="Arial Regular"/>
                <w:szCs w:val="18"/>
                <w:shd w:val="clear" w:color="auto" w:fill="FFFFFF"/>
              </w:rPr>
              <w:t xml:space="preserve"> </w:t>
            </w:r>
            <w:r>
              <w:rPr>
                <w:rFonts w:ascii="Arial" w:hAnsi="Arial" w:cs="Arial Regular"/>
                <w:bCs/>
                <w:szCs w:val="18"/>
                <w:shd w:val="clear" w:color="auto" w:fill="FFFFFF"/>
              </w:rPr>
              <w:t>TO</w:t>
            </w:r>
            <w:r>
              <w:rPr>
                <w:rFonts w:ascii="Arial" w:hAnsi="Arial" w:cs="Arial Regular"/>
                <w:szCs w:val="18"/>
                <w:shd w:val="clear" w:color="auto" w:fill="FFFFFF"/>
              </w:rPr>
              <w:t xml:space="preserve"> </w:t>
            </w:r>
            <w:r>
              <w:rPr>
                <w:rFonts w:ascii="Arial" w:hAnsi="Arial" w:cs="Arial Regular"/>
                <w:bCs/>
                <w:szCs w:val="18"/>
                <w:shd w:val="clear" w:color="auto" w:fill="FFFFFF"/>
              </w:rPr>
              <w:t>CRISIS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应对危机的贸易政策</w:t>
            </w:r>
            <w:r>
              <w:rPr>
                <w:rFonts w:ascii="Arial" w:hAnsi="Arial"/>
              </w:rPr>
              <w:tab/>
            </w:r>
            <w:r>
              <w:rPr>
                <w:rFonts w:ascii="Arial" w:hAnsi="Arial"/>
              </w:rPr>
              <w:fldChar w:fldCharType="begin"/>
            </w:r>
            <w:r>
              <w:rPr>
                <w:rFonts w:ascii="Arial" w:hAnsi="Arial"/>
              </w:rPr>
              <w:instrText xml:space="preserve"> PAGEREF _Toc940 \h </w:instrText>
            </w:r>
            <w:r>
              <w:rPr>
                <w:rFonts w:ascii="Arial" w:hAnsi="Arial"/>
              </w:rPr>
            </w:r>
            <w:r>
              <w:rPr>
                <w:rFonts w:ascii="Arial" w:hAnsi="Arial"/>
              </w:rPr>
              <w:fldChar w:fldCharType="separate"/>
            </w:r>
            <w:r>
              <w:rPr>
                <w:rFonts w:ascii="Arial" w:hAnsi="Arial"/>
              </w:rPr>
              <w:t>35</w:t>
            </w:r>
            <w:r>
              <w:rPr>
                <w:rFonts w:ascii="Arial" w:hAnsi="Arial"/>
              </w:rPr>
              <w:fldChar w:fldCharType="end"/>
            </w:r>
          </w:hyperlink>
        </w:p>
        <w:p w14:paraId="17722316"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7765" w:history="1">
            <w:r>
              <w:rPr>
                <w:rFonts w:ascii="Arial" w:hAnsi="Arial" w:cs="Arial Regular"/>
                <w:bCs/>
                <w:szCs w:val="18"/>
                <w:shd w:val="clear" w:color="auto" w:fill="FFFFFF"/>
              </w:rPr>
              <w:t>7.1</w:t>
            </w:r>
            <w:r>
              <w:rPr>
                <w:rFonts w:ascii="Arial" w:hAnsi="Arial" w:cs="Arial Regular" w:hint="eastAsia"/>
                <w:szCs w:val="18"/>
                <w:shd w:val="clear" w:color="auto" w:fill="FFFFFF"/>
              </w:rPr>
              <w:t xml:space="preserve"> </w:t>
            </w:r>
            <w:r>
              <w:rPr>
                <w:rFonts w:ascii="Arial" w:hAnsi="Arial" w:cs="Arial Regular"/>
                <w:bCs/>
                <w:szCs w:val="18"/>
                <w:shd w:val="clear" w:color="auto" w:fill="FFFFFF"/>
              </w:rPr>
              <w:t>COVID-19</w:t>
            </w:r>
            <w:r>
              <w:rPr>
                <w:rFonts w:ascii="Arial" w:hAnsi="Arial" w:cs="Arial Regular"/>
                <w:szCs w:val="18"/>
                <w:shd w:val="clear" w:color="auto" w:fill="FFFFFF"/>
              </w:rPr>
              <w:t xml:space="preserve"> </w:t>
            </w:r>
            <w:r>
              <w:rPr>
                <w:rFonts w:ascii="Arial" w:hAnsi="Arial" w:cs="Arial Regular"/>
                <w:bCs/>
                <w:szCs w:val="18"/>
                <w:shd w:val="clear" w:color="auto" w:fill="FFFFFF"/>
              </w:rPr>
              <w:t>related</w:t>
            </w:r>
            <w:r>
              <w:rPr>
                <w:rFonts w:ascii="Arial" w:hAnsi="Arial" w:cs="Arial Regular"/>
                <w:szCs w:val="18"/>
                <w:shd w:val="clear" w:color="auto" w:fill="FFFFFF"/>
              </w:rPr>
              <w:t xml:space="preserve"> </w:t>
            </w:r>
            <w:r>
              <w:rPr>
                <w:rFonts w:ascii="Arial" w:hAnsi="Arial" w:cs="Arial Regular"/>
                <w:bCs/>
                <w:szCs w:val="18"/>
                <w:shd w:val="clear" w:color="auto" w:fill="FFFFFF"/>
              </w:rPr>
              <w:t>temporary</w:t>
            </w:r>
            <w:r>
              <w:rPr>
                <w:rFonts w:ascii="Arial" w:hAnsi="Arial" w:cs="Arial Regular"/>
                <w:szCs w:val="18"/>
                <w:shd w:val="clear" w:color="auto" w:fill="FFFFFF"/>
              </w:rPr>
              <w:t xml:space="preserve"> </w:t>
            </w:r>
            <w:r>
              <w:rPr>
                <w:rFonts w:ascii="Arial" w:hAnsi="Arial" w:cs="Arial Regular"/>
                <w:bCs/>
                <w:szCs w:val="18"/>
                <w:shd w:val="clear" w:color="auto" w:fill="FFFFFF"/>
              </w:rPr>
              <w:t>measures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新冠肺炎相关临时措施</w:t>
            </w:r>
            <w:r>
              <w:rPr>
                <w:rFonts w:ascii="Arial" w:hAnsi="Arial"/>
              </w:rPr>
              <w:tab/>
            </w:r>
            <w:r>
              <w:rPr>
                <w:rFonts w:ascii="Arial" w:hAnsi="Arial"/>
              </w:rPr>
              <w:fldChar w:fldCharType="begin"/>
            </w:r>
            <w:r>
              <w:rPr>
                <w:rFonts w:ascii="Arial" w:hAnsi="Arial"/>
              </w:rPr>
              <w:instrText xml:space="preserve"> PAGEREF _Toc7765 \h </w:instrText>
            </w:r>
            <w:r>
              <w:rPr>
                <w:rFonts w:ascii="Arial" w:hAnsi="Arial"/>
              </w:rPr>
            </w:r>
            <w:r>
              <w:rPr>
                <w:rFonts w:ascii="Arial" w:hAnsi="Arial"/>
              </w:rPr>
              <w:fldChar w:fldCharType="separate"/>
            </w:r>
            <w:r>
              <w:rPr>
                <w:rFonts w:ascii="Arial" w:hAnsi="Arial"/>
              </w:rPr>
              <w:t>35</w:t>
            </w:r>
            <w:r>
              <w:rPr>
                <w:rFonts w:ascii="Arial" w:hAnsi="Arial"/>
              </w:rPr>
              <w:fldChar w:fldCharType="end"/>
            </w:r>
          </w:hyperlink>
        </w:p>
        <w:p w14:paraId="10B8B13A"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21532" w:history="1">
            <w:r>
              <w:rPr>
                <w:rFonts w:ascii="Arial" w:hAnsi="Arial" w:cs="Arial Regular"/>
                <w:bCs/>
                <w:szCs w:val="18"/>
                <w:shd w:val="clear" w:color="auto" w:fill="FFFFFF"/>
              </w:rPr>
              <w:t>7.2</w:t>
            </w:r>
            <w:r>
              <w:rPr>
                <w:rFonts w:ascii="Arial" w:hAnsi="Arial" w:cs="Arial Regular" w:hint="eastAsia"/>
                <w:szCs w:val="18"/>
                <w:shd w:val="clear" w:color="auto" w:fill="FFFFFF"/>
              </w:rPr>
              <w:t xml:space="preserve"> </w:t>
            </w:r>
            <w:r>
              <w:rPr>
                <w:rFonts w:ascii="Arial" w:hAnsi="Arial" w:cs="Arial Regular"/>
                <w:bCs/>
                <w:szCs w:val="18"/>
                <w:shd w:val="clear" w:color="auto" w:fill="FFFFFF"/>
              </w:rPr>
              <w:t>Sanctions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制裁</w:t>
            </w:r>
            <w:r>
              <w:rPr>
                <w:rFonts w:ascii="Arial" w:hAnsi="Arial"/>
              </w:rPr>
              <w:tab/>
            </w:r>
            <w:r>
              <w:rPr>
                <w:rFonts w:ascii="Arial" w:hAnsi="Arial"/>
              </w:rPr>
              <w:fldChar w:fldCharType="begin"/>
            </w:r>
            <w:r>
              <w:rPr>
                <w:rFonts w:ascii="Arial" w:hAnsi="Arial"/>
              </w:rPr>
              <w:instrText xml:space="preserve"> PAGEREF _Toc21532 \h </w:instrText>
            </w:r>
            <w:r>
              <w:rPr>
                <w:rFonts w:ascii="Arial" w:hAnsi="Arial"/>
              </w:rPr>
            </w:r>
            <w:r>
              <w:rPr>
                <w:rFonts w:ascii="Arial" w:hAnsi="Arial"/>
              </w:rPr>
              <w:fldChar w:fldCharType="separate"/>
            </w:r>
            <w:r>
              <w:rPr>
                <w:rFonts w:ascii="Arial" w:hAnsi="Arial"/>
              </w:rPr>
              <w:t>36</w:t>
            </w:r>
            <w:r>
              <w:rPr>
                <w:rFonts w:ascii="Arial" w:hAnsi="Arial"/>
              </w:rPr>
              <w:fldChar w:fldCharType="end"/>
            </w:r>
          </w:hyperlink>
        </w:p>
        <w:p w14:paraId="1873B452" w14:textId="77777777" w:rsidR="001719F8" w:rsidRDefault="00000000">
          <w:pPr>
            <w:pStyle w:val="WPSOffice1"/>
            <w:tabs>
              <w:tab w:val="right" w:leader="middleDot" w:pos="9089"/>
            </w:tabs>
            <w:adjustRightInd w:val="0"/>
            <w:snapToGrid w:val="0"/>
            <w:spacing w:beforeLines="100" w:before="240"/>
            <w:jc w:val="both"/>
            <w:rPr>
              <w:rFonts w:ascii="Arial" w:hAnsi="Arial"/>
            </w:rPr>
          </w:pPr>
          <w:hyperlink w:anchor="_Toc23344" w:history="1">
            <w:r>
              <w:rPr>
                <w:rFonts w:ascii="Arial" w:hAnsi="Arial" w:cs="Arial Regular"/>
                <w:bCs/>
                <w:szCs w:val="18"/>
                <w:shd w:val="clear" w:color="auto" w:fill="FFFFFF"/>
              </w:rPr>
              <w:t>8</w:t>
            </w:r>
            <w:r>
              <w:rPr>
                <w:rFonts w:ascii="Arial" w:hAnsi="Arial" w:cs="Arial Regular" w:hint="eastAsia"/>
                <w:szCs w:val="18"/>
                <w:shd w:val="clear" w:color="auto" w:fill="FFFFFF"/>
              </w:rPr>
              <w:t xml:space="preserve"> </w:t>
            </w:r>
            <w:r>
              <w:rPr>
                <w:rFonts w:ascii="Arial" w:hAnsi="Arial" w:cs="Arial Regular"/>
                <w:bCs/>
                <w:szCs w:val="18"/>
                <w:shd w:val="clear" w:color="auto" w:fill="FFFFFF"/>
              </w:rPr>
              <w:t>DEFENDING</w:t>
            </w:r>
            <w:r>
              <w:rPr>
                <w:rFonts w:ascii="Arial" w:hAnsi="Arial" w:cs="Arial Regular"/>
                <w:szCs w:val="18"/>
                <w:shd w:val="clear" w:color="auto" w:fill="FFFFFF"/>
              </w:rPr>
              <w:t xml:space="preserve"> </w:t>
            </w:r>
            <w:r>
              <w:rPr>
                <w:rFonts w:ascii="Arial" w:hAnsi="Arial" w:cs="Arial Regular"/>
                <w:bCs/>
                <w:szCs w:val="18"/>
                <w:shd w:val="clear" w:color="auto" w:fill="FFFFFF"/>
              </w:rPr>
              <w:t>THE</w:t>
            </w:r>
            <w:r>
              <w:rPr>
                <w:rFonts w:ascii="Arial" w:hAnsi="Arial" w:cs="Arial Regular"/>
                <w:szCs w:val="18"/>
                <w:shd w:val="clear" w:color="auto" w:fill="FFFFFF"/>
              </w:rPr>
              <w:t xml:space="preserve"> </w:t>
            </w:r>
            <w:r>
              <w:rPr>
                <w:rFonts w:ascii="Arial" w:hAnsi="Arial" w:cs="Arial Regular"/>
                <w:bCs/>
                <w:szCs w:val="18"/>
                <w:shd w:val="clear" w:color="auto" w:fill="FFFFFF"/>
              </w:rPr>
              <w:t>EU'S</w:t>
            </w:r>
            <w:r>
              <w:rPr>
                <w:rFonts w:ascii="Arial" w:hAnsi="Arial" w:cs="Arial Regular"/>
                <w:szCs w:val="18"/>
                <w:shd w:val="clear" w:color="auto" w:fill="FFFFFF"/>
              </w:rPr>
              <w:t xml:space="preserve"> </w:t>
            </w:r>
            <w:r>
              <w:rPr>
                <w:rFonts w:ascii="Arial" w:hAnsi="Arial" w:cs="Arial Regular"/>
                <w:bCs/>
                <w:szCs w:val="18"/>
                <w:shd w:val="clear" w:color="auto" w:fill="FFFFFF"/>
              </w:rPr>
              <w:t>INTERESTS</w:t>
            </w:r>
            <w:r>
              <w:rPr>
                <w:rFonts w:ascii="Arial" w:hAnsi="Arial" w:cs="Arial Regular"/>
                <w:szCs w:val="18"/>
                <w:shd w:val="clear" w:color="auto" w:fill="FFFFFF"/>
              </w:rPr>
              <w:t xml:space="preserve"> </w:t>
            </w:r>
            <w:r>
              <w:rPr>
                <w:rFonts w:ascii="Arial" w:hAnsi="Arial" w:cs="Arial Regular"/>
                <w:bCs/>
                <w:szCs w:val="18"/>
                <w:shd w:val="clear" w:color="auto" w:fill="FFFFFF"/>
              </w:rPr>
              <w:t>AND</w:t>
            </w:r>
            <w:r>
              <w:rPr>
                <w:rFonts w:ascii="Arial" w:hAnsi="Arial" w:cs="Arial Regular"/>
                <w:szCs w:val="18"/>
                <w:shd w:val="clear" w:color="auto" w:fill="FFFFFF"/>
              </w:rPr>
              <w:t xml:space="preserve"> </w:t>
            </w:r>
            <w:r>
              <w:rPr>
                <w:rFonts w:ascii="Arial" w:hAnsi="Arial" w:cs="Arial Regular"/>
                <w:bCs/>
                <w:szCs w:val="18"/>
                <w:shd w:val="clear" w:color="auto" w:fill="FFFFFF"/>
              </w:rPr>
              <w:t>VALUES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捍卫欧盟的利益和价值观</w:t>
            </w:r>
            <w:r>
              <w:rPr>
                <w:rFonts w:ascii="Arial" w:hAnsi="Arial"/>
              </w:rPr>
              <w:tab/>
            </w:r>
            <w:r>
              <w:rPr>
                <w:rFonts w:ascii="Arial" w:hAnsi="Arial"/>
              </w:rPr>
              <w:fldChar w:fldCharType="begin"/>
            </w:r>
            <w:r>
              <w:rPr>
                <w:rFonts w:ascii="Arial" w:hAnsi="Arial"/>
              </w:rPr>
              <w:instrText xml:space="preserve"> PAGEREF _Toc23344 \h </w:instrText>
            </w:r>
            <w:r>
              <w:rPr>
                <w:rFonts w:ascii="Arial" w:hAnsi="Arial"/>
              </w:rPr>
            </w:r>
            <w:r>
              <w:rPr>
                <w:rFonts w:ascii="Arial" w:hAnsi="Arial"/>
              </w:rPr>
              <w:fldChar w:fldCharType="separate"/>
            </w:r>
            <w:r>
              <w:rPr>
                <w:rFonts w:ascii="Arial" w:hAnsi="Arial"/>
              </w:rPr>
              <w:t>37</w:t>
            </w:r>
            <w:r>
              <w:rPr>
                <w:rFonts w:ascii="Arial" w:hAnsi="Arial"/>
              </w:rPr>
              <w:fldChar w:fldCharType="end"/>
            </w:r>
          </w:hyperlink>
        </w:p>
        <w:p w14:paraId="29D974BF"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24492" w:history="1">
            <w:r>
              <w:rPr>
                <w:rFonts w:ascii="Arial" w:hAnsi="Arial" w:cs="Arial Regular"/>
                <w:bCs/>
                <w:szCs w:val="18"/>
                <w:shd w:val="clear" w:color="auto" w:fill="FFFFFF"/>
              </w:rPr>
              <w:t>8.1</w:t>
            </w:r>
            <w:r>
              <w:rPr>
                <w:rFonts w:ascii="Arial" w:hAnsi="Arial" w:cs="Arial Regular" w:hint="eastAsia"/>
                <w:szCs w:val="18"/>
                <w:shd w:val="clear" w:color="auto" w:fill="FFFFFF"/>
              </w:rPr>
              <w:t xml:space="preserve"> </w:t>
            </w:r>
            <w:r>
              <w:rPr>
                <w:rFonts w:ascii="Arial" w:hAnsi="Arial" w:cs="Arial Regular"/>
                <w:bCs/>
                <w:szCs w:val="18"/>
                <w:shd w:val="clear" w:color="auto" w:fill="FFFFFF"/>
              </w:rPr>
              <w:t>Investment</w:t>
            </w:r>
            <w:r>
              <w:rPr>
                <w:rFonts w:ascii="Arial" w:hAnsi="Arial" w:cs="Arial Regular"/>
                <w:szCs w:val="18"/>
                <w:shd w:val="clear" w:color="auto" w:fill="FFFFFF"/>
              </w:rPr>
              <w:t xml:space="preserve"> </w:t>
            </w:r>
            <w:r>
              <w:rPr>
                <w:rFonts w:ascii="Arial" w:hAnsi="Arial" w:cs="Arial Regular"/>
                <w:bCs/>
                <w:szCs w:val="18"/>
                <w:shd w:val="clear" w:color="auto" w:fill="FFFFFF"/>
              </w:rPr>
              <w:t>Screening</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投资筛选</w:t>
            </w:r>
            <w:r>
              <w:rPr>
                <w:rFonts w:ascii="Arial" w:hAnsi="Arial"/>
              </w:rPr>
              <w:tab/>
            </w:r>
            <w:r>
              <w:rPr>
                <w:rFonts w:ascii="Arial" w:hAnsi="Arial"/>
              </w:rPr>
              <w:fldChar w:fldCharType="begin"/>
            </w:r>
            <w:r>
              <w:rPr>
                <w:rFonts w:ascii="Arial" w:hAnsi="Arial"/>
              </w:rPr>
              <w:instrText xml:space="preserve"> PAGEREF _Toc24492 \h </w:instrText>
            </w:r>
            <w:r>
              <w:rPr>
                <w:rFonts w:ascii="Arial" w:hAnsi="Arial"/>
              </w:rPr>
            </w:r>
            <w:r>
              <w:rPr>
                <w:rFonts w:ascii="Arial" w:hAnsi="Arial"/>
              </w:rPr>
              <w:fldChar w:fldCharType="separate"/>
            </w:r>
            <w:r>
              <w:rPr>
                <w:rFonts w:ascii="Arial" w:hAnsi="Arial"/>
              </w:rPr>
              <w:t>37</w:t>
            </w:r>
            <w:r>
              <w:rPr>
                <w:rFonts w:ascii="Arial" w:hAnsi="Arial"/>
              </w:rPr>
              <w:fldChar w:fldCharType="end"/>
            </w:r>
          </w:hyperlink>
        </w:p>
        <w:p w14:paraId="16609DC1"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3136" w:history="1">
            <w:r>
              <w:rPr>
                <w:rFonts w:ascii="Arial" w:hAnsi="Arial" w:cs="Arial Regular"/>
                <w:bCs/>
                <w:szCs w:val="18"/>
                <w:shd w:val="clear" w:color="auto" w:fill="FFFFFF"/>
              </w:rPr>
              <w:t>8.2</w:t>
            </w:r>
            <w:r>
              <w:rPr>
                <w:rFonts w:ascii="Arial" w:hAnsi="Arial" w:cs="Arial Regular" w:hint="eastAsia"/>
                <w:szCs w:val="18"/>
                <w:shd w:val="clear" w:color="auto" w:fill="FFFFFF"/>
              </w:rPr>
              <w:t xml:space="preserve"> </w:t>
            </w:r>
            <w:r>
              <w:rPr>
                <w:rFonts w:ascii="Arial" w:hAnsi="Arial" w:cs="Arial Regular"/>
                <w:bCs/>
                <w:szCs w:val="18"/>
                <w:shd w:val="clear" w:color="auto" w:fill="FFFFFF"/>
              </w:rPr>
              <w:t>Export</w:t>
            </w:r>
            <w:r>
              <w:rPr>
                <w:rFonts w:ascii="Arial" w:hAnsi="Arial" w:cs="Arial Regular"/>
                <w:szCs w:val="18"/>
                <w:shd w:val="clear" w:color="auto" w:fill="FFFFFF"/>
              </w:rPr>
              <w:t xml:space="preserve"> </w:t>
            </w:r>
            <w:r>
              <w:rPr>
                <w:rFonts w:ascii="Arial" w:hAnsi="Arial" w:cs="Arial Regular"/>
                <w:bCs/>
                <w:szCs w:val="18"/>
                <w:shd w:val="clear" w:color="auto" w:fill="FFFFFF"/>
              </w:rPr>
              <w:t>controls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出口管制</w:t>
            </w:r>
            <w:r>
              <w:rPr>
                <w:rFonts w:ascii="Arial" w:hAnsi="Arial"/>
              </w:rPr>
              <w:tab/>
            </w:r>
            <w:r>
              <w:rPr>
                <w:rFonts w:ascii="Arial" w:hAnsi="Arial"/>
              </w:rPr>
              <w:fldChar w:fldCharType="begin"/>
            </w:r>
            <w:r>
              <w:rPr>
                <w:rFonts w:ascii="Arial" w:hAnsi="Arial"/>
              </w:rPr>
              <w:instrText xml:space="preserve"> PAGEREF _Toc3136 \h </w:instrText>
            </w:r>
            <w:r>
              <w:rPr>
                <w:rFonts w:ascii="Arial" w:hAnsi="Arial"/>
              </w:rPr>
            </w:r>
            <w:r>
              <w:rPr>
                <w:rFonts w:ascii="Arial" w:hAnsi="Arial"/>
              </w:rPr>
              <w:fldChar w:fldCharType="separate"/>
            </w:r>
            <w:r>
              <w:rPr>
                <w:rFonts w:ascii="Arial" w:hAnsi="Arial"/>
              </w:rPr>
              <w:t>37</w:t>
            </w:r>
            <w:r>
              <w:rPr>
                <w:rFonts w:ascii="Arial" w:hAnsi="Arial"/>
              </w:rPr>
              <w:fldChar w:fldCharType="end"/>
            </w:r>
          </w:hyperlink>
        </w:p>
        <w:p w14:paraId="1390AAD7"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731" w:history="1">
            <w:r>
              <w:rPr>
                <w:rFonts w:ascii="Arial" w:hAnsi="Arial" w:cs="Arial Regular"/>
                <w:bCs/>
                <w:szCs w:val="18"/>
                <w:shd w:val="clear" w:color="auto" w:fill="FFFFFF"/>
              </w:rPr>
              <w:t>8.3</w:t>
            </w:r>
            <w:r>
              <w:rPr>
                <w:rFonts w:ascii="Arial" w:hAnsi="Arial" w:cs="Arial Regular"/>
                <w:szCs w:val="18"/>
                <w:shd w:val="clear" w:color="auto" w:fill="FFFFFF"/>
              </w:rPr>
              <w:t xml:space="preserve"> </w:t>
            </w:r>
            <w:r>
              <w:rPr>
                <w:rFonts w:ascii="Arial" w:hAnsi="Arial" w:cs="Arial Regular"/>
                <w:bCs/>
                <w:szCs w:val="18"/>
                <w:shd w:val="clear" w:color="auto" w:fill="FFFFFF"/>
              </w:rPr>
              <w:t>Acting</w:t>
            </w:r>
            <w:r>
              <w:rPr>
                <w:rFonts w:ascii="Arial" w:hAnsi="Arial" w:cs="Arial Regular"/>
                <w:szCs w:val="18"/>
                <w:shd w:val="clear" w:color="auto" w:fill="FFFFFF"/>
              </w:rPr>
              <w:t xml:space="preserve"> </w:t>
            </w:r>
            <w:r>
              <w:rPr>
                <w:rFonts w:ascii="Arial" w:hAnsi="Arial" w:cs="Arial Regular"/>
                <w:bCs/>
                <w:szCs w:val="18"/>
                <w:shd w:val="clear" w:color="auto" w:fill="FFFFFF"/>
              </w:rPr>
              <w:t>against</w:t>
            </w:r>
            <w:r>
              <w:rPr>
                <w:rFonts w:ascii="Arial" w:hAnsi="Arial" w:cs="Arial Regular"/>
                <w:szCs w:val="18"/>
                <w:shd w:val="clear" w:color="auto" w:fill="FFFFFF"/>
              </w:rPr>
              <w:t xml:space="preserve"> </w:t>
            </w:r>
            <w:r>
              <w:rPr>
                <w:rFonts w:ascii="Arial" w:hAnsi="Arial" w:cs="Arial Regular"/>
                <w:bCs/>
                <w:szCs w:val="18"/>
                <w:shd w:val="clear" w:color="auto" w:fill="FFFFFF"/>
              </w:rPr>
              <w:t>economic</w:t>
            </w:r>
            <w:r>
              <w:rPr>
                <w:rFonts w:ascii="Arial" w:hAnsi="Arial" w:cs="Arial Regular"/>
                <w:szCs w:val="18"/>
                <w:shd w:val="clear" w:color="auto" w:fill="FFFFFF"/>
              </w:rPr>
              <w:t xml:space="preserve"> </w:t>
            </w:r>
            <w:r>
              <w:rPr>
                <w:rFonts w:ascii="Arial" w:hAnsi="Arial" w:cs="Arial Regular"/>
                <w:bCs/>
                <w:szCs w:val="18"/>
                <w:shd w:val="clear" w:color="auto" w:fill="FFFFFF"/>
              </w:rPr>
              <w:t>coercion</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反对经济胁迫</w:t>
            </w:r>
            <w:r>
              <w:rPr>
                <w:rFonts w:ascii="Arial" w:hAnsi="Arial"/>
              </w:rPr>
              <w:tab/>
            </w:r>
            <w:r>
              <w:rPr>
                <w:rFonts w:ascii="Arial" w:hAnsi="Arial"/>
              </w:rPr>
              <w:fldChar w:fldCharType="begin"/>
            </w:r>
            <w:r>
              <w:rPr>
                <w:rFonts w:ascii="Arial" w:hAnsi="Arial"/>
              </w:rPr>
              <w:instrText xml:space="preserve"> PAGEREF _Toc731 \h </w:instrText>
            </w:r>
            <w:r>
              <w:rPr>
                <w:rFonts w:ascii="Arial" w:hAnsi="Arial"/>
              </w:rPr>
            </w:r>
            <w:r>
              <w:rPr>
                <w:rFonts w:ascii="Arial" w:hAnsi="Arial"/>
              </w:rPr>
              <w:fldChar w:fldCharType="separate"/>
            </w:r>
            <w:r>
              <w:rPr>
                <w:rFonts w:ascii="Arial" w:hAnsi="Arial"/>
              </w:rPr>
              <w:t>38</w:t>
            </w:r>
            <w:r>
              <w:rPr>
                <w:rFonts w:ascii="Arial" w:hAnsi="Arial"/>
              </w:rPr>
              <w:fldChar w:fldCharType="end"/>
            </w:r>
          </w:hyperlink>
        </w:p>
        <w:p w14:paraId="2FF6B6A6" w14:textId="77777777" w:rsidR="001719F8" w:rsidRDefault="00000000">
          <w:pPr>
            <w:pStyle w:val="WPSOffice1"/>
            <w:tabs>
              <w:tab w:val="right" w:leader="middleDot" w:pos="9089"/>
            </w:tabs>
            <w:adjustRightInd w:val="0"/>
            <w:snapToGrid w:val="0"/>
            <w:spacing w:beforeLines="100" w:before="240"/>
            <w:jc w:val="both"/>
            <w:rPr>
              <w:rFonts w:ascii="Arial" w:hAnsi="Arial"/>
            </w:rPr>
          </w:pPr>
          <w:hyperlink w:anchor="_Toc27313" w:history="1">
            <w:r>
              <w:rPr>
                <w:rFonts w:ascii="Arial" w:hAnsi="Arial" w:cs="Arial Regular"/>
                <w:bCs/>
                <w:szCs w:val="18"/>
                <w:shd w:val="clear" w:color="auto" w:fill="FFFFFF"/>
              </w:rPr>
              <w:t>9</w:t>
            </w:r>
            <w:r>
              <w:rPr>
                <w:rFonts w:ascii="Arial" w:hAnsi="Arial" w:cs="Arial Regular" w:hint="eastAsia"/>
                <w:szCs w:val="18"/>
                <w:shd w:val="clear" w:color="auto" w:fill="FFFFFF"/>
              </w:rPr>
              <w:t xml:space="preserve"> </w:t>
            </w:r>
            <w:r>
              <w:rPr>
                <w:rFonts w:ascii="Arial" w:hAnsi="Arial" w:cs="Arial Regular"/>
                <w:bCs/>
                <w:szCs w:val="18"/>
                <w:shd w:val="clear" w:color="auto" w:fill="FFFFFF"/>
              </w:rPr>
              <w:t>EXTERNAL</w:t>
            </w:r>
            <w:r>
              <w:rPr>
                <w:rFonts w:ascii="Arial" w:hAnsi="Arial" w:cs="Arial Regular"/>
                <w:szCs w:val="18"/>
                <w:shd w:val="clear" w:color="auto" w:fill="FFFFFF"/>
              </w:rPr>
              <w:t xml:space="preserve"> </w:t>
            </w:r>
            <w:r>
              <w:rPr>
                <w:rFonts w:ascii="Arial" w:hAnsi="Arial" w:cs="Arial Regular"/>
                <w:bCs/>
                <w:szCs w:val="18"/>
                <w:shd w:val="clear" w:color="auto" w:fill="FFFFFF"/>
              </w:rPr>
              <w:t>IMPACTS</w:t>
            </w:r>
            <w:r>
              <w:rPr>
                <w:rFonts w:ascii="Arial" w:hAnsi="Arial" w:cs="Arial Regular"/>
                <w:szCs w:val="18"/>
                <w:shd w:val="clear" w:color="auto" w:fill="FFFFFF"/>
              </w:rPr>
              <w:t xml:space="preserve"> </w:t>
            </w:r>
            <w:r>
              <w:rPr>
                <w:rFonts w:ascii="Arial" w:hAnsi="Arial" w:cs="Arial Regular"/>
                <w:bCs/>
                <w:szCs w:val="18"/>
                <w:shd w:val="clear" w:color="auto" w:fill="FFFFFF"/>
              </w:rPr>
              <w:t>OF</w:t>
            </w:r>
            <w:r>
              <w:rPr>
                <w:rFonts w:ascii="Arial" w:hAnsi="Arial" w:cs="Arial Regular"/>
                <w:szCs w:val="18"/>
                <w:shd w:val="clear" w:color="auto" w:fill="FFFFFF"/>
              </w:rPr>
              <w:t xml:space="preserve"> </w:t>
            </w:r>
            <w:r>
              <w:rPr>
                <w:rFonts w:ascii="Arial" w:hAnsi="Arial" w:cs="Arial Regular"/>
                <w:bCs/>
                <w:szCs w:val="18"/>
                <w:shd w:val="clear" w:color="auto" w:fill="FFFFFF"/>
              </w:rPr>
              <w:t>THE</w:t>
            </w:r>
            <w:r>
              <w:rPr>
                <w:rFonts w:ascii="Arial" w:hAnsi="Arial" w:cs="Arial Regular"/>
                <w:szCs w:val="18"/>
                <w:shd w:val="clear" w:color="auto" w:fill="FFFFFF"/>
              </w:rPr>
              <w:t xml:space="preserve"> </w:t>
            </w:r>
            <w:r>
              <w:rPr>
                <w:rFonts w:ascii="Arial" w:hAnsi="Arial" w:cs="Arial Regular"/>
                <w:bCs/>
                <w:szCs w:val="18"/>
                <w:shd w:val="clear" w:color="auto" w:fill="FFFFFF"/>
              </w:rPr>
              <w:t>EU'S</w:t>
            </w:r>
            <w:r>
              <w:rPr>
                <w:rFonts w:ascii="Arial" w:hAnsi="Arial" w:cs="Arial Regular"/>
                <w:szCs w:val="18"/>
                <w:shd w:val="clear" w:color="auto" w:fill="FFFFFF"/>
              </w:rPr>
              <w:t xml:space="preserve"> </w:t>
            </w:r>
            <w:r>
              <w:rPr>
                <w:rFonts w:ascii="Arial" w:hAnsi="Arial" w:cs="Arial Regular"/>
                <w:bCs/>
                <w:szCs w:val="18"/>
                <w:shd w:val="clear" w:color="auto" w:fill="FFFFFF"/>
              </w:rPr>
              <w:t>INTERNAL</w:t>
            </w:r>
            <w:r>
              <w:rPr>
                <w:rFonts w:ascii="Arial" w:hAnsi="Arial" w:cs="Arial Regular"/>
                <w:szCs w:val="18"/>
                <w:shd w:val="clear" w:color="auto" w:fill="FFFFFF"/>
              </w:rPr>
              <w:t xml:space="preserve"> </w:t>
            </w:r>
            <w:r>
              <w:rPr>
                <w:rFonts w:ascii="Arial" w:hAnsi="Arial" w:cs="Arial Regular"/>
                <w:bCs/>
                <w:szCs w:val="18"/>
                <w:shd w:val="clear" w:color="auto" w:fill="FFFFFF"/>
              </w:rPr>
              <w:t>POLICIES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欧盟内部政策的外部影响</w:t>
            </w:r>
            <w:r>
              <w:rPr>
                <w:rFonts w:ascii="Arial" w:hAnsi="Arial"/>
              </w:rPr>
              <w:tab/>
            </w:r>
            <w:r>
              <w:rPr>
                <w:rFonts w:ascii="Arial" w:hAnsi="Arial"/>
              </w:rPr>
              <w:fldChar w:fldCharType="begin"/>
            </w:r>
            <w:r>
              <w:rPr>
                <w:rFonts w:ascii="Arial" w:hAnsi="Arial"/>
              </w:rPr>
              <w:instrText xml:space="preserve"> PAGEREF _Toc27313 \h </w:instrText>
            </w:r>
            <w:r>
              <w:rPr>
                <w:rFonts w:ascii="Arial" w:hAnsi="Arial"/>
              </w:rPr>
            </w:r>
            <w:r>
              <w:rPr>
                <w:rFonts w:ascii="Arial" w:hAnsi="Arial"/>
              </w:rPr>
              <w:fldChar w:fldCharType="separate"/>
            </w:r>
            <w:r>
              <w:rPr>
                <w:rFonts w:ascii="Arial" w:hAnsi="Arial"/>
              </w:rPr>
              <w:t>38</w:t>
            </w:r>
            <w:r>
              <w:rPr>
                <w:rFonts w:ascii="Arial" w:hAnsi="Arial"/>
              </w:rPr>
              <w:fldChar w:fldCharType="end"/>
            </w:r>
          </w:hyperlink>
        </w:p>
        <w:p w14:paraId="26C9CF27"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20011" w:history="1">
            <w:r>
              <w:rPr>
                <w:rFonts w:ascii="Arial" w:hAnsi="Arial" w:cs="Arial Regular"/>
                <w:bCs/>
                <w:szCs w:val="18"/>
                <w:shd w:val="clear" w:color="auto" w:fill="FFFFFF"/>
              </w:rPr>
              <w:t>9.1</w:t>
            </w:r>
            <w:r>
              <w:rPr>
                <w:rFonts w:ascii="Arial" w:hAnsi="Arial" w:cs="Arial Regular" w:hint="eastAsia"/>
                <w:szCs w:val="18"/>
                <w:shd w:val="clear" w:color="auto" w:fill="FFFFFF"/>
              </w:rPr>
              <w:t xml:space="preserve"> </w:t>
            </w:r>
            <w:r>
              <w:rPr>
                <w:rFonts w:ascii="Arial" w:hAnsi="Arial" w:cs="Arial Regular"/>
                <w:bCs/>
                <w:szCs w:val="18"/>
                <w:shd w:val="clear" w:color="auto" w:fill="FFFFFF"/>
              </w:rPr>
              <w:t>Digital</w:t>
            </w:r>
            <w:r>
              <w:rPr>
                <w:rFonts w:ascii="Arial" w:hAnsi="Arial" w:cs="Arial Regular"/>
                <w:szCs w:val="18"/>
                <w:shd w:val="clear" w:color="auto" w:fill="FFFFFF"/>
              </w:rPr>
              <w:t xml:space="preserve"> </w:t>
            </w:r>
            <w:r>
              <w:rPr>
                <w:rFonts w:ascii="Arial" w:hAnsi="Arial" w:cs="Arial Regular"/>
                <w:bCs/>
                <w:szCs w:val="18"/>
                <w:shd w:val="clear" w:color="auto" w:fill="FFFFFF"/>
              </w:rPr>
              <w:t>Services</w:t>
            </w:r>
            <w:r>
              <w:rPr>
                <w:rFonts w:ascii="Arial" w:hAnsi="Arial" w:cs="Arial Regular"/>
                <w:szCs w:val="18"/>
                <w:shd w:val="clear" w:color="auto" w:fill="FFFFFF"/>
              </w:rPr>
              <w:t xml:space="preserve"> </w:t>
            </w:r>
            <w:r>
              <w:rPr>
                <w:rFonts w:ascii="Arial" w:hAnsi="Arial" w:cs="Arial Regular"/>
                <w:bCs/>
                <w:szCs w:val="18"/>
                <w:shd w:val="clear" w:color="auto" w:fill="FFFFFF"/>
              </w:rPr>
              <w:t>and</w:t>
            </w:r>
            <w:r>
              <w:rPr>
                <w:rFonts w:ascii="Arial" w:hAnsi="Arial" w:cs="Arial Regular"/>
                <w:szCs w:val="18"/>
                <w:shd w:val="clear" w:color="auto" w:fill="FFFFFF"/>
              </w:rPr>
              <w:t xml:space="preserve"> </w:t>
            </w:r>
            <w:r>
              <w:rPr>
                <w:rFonts w:ascii="Arial" w:hAnsi="Arial" w:cs="Arial Regular"/>
                <w:bCs/>
                <w:szCs w:val="18"/>
                <w:shd w:val="clear" w:color="auto" w:fill="FFFFFF"/>
              </w:rPr>
              <w:t>online</w:t>
            </w:r>
            <w:r>
              <w:rPr>
                <w:rFonts w:ascii="Arial" w:hAnsi="Arial" w:cs="Arial Regular"/>
                <w:szCs w:val="18"/>
                <w:shd w:val="clear" w:color="auto" w:fill="FFFFFF"/>
              </w:rPr>
              <w:t xml:space="preserve"> </w:t>
            </w:r>
            <w:r>
              <w:rPr>
                <w:rFonts w:ascii="Arial" w:hAnsi="Arial" w:cs="Arial Regular"/>
                <w:bCs/>
                <w:szCs w:val="18"/>
                <w:shd w:val="clear" w:color="auto" w:fill="FFFFFF"/>
              </w:rPr>
              <w:t>platforms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数字服务和在线平台</w:t>
            </w:r>
            <w:r>
              <w:rPr>
                <w:rFonts w:ascii="Arial" w:hAnsi="Arial"/>
              </w:rPr>
              <w:tab/>
            </w:r>
            <w:r>
              <w:rPr>
                <w:rFonts w:ascii="Arial" w:hAnsi="Arial"/>
              </w:rPr>
              <w:fldChar w:fldCharType="begin"/>
            </w:r>
            <w:r>
              <w:rPr>
                <w:rFonts w:ascii="Arial" w:hAnsi="Arial"/>
              </w:rPr>
              <w:instrText xml:space="preserve"> PAGEREF _Toc20011 \h </w:instrText>
            </w:r>
            <w:r>
              <w:rPr>
                <w:rFonts w:ascii="Arial" w:hAnsi="Arial"/>
              </w:rPr>
            </w:r>
            <w:r>
              <w:rPr>
                <w:rFonts w:ascii="Arial" w:hAnsi="Arial"/>
              </w:rPr>
              <w:fldChar w:fldCharType="separate"/>
            </w:r>
            <w:r>
              <w:rPr>
                <w:rFonts w:ascii="Arial" w:hAnsi="Arial"/>
              </w:rPr>
              <w:t>38</w:t>
            </w:r>
            <w:r>
              <w:rPr>
                <w:rFonts w:ascii="Arial" w:hAnsi="Arial"/>
              </w:rPr>
              <w:fldChar w:fldCharType="end"/>
            </w:r>
          </w:hyperlink>
        </w:p>
        <w:p w14:paraId="271CE4A2"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6395" w:history="1">
            <w:r>
              <w:rPr>
                <w:rFonts w:ascii="Arial" w:hAnsi="Arial" w:cs="Arial Regular"/>
                <w:bCs/>
                <w:szCs w:val="18"/>
                <w:shd w:val="clear" w:color="auto" w:fill="FFFFFF"/>
              </w:rPr>
              <w:t>9.2</w:t>
            </w:r>
            <w:r>
              <w:rPr>
                <w:rFonts w:ascii="Arial" w:hAnsi="Arial" w:cs="Arial Regular" w:hint="eastAsia"/>
                <w:szCs w:val="18"/>
                <w:shd w:val="clear" w:color="auto" w:fill="FFFFFF"/>
              </w:rPr>
              <w:t xml:space="preserve"> </w:t>
            </w:r>
            <w:r>
              <w:rPr>
                <w:rFonts w:ascii="Arial" w:hAnsi="Arial" w:cs="Arial Regular"/>
                <w:bCs/>
                <w:szCs w:val="18"/>
                <w:shd w:val="clear" w:color="auto" w:fill="FFFFFF"/>
              </w:rPr>
              <w:t>Single</w:t>
            </w:r>
            <w:r>
              <w:rPr>
                <w:rFonts w:ascii="Arial" w:hAnsi="Arial" w:cs="Arial Regular"/>
                <w:szCs w:val="18"/>
                <w:shd w:val="clear" w:color="auto" w:fill="FFFFFF"/>
              </w:rPr>
              <w:t xml:space="preserve"> </w:t>
            </w:r>
            <w:r>
              <w:rPr>
                <w:rFonts w:ascii="Arial" w:hAnsi="Arial" w:cs="Arial Regular"/>
                <w:bCs/>
                <w:szCs w:val="18"/>
                <w:shd w:val="clear" w:color="auto" w:fill="FFFFFF"/>
              </w:rPr>
              <w:t>Market</w:t>
            </w:r>
            <w:r>
              <w:rPr>
                <w:rFonts w:ascii="Arial" w:hAnsi="Arial" w:cs="Arial Regular"/>
                <w:szCs w:val="18"/>
                <w:shd w:val="clear" w:color="auto" w:fill="FFFFFF"/>
              </w:rPr>
              <w:t xml:space="preserve"> </w:t>
            </w:r>
            <w:r>
              <w:rPr>
                <w:rFonts w:ascii="Arial" w:hAnsi="Arial" w:cs="Arial Regular"/>
                <w:bCs/>
                <w:szCs w:val="18"/>
                <w:shd w:val="clear" w:color="auto" w:fill="FFFFFF"/>
              </w:rPr>
              <w:t>for</w:t>
            </w:r>
            <w:r>
              <w:rPr>
                <w:rFonts w:ascii="Arial" w:hAnsi="Arial" w:cs="Arial Regular"/>
                <w:szCs w:val="18"/>
                <w:shd w:val="clear" w:color="auto" w:fill="FFFFFF"/>
              </w:rPr>
              <w:t xml:space="preserve"> </w:t>
            </w:r>
            <w:r>
              <w:rPr>
                <w:rFonts w:ascii="Arial" w:hAnsi="Arial" w:cs="Arial Regular"/>
                <w:bCs/>
                <w:szCs w:val="18"/>
                <w:shd w:val="clear" w:color="auto" w:fill="FFFFFF"/>
              </w:rPr>
              <w:t>goods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单一商品市场</w:t>
            </w:r>
            <w:r>
              <w:rPr>
                <w:rFonts w:ascii="Arial" w:hAnsi="Arial"/>
              </w:rPr>
              <w:tab/>
            </w:r>
            <w:r>
              <w:rPr>
                <w:rFonts w:ascii="Arial" w:hAnsi="Arial"/>
              </w:rPr>
              <w:fldChar w:fldCharType="begin"/>
            </w:r>
            <w:r>
              <w:rPr>
                <w:rFonts w:ascii="Arial" w:hAnsi="Arial"/>
              </w:rPr>
              <w:instrText xml:space="preserve"> PAGEREF _Toc6395 \h </w:instrText>
            </w:r>
            <w:r>
              <w:rPr>
                <w:rFonts w:ascii="Arial" w:hAnsi="Arial"/>
              </w:rPr>
            </w:r>
            <w:r>
              <w:rPr>
                <w:rFonts w:ascii="Arial" w:hAnsi="Arial"/>
              </w:rPr>
              <w:fldChar w:fldCharType="separate"/>
            </w:r>
            <w:r>
              <w:rPr>
                <w:rFonts w:ascii="Arial" w:hAnsi="Arial"/>
              </w:rPr>
              <w:t>40</w:t>
            </w:r>
            <w:r>
              <w:rPr>
                <w:rFonts w:ascii="Arial" w:hAnsi="Arial"/>
              </w:rPr>
              <w:fldChar w:fldCharType="end"/>
            </w:r>
          </w:hyperlink>
        </w:p>
        <w:p w14:paraId="1A7BF00C"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17989" w:history="1">
            <w:r>
              <w:rPr>
                <w:rFonts w:ascii="Arial" w:hAnsi="Arial" w:cs="Arial Regular"/>
                <w:bCs/>
                <w:szCs w:val="18"/>
                <w:shd w:val="clear" w:color="auto" w:fill="FFFFFF"/>
              </w:rPr>
              <w:t>9.3</w:t>
            </w:r>
            <w:r>
              <w:rPr>
                <w:rFonts w:ascii="Arial" w:hAnsi="Arial" w:cs="Arial Regular" w:hint="eastAsia"/>
                <w:szCs w:val="18"/>
                <w:shd w:val="clear" w:color="auto" w:fill="FFFFFF"/>
              </w:rPr>
              <w:t xml:space="preserve"> </w:t>
            </w:r>
            <w:r>
              <w:rPr>
                <w:rFonts w:ascii="Arial" w:hAnsi="Arial" w:cs="Arial Regular"/>
                <w:bCs/>
                <w:szCs w:val="18"/>
                <w:shd w:val="clear" w:color="auto" w:fill="FFFFFF"/>
              </w:rPr>
              <w:t>Single</w:t>
            </w:r>
            <w:r>
              <w:rPr>
                <w:rFonts w:ascii="Arial" w:hAnsi="Arial" w:cs="Arial Regular"/>
                <w:szCs w:val="18"/>
                <w:shd w:val="clear" w:color="auto" w:fill="FFFFFF"/>
              </w:rPr>
              <w:t xml:space="preserve"> </w:t>
            </w:r>
            <w:r>
              <w:rPr>
                <w:rFonts w:ascii="Arial" w:hAnsi="Arial" w:cs="Arial Regular"/>
                <w:bCs/>
                <w:szCs w:val="18"/>
                <w:shd w:val="clear" w:color="auto" w:fill="FFFFFF"/>
              </w:rPr>
              <w:t>Market</w:t>
            </w:r>
            <w:r>
              <w:rPr>
                <w:rFonts w:ascii="Arial" w:hAnsi="Arial" w:cs="Arial Regular"/>
                <w:szCs w:val="18"/>
                <w:shd w:val="clear" w:color="auto" w:fill="FFFFFF"/>
              </w:rPr>
              <w:t xml:space="preserve"> </w:t>
            </w:r>
            <w:r>
              <w:rPr>
                <w:rFonts w:ascii="Arial" w:hAnsi="Arial" w:cs="Arial Regular"/>
                <w:bCs/>
                <w:szCs w:val="18"/>
                <w:shd w:val="clear" w:color="auto" w:fill="FFFFFF"/>
              </w:rPr>
              <w:t>in</w:t>
            </w:r>
            <w:r>
              <w:rPr>
                <w:rFonts w:ascii="Arial" w:hAnsi="Arial" w:cs="Arial Regular"/>
                <w:szCs w:val="18"/>
                <w:shd w:val="clear" w:color="auto" w:fill="FFFFFF"/>
              </w:rPr>
              <w:t xml:space="preserve"> </w:t>
            </w:r>
            <w:r>
              <w:rPr>
                <w:rFonts w:ascii="Arial" w:hAnsi="Arial" w:cs="Arial Regular"/>
                <w:bCs/>
                <w:szCs w:val="18"/>
                <w:shd w:val="clear" w:color="auto" w:fill="FFFFFF"/>
              </w:rPr>
              <w:t>services</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单一服务市场</w:t>
            </w:r>
            <w:r>
              <w:rPr>
                <w:rFonts w:ascii="Arial" w:hAnsi="Arial"/>
              </w:rPr>
              <w:tab/>
            </w:r>
            <w:r>
              <w:rPr>
                <w:rFonts w:ascii="Arial" w:hAnsi="Arial"/>
              </w:rPr>
              <w:fldChar w:fldCharType="begin"/>
            </w:r>
            <w:r>
              <w:rPr>
                <w:rFonts w:ascii="Arial" w:hAnsi="Arial"/>
              </w:rPr>
              <w:instrText xml:space="preserve"> PAGEREF _Toc17989 \h </w:instrText>
            </w:r>
            <w:r>
              <w:rPr>
                <w:rFonts w:ascii="Arial" w:hAnsi="Arial"/>
              </w:rPr>
            </w:r>
            <w:r>
              <w:rPr>
                <w:rFonts w:ascii="Arial" w:hAnsi="Arial"/>
              </w:rPr>
              <w:fldChar w:fldCharType="separate"/>
            </w:r>
            <w:r>
              <w:rPr>
                <w:rFonts w:ascii="Arial" w:hAnsi="Arial"/>
              </w:rPr>
              <w:t>41</w:t>
            </w:r>
            <w:r>
              <w:rPr>
                <w:rFonts w:ascii="Arial" w:hAnsi="Arial"/>
              </w:rPr>
              <w:fldChar w:fldCharType="end"/>
            </w:r>
          </w:hyperlink>
        </w:p>
        <w:p w14:paraId="1FB4C3FE" w14:textId="77777777" w:rsidR="001719F8" w:rsidRDefault="00000000">
          <w:pPr>
            <w:pStyle w:val="WPSOffice3"/>
            <w:tabs>
              <w:tab w:val="right" w:leader="middleDot" w:pos="9089"/>
            </w:tabs>
            <w:adjustRightInd w:val="0"/>
            <w:snapToGrid w:val="0"/>
            <w:spacing w:beforeLines="100" w:before="240"/>
            <w:ind w:left="840"/>
            <w:jc w:val="both"/>
            <w:rPr>
              <w:rFonts w:ascii="Arial" w:hAnsi="Arial"/>
            </w:rPr>
          </w:pPr>
          <w:hyperlink w:anchor="_Toc3304" w:history="1">
            <w:r>
              <w:rPr>
                <w:rFonts w:ascii="Arial" w:hAnsi="Arial" w:cs="Arial Regular"/>
                <w:bCs/>
                <w:szCs w:val="18"/>
                <w:shd w:val="clear" w:color="auto" w:fill="FFFFFF"/>
              </w:rPr>
              <w:t>9.4</w:t>
            </w:r>
            <w:r>
              <w:rPr>
                <w:rFonts w:ascii="Arial" w:hAnsi="Arial" w:cs="Arial Regular" w:hint="eastAsia"/>
                <w:szCs w:val="18"/>
                <w:shd w:val="clear" w:color="auto" w:fill="FFFFFF"/>
              </w:rPr>
              <w:t xml:space="preserve"> </w:t>
            </w:r>
            <w:r>
              <w:rPr>
                <w:rFonts w:ascii="Arial" w:hAnsi="Arial" w:cs="Arial Regular"/>
                <w:bCs/>
                <w:szCs w:val="18"/>
                <w:shd w:val="clear" w:color="auto" w:fill="FFFFFF"/>
              </w:rPr>
              <w:t>Common</w:t>
            </w:r>
            <w:r>
              <w:rPr>
                <w:rFonts w:ascii="Arial" w:hAnsi="Arial" w:cs="Arial Regular"/>
                <w:szCs w:val="18"/>
                <w:shd w:val="clear" w:color="auto" w:fill="FFFFFF"/>
              </w:rPr>
              <w:t xml:space="preserve"> </w:t>
            </w:r>
            <w:r>
              <w:rPr>
                <w:rFonts w:ascii="Arial" w:hAnsi="Arial" w:cs="Arial Regular"/>
                <w:bCs/>
                <w:szCs w:val="18"/>
                <w:shd w:val="clear" w:color="auto" w:fill="FFFFFF"/>
              </w:rPr>
              <w:t>agricultural</w:t>
            </w:r>
            <w:r>
              <w:rPr>
                <w:rFonts w:ascii="Arial" w:hAnsi="Arial" w:cs="Arial Regular"/>
                <w:szCs w:val="18"/>
                <w:shd w:val="clear" w:color="auto" w:fill="FFFFFF"/>
              </w:rPr>
              <w:t xml:space="preserve"> </w:t>
            </w:r>
            <w:r>
              <w:rPr>
                <w:rFonts w:ascii="Arial" w:hAnsi="Arial" w:cs="Arial Regular"/>
                <w:bCs/>
                <w:szCs w:val="18"/>
                <w:shd w:val="clear" w:color="auto" w:fill="FFFFFF"/>
              </w:rPr>
              <w:t>policy</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共同农业政策</w:t>
            </w:r>
            <w:r>
              <w:rPr>
                <w:rFonts w:ascii="Arial" w:hAnsi="Arial"/>
              </w:rPr>
              <w:tab/>
            </w:r>
            <w:r>
              <w:rPr>
                <w:rFonts w:ascii="Arial" w:hAnsi="Arial"/>
              </w:rPr>
              <w:fldChar w:fldCharType="begin"/>
            </w:r>
            <w:r>
              <w:rPr>
                <w:rFonts w:ascii="Arial" w:hAnsi="Arial"/>
              </w:rPr>
              <w:instrText xml:space="preserve"> PAGEREF _Toc3304 \h </w:instrText>
            </w:r>
            <w:r>
              <w:rPr>
                <w:rFonts w:ascii="Arial" w:hAnsi="Arial"/>
              </w:rPr>
            </w:r>
            <w:r>
              <w:rPr>
                <w:rFonts w:ascii="Arial" w:hAnsi="Arial"/>
              </w:rPr>
              <w:fldChar w:fldCharType="separate"/>
            </w:r>
            <w:r>
              <w:rPr>
                <w:rFonts w:ascii="Arial" w:hAnsi="Arial"/>
              </w:rPr>
              <w:t>42</w:t>
            </w:r>
            <w:r>
              <w:rPr>
                <w:rFonts w:ascii="Arial" w:hAnsi="Arial"/>
              </w:rPr>
              <w:fldChar w:fldCharType="end"/>
            </w:r>
          </w:hyperlink>
        </w:p>
        <w:p w14:paraId="74CFB39F" w14:textId="77777777" w:rsidR="001719F8" w:rsidRDefault="00000000">
          <w:pPr>
            <w:pStyle w:val="WPSOffice2"/>
            <w:tabs>
              <w:tab w:val="right" w:leader="middleDot" w:pos="9089"/>
            </w:tabs>
            <w:adjustRightInd w:val="0"/>
            <w:snapToGrid w:val="0"/>
            <w:spacing w:beforeLines="100" w:before="240"/>
            <w:ind w:left="420"/>
            <w:jc w:val="both"/>
            <w:rPr>
              <w:rFonts w:ascii="Arial" w:hAnsi="Arial"/>
            </w:rPr>
          </w:pPr>
          <w:hyperlink w:anchor="_Toc9836" w:history="1">
            <w:r>
              <w:rPr>
                <w:rFonts w:ascii="Arial" w:hAnsi="Arial" w:cs="Arial Regular"/>
                <w:bCs/>
                <w:szCs w:val="18"/>
                <w:shd w:val="clear" w:color="auto" w:fill="FFFFFF"/>
              </w:rPr>
              <w:t>9.5</w:t>
            </w:r>
            <w:r>
              <w:rPr>
                <w:rFonts w:ascii="Arial" w:hAnsi="Arial" w:cs="Arial Regular" w:hint="eastAsia"/>
                <w:szCs w:val="18"/>
                <w:shd w:val="clear" w:color="auto" w:fill="FFFFFF"/>
              </w:rPr>
              <w:t xml:space="preserve"> </w:t>
            </w:r>
            <w:r>
              <w:rPr>
                <w:rFonts w:ascii="Arial" w:hAnsi="Arial" w:cs="Arial Regular"/>
                <w:bCs/>
                <w:szCs w:val="18"/>
                <w:shd w:val="clear" w:color="auto" w:fill="FFFFFF"/>
              </w:rPr>
              <w:t>Customs</w:t>
            </w:r>
            <w:r>
              <w:rPr>
                <w:rFonts w:ascii="Arial" w:hAnsi="Arial" w:cs="Arial Regular"/>
                <w:szCs w:val="18"/>
                <w:shd w:val="clear" w:color="auto" w:fill="FFFFFF"/>
              </w:rPr>
              <w:t xml:space="preserve"> </w:t>
            </w:r>
            <w:r>
              <w:rPr>
                <w:rFonts w:ascii="Arial" w:hAnsi="Arial" w:cs="Arial Regular"/>
                <w:bCs/>
                <w:szCs w:val="18"/>
                <w:shd w:val="clear" w:color="auto" w:fill="FFFFFF"/>
              </w:rPr>
              <w:t>and</w:t>
            </w:r>
            <w:r>
              <w:rPr>
                <w:rFonts w:ascii="Arial" w:hAnsi="Arial" w:cs="Arial Regular"/>
                <w:szCs w:val="18"/>
                <w:shd w:val="clear" w:color="auto" w:fill="FFFFFF"/>
              </w:rPr>
              <w:t xml:space="preserve"> </w:t>
            </w:r>
            <w:r>
              <w:rPr>
                <w:rFonts w:ascii="Arial" w:hAnsi="Arial" w:cs="Arial Regular"/>
                <w:bCs/>
                <w:szCs w:val="18"/>
                <w:shd w:val="clear" w:color="auto" w:fill="FFFFFF"/>
              </w:rPr>
              <w:t>trade</w:t>
            </w:r>
            <w:r>
              <w:rPr>
                <w:rFonts w:ascii="Arial" w:hAnsi="Arial" w:cs="Arial Regular"/>
                <w:szCs w:val="18"/>
                <w:shd w:val="clear" w:color="auto" w:fill="FFFFFF"/>
              </w:rPr>
              <w:t xml:space="preserve"> </w:t>
            </w:r>
            <w:r>
              <w:rPr>
                <w:rFonts w:ascii="Arial" w:hAnsi="Arial" w:cs="Arial Regular"/>
                <w:bCs/>
                <w:szCs w:val="18"/>
                <w:shd w:val="clear" w:color="auto" w:fill="FFFFFF"/>
              </w:rPr>
              <w:t>facilitation</w:t>
            </w:r>
            <w:r>
              <w:rPr>
                <w:rFonts w:ascii="Arial" w:hAnsi="Arial" w:cs="Arial Regular" w:hint="eastAsia"/>
                <w:bCs/>
                <w:szCs w:val="18"/>
                <w:shd w:val="clear" w:color="auto" w:fill="FFFFFF"/>
              </w:rPr>
              <w:t xml:space="preserve"> </w:t>
            </w:r>
            <w:r>
              <w:rPr>
                <w:rFonts w:ascii="Arial" w:hAnsi="Arial" w:cs="Arial Regular"/>
                <w:bCs/>
                <w:szCs w:val="18"/>
                <w:shd w:val="clear" w:color="auto" w:fill="FFFFFF"/>
              </w:rPr>
              <w:t>海关和贸易便利化</w:t>
            </w:r>
            <w:r>
              <w:rPr>
                <w:rFonts w:ascii="Arial" w:hAnsi="Arial"/>
              </w:rPr>
              <w:tab/>
            </w:r>
            <w:r>
              <w:rPr>
                <w:rFonts w:ascii="Arial" w:hAnsi="Arial"/>
              </w:rPr>
              <w:fldChar w:fldCharType="begin"/>
            </w:r>
            <w:r>
              <w:rPr>
                <w:rFonts w:ascii="Arial" w:hAnsi="Arial"/>
              </w:rPr>
              <w:instrText xml:space="preserve"> PAGEREF _Toc9836 \h </w:instrText>
            </w:r>
            <w:r>
              <w:rPr>
                <w:rFonts w:ascii="Arial" w:hAnsi="Arial"/>
              </w:rPr>
            </w:r>
            <w:r>
              <w:rPr>
                <w:rFonts w:ascii="Arial" w:hAnsi="Arial"/>
              </w:rPr>
              <w:fldChar w:fldCharType="separate"/>
            </w:r>
            <w:r>
              <w:rPr>
                <w:rFonts w:ascii="Arial" w:hAnsi="Arial"/>
              </w:rPr>
              <w:t>44</w:t>
            </w:r>
            <w:r>
              <w:rPr>
                <w:rFonts w:ascii="Arial" w:hAnsi="Arial"/>
              </w:rPr>
              <w:fldChar w:fldCharType="end"/>
            </w:r>
          </w:hyperlink>
        </w:p>
        <w:p w14:paraId="323907BD" w14:textId="77777777" w:rsidR="001719F8" w:rsidRDefault="00000000">
          <w:pPr>
            <w:spacing w:beforeLines="100" w:before="240"/>
            <w:jc w:val="both"/>
            <w:rPr>
              <w:rFonts w:eastAsia="宋体"/>
            </w:rPr>
            <w:sectPr w:rsidR="001719F8">
              <w:headerReference w:type="default" r:id="rId9"/>
              <w:pgSz w:w="11907" w:h="16839"/>
              <w:pgMar w:top="1405" w:right="1408" w:bottom="0" w:left="1410" w:header="763" w:footer="0" w:gutter="0"/>
              <w:cols w:space="720"/>
            </w:sectPr>
          </w:pPr>
          <w:r>
            <w:rPr>
              <w:rFonts w:eastAsia="宋体"/>
            </w:rPr>
            <w:fldChar w:fldCharType="end"/>
          </w:r>
        </w:p>
      </w:sdtContent>
    </w:sdt>
    <w:p w14:paraId="50EA9E19" w14:textId="77777777" w:rsidR="001719F8" w:rsidRDefault="001719F8">
      <w:pPr>
        <w:spacing w:beforeLines="100" w:before="240"/>
        <w:jc w:val="both"/>
        <w:rPr>
          <w:rFonts w:eastAsia="宋体"/>
        </w:rPr>
      </w:pPr>
    </w:p>
    <w:p w14:paraId="53C00703" w14:textId="77777777" w:rsidR="001719F8" w:rsidRDefault="00000000">
      <w:pPr>
        <w:spacing w:before="240"/>
        <w:ind w:left="53"/>
        <w:jc w:val="both"/>
        <w:outlineLvl w:val="0"/>
        <w:rPr>
          <w:rFonts w:eastAsia="宋体" w:cs="Verdana"/>
          <w:sz w:val="18"/>
          <w:szCs w:val="18"/>
          <w:lang w:val="en-GB"/>
        </w:rPr>
      </w:pPr>
      <w:bookmarkStart w:id="1" w:name="NT_SRC_0000000194"/>
      <w:bookmarkStart w:id="2" w:name="_Toc20946"/>
      <w:r>
        <w:rPr>
          <w:rFonts w:eastAsia="宋体" w:cs="Verdana"/>
          <w:b/>
          <w:bCs/>
          <w:color w:val="006283"/>
          <w:sz w:val="18"/>
          <w:szCs w:val="18"/>
          <w:lang w:val="en-GB"/>
        </w:rPr>
        <w:t>1</w:t>
      </w:r>
      <w:r>
        <w:rPr>
          <w:rFonts w:eastAsia="宋体" w:cs="Verdana"/>
          <w:color w:val="006283"/>
          <w:sz w:val="18"/>
          <w:szCs w:val="18"/>
          <w:lang w:val="en-GB"/>
        </w:rPr>
        <w:t xml:space="preserve"> </w:t>
      </w:r>
      <w:r>
        <w:rPr>
          <w:rFonts w:eastAsia="宋体" w:cs="Verdana"/>
          <w:b/>
          <w:bCs/>
          <w:color w:val="006283"/>
          <w:sz w:val="18"/>
          <w:szCs w:val="18"/>
          <w:lang w:val="en-GB"/>
        </w:rPr>
        <w:t xml:space="preserve">INTRODUCTION </w:t>
      </w:r>
      <w:r>
        <w:rPr>
          <w:rFonts w:eastAsia="宋体" w:cs="Verdana"/>
          <w:b/>
          <w:bCs/>
          <w:color w:val="006283"/>
          <w:sz w:val="18"/>
          <w:szCs w:val="18"/>
          <w:lang w:val="en-GB"/>
        </w:rPr>
        <w:t>导言</w:t>
      </w:r>
    </w:p>
    <w:p w14:paraId="08D9E771" w14:textId="77777777" w:rsidR="001719F8" w:rsidRDefault="00000000">
      <w:pPr>
        <w:spacing w:before="240"/>
        <w:ind w:left="39" w:right="29" w:firstLine="15"/>
        <w:jc w:val="both"/>
        <w:rPr>
          <w:rFonts w:eastAsia="宋体" w:cs="Verdana"/>
          <w:sz w:val="18"/>
          <w:szCs w:val="18"/>
          <w:lang w:val="en-GB"/>
        </w:rPr>
      </w:pPr>
      <w:r>
        <w:rPr>
          <w:rFonts w:eastAsia="宋体" w:cs="Verdana"/>
          <w:sz w:val="18"/>
          <w:szCs w:val="18"/>
          <w:lang w:val="en-GB"/>
        </w:rPr>
        <w:t xml:space="preserve">1.1. In the three years since its last Trade Policy Review, the European Union (EU)'s trade policy has continued to operate in a very challenging international environment. Geopolitical tensions have been on the rise, most recently with the Russian Federation's illegal and unjustified war of aggression against Ukraine, with spill-over effects affecting nations around the world. Economic headwinds have been setting in with inflation on the rise and the persisting impacts of the COVID-19 pandemic. The negative impacts of climate change have been increasingly felt around the world with severe droughts, flooding and temperature anomalies compounding an already difficult situation. The world is in transition. An active trade policy is necessary to navigate today's troubled waters. </w:t>
      </w:r>
      <w:r>
        <w:rPr>
          <w:rFonts w:eastAsia="宋体" w:cs="Verdana"/>
          <w:sz w:val="18"/>
          <w:szCs w:val="18"/>
          <w:lang w:val="en-GB"/>
        </w:rPr>
        <w:t>上次贸易政策审议以来的三年里，欧盟的贸易政策继续面临极具挑战性的国际环境。地缘政治紧张局势持续升级，俄罗斯联邦最近对乌克兰发动了非法且不正当的侵略战争，其外溢效应影响到世界各国。攀升的通涨率和新冠肺炎疫情造成的持续性影响使经济遭遇了</w:t>
      </w:r>
      <w:r>
        <w:rPr>
          <w:rFonts w:eastAsia="宋体" w:cs="Verdana"/>
          <w:sz w:val="18"/>
          <w:szCs w:val="18"/>
          <w:lang w:val="en-GB"/>
        </w:rPr>
        <w:t>“</w:t>
      </w:r>
      <w:r>
        <w:rPr>
          <w:rFonts w:eastAsia="宋体" w:cs="Verdana"/>
          <w:sz w:val="18"/>
          <w:szCs w:val="18"/>
          <w:lang w:val="en-GB"/>
        </w:rPr>
        <w:t>顶头风</w:t>
      </w:r>
      <w:r>
        <w:rPr>
          <w:rFonts w:eastAsia="宋体" w:cs="Verdana"/>
          <w:sz w:val="18"/>
          <w:szCs w:val="18"/>
          <w:lang w:val="en-GB"/>
        </w:rPr>
        <w:t>”</w:t>
      </w:r>
      <w:r>
        <w:rPr>
          <w:rFonts w:eastAsia="宋体" w:cs="Verdana"/>
          <w:sz w:val="18"/>
          <w:szCs w:val="18"/>
          <w:lang w:val="en-GB"/>
        </w:rPr>
        <w:t>。气候变化的负面影响在世界各地越来越明显，严重的干旱、洪水和气温异常加剧了本已困难的局势。世界正处于转型期。积极的贸易政策是应对当前困境的必要手段。</w:t>
      </w:r>
    </w:p>
    <w:p w14:paraId="2A909C5D" w14:textId="77777777" w:rsidR="001719F8" w:rsidRDefault="00000000">
      <w:pPr>
        <w:spacing w:before="240"/>
        <w:ind w:left="35" w:right="29" w:firstLine="19"/>
        <w:jc w:val="both"/>
        <w:rPr>
          <w:rFonts w:eastAsia="宋体" w:cs="Verdana"/>
          <w:sz w:val="18"/>
          <w:szCs w:val="18"/>
          <w:lang w:val="en-GB"/>
        </w:rPr>
      </w:pPr>
      <w:r>
        <w:rPr>
          <w:rFonts w:eastAsia="宋体" w:cs="Verdana"/>
          <w:sz w:val="18"/>
          <w:szCs w:val="18"/>
          <w:lang w:val="en-GB"/>
        </w:rPr>
        <w:t>1.2. In February 2021, the EU set out its new trade strategy in the Trade Policy Communication</w:t>
      </w:r>
      <w:r>
        <w:rPr>
          <w:rStyle w:val="ad"/>
          <w:rFonts w:eastAsia="宋体"/>
          <w:lang w:val="en-GB"/>
        </w:rPr>
        <w:footnoteReference w:id="1"/>
      </w:r>
      <w:r>
        <w:rPr>
          <w:rFonts w:eastAsia="宋体"/>
          <w:lang w:val="en-GB"/>
        </w:rPr>
        <w:t xml:space="preserve"> </w:t>
      </w:r>
      <w:r>
        <w:rPr>
          <w:rFonts w:eastAsia="宋体" w:cs="Verdana"/>
          <w:sz w:val="18"/>
          <w:szCs w:val="18"/>
          <w:lang w:val="en-GB"/>
        </w:rPr>
        <w:t>("2021 Trade Policy Communication"). Responding to the challenges the EU faces and the political priorities of supporting the green and digital transitions, the new strategy was based on the concept of open strategic autonomy, designed to enhance the EU's ability to make its own choices and shape the world around it through leadership and engagement; and which also reflects the EU's fundamental belief that addressing today's challenges requires more rather than less global cooperation.  2021</w:t>
      </w:r>
      <w:r>
        <w:rPr>
          <w:rFonts w:eastAsia="宋体" w:cs="Verdana"/>
          <w:sz w:val="18"/>
          <w:szCs w:val="18"/>
          <w:lang w:val="en-GB"/>
        </w:rPr>
        <w:t>年</w:t>
      </w:r>
      <w:r>
        <w:rPr>
          <w:rFonts w:eastAsia="宋体" w:cs="Verdana"/>
          <w:sz w:val="18"/>
          <w:szCs w:val="18"/>
          <w:lang w:val="en-GB"/>
        </w:rPr>
        <w:t>2</w:t>
      </w:r>
      <w:r>
        <w:rPr>
          <w:rFonts w:eastAsia="宋体" w:cs="Verdana"/>
          <w:sz w:val="18"/>
          <w:szCs w:val="18"/>
          <w:lang w:val="en-GB"/>
        </w:rPr>
        <w:t>月，欧盟在《贸易政策报告》（</w:t>
      </w:r>
      <w:r>
        <w:rPr>
          <w:rFonts w:eastAsia="宋体" w:cs="Verdana"/>
          <w:sz w:val="18"/>
          <w:szCs w:val="18"/>
          <w:lang w:val="en-GB"/>
        </w:rPr>
        <w:t>“</w:t>
      </w:r>
      <w:r>
        <w:rPr>
          <w:rFonts w:eastAsia="宋体" w:cs="Verdana"/>
          <w:sz w:val="18"/>
          <w:szCs w:val="18"/>
          <w:lang w:val="en-GB"/>
        </w:rPr>
        <w:t>《</w:t>
      </w:r>
      <w:r>
        <w:rPr>
          <w:rFonts w:eastAsia="宋体" w:cs="Verdana"/>
          <w:sz w:val="18"/>
          <w:szCs w:val="18"/>
          <w:lang w:val="en-GB"/>
        </w:rPr>
        <w:t>2021</w:t>
      </w:r>
      <w:r>
        <w:rPr>
          <w:rFonts w:eastAsia="宋体" w:cs="Verdana"/>
          <w:sz w:val="18"/>
          <w:szCs w:val="18"/>
          <w:lang w:val="en-GB"/>
        </w:rPr>
        <w:t>年贸易政策报告》</w:t>
      </w:r>
      <w:r>
        <w:rPr>
          <w:rFonts w:eastAsia="宋体" w:cs="Verdana"/>
          <w:sz w:val="18"/>
          <w:szCs w:val="18"/>
          <w:lang w:val="en-GB"/>
        </w:rPr>
        <w:t>”</w:t>
      </w:r>
      <w:r>
        <w:rPr>
          <w:rFonts w:eastAsia="宋体" w:cs="Verdana"/>
          <w:sz w:val="18"/>
          <w:szCs w:val="18"/>
          <w:lang w:val="en-GB"/>
        </w:rPr>
        <w:t>）中提出了新的贸易战略。为应对欧盟面临的诸多挑战并支持绿色与数字转型等政治优先事项，新战略基于</w:t>
      </w:r>
      <w:r>
        <w:rPr>
          <w:rFonts w:eastAsia="宋体" w:cs="Verdana"/>
          <w:sz w:val="18"/>
          <w:szCs w:val="18"/>
          <w:lang w:val="en-GB"/>
        </w:rPr>
        <w:t>“</w:t>
      </w:r>
      <w:r>
        <w:rPr>
          <w:rFonts w:eastAsia="宋体" w:cs="Verdana"/>
          <w:sz w:val="18"/>
          <w:szCs w:val="18"/>
          <w:lang w:val="en-GB"/>
        </w:rPr>
        <w:t>开放式战略自主</w:t>
      </w:r>
      <w:r>
        <w:rPr>
          <w:rFonts w:eastAsia="宋体" w:cs="Verdana"/>
          <w:sz w:val="18"/>
          <w:szCs w:val="18"/>
          <w:lang w:val="en-GB"/>
        </w:rPr>
        <w:t>”</w:t>
      </w:r>
      <w:r>
        <w:rPr>
          <w:rFonts w:eastAsia="宋体" w:cs="Verdana"/>
          <w:sz w:val="18"/>
          <w:szCs w:val="18"/>
          <w:lang w:val="en-GB"/>
        </w:rPr>
        <w:t>理念，旨在增强欧盟通过领导和参与做出自主选择并塑造世界的能力，同时也反映出欧盟的基本信念，即应对当今挑战需要更多而不是更少全球合作。</w:t>
      </w:r>
    </w:p>
    <w:p w14:paraId="64FD9E33" w14:textId="77777777" w:rsidR="001719F8" w:rsidRDefault="00000000">
      <w:pPr>
        <w:spacing w:before="240"/>
        <w:ind w:left="54"/>
        <w:jc w:val="both"/>
        <w:rPr>
          <w:rFonts w:eastAsia="宋体" w:cs="Verdana"/>
          <w:sz w:val="18"/>
          <w:szCs w:val="18"/>
          <w:lang w:val="en-GB"/>
        </w:rPr>
      </w:pPr>
      <w:r>
        <w:rPr>
          <w:rFonts w:eastAsia="宋体" w:cs="Verdana"/>
          <w:sz w:val="18"/>
          <w:szCs w:val="18"/>
          <w:lang w:val="en-GB"/>
        </w:rPr>
        <w:t xml:space="preserve">1.3. The new strategy was underpinned by openness, sustainability and assertiveness. </w:t>
      </w:r>
      <w:r>
        <w:rPr>
          <w:rFonts w:eastAsia="宋体" w:cs="Verdana"/>
          <w:sz w:val="18"/>
          <w:szCs w:val="18"/>
          <w:lang w:val="en-GB"/>
        </w:rPr>
        <w:t>新战略的基础是开放、可持续和坚定自信。</w:t>
      </w:r>
    </w:p>
    <w:p w14:paraId="70AAFCCA" w14:textId="77777777" w:rsidR="001719F8" w:rsidRDefault="00000000">
      <w:pPr>
        <w:spacing w:before="240"/>
        <w:ind w:left="947" w:right="30" w:hanging="340"/>
        <w:jc w:val="both"/>
        <w:rPr>
          <w:rFonts w:eastAsia="宋体" w:cs="Verdana"/>
          <w:sz w:val="18"/>
          <w:szCs w:val="18"/>
          <w:lang w:val="en-GB"/>
        </w:rPr>
      </w:pPr>
      <w:r>
        <w:rPr>
          <w:rFonts w:eastAsia="宋体" w:cs="Verdana"/>
          <w:sz w:val="18"/>
          <w:szCs w:val="18"/>
          <w:lang w:val="en-GB"/>
        </w:rPr>
        <w:t xml:space="preserve">a. </w:t>
      </w:r>
      <w:r>
        <w:rPr>
          <w:rFonts w:eastAsia="宋体" w:cs="Verdana"/>
          <w:b/>
          <w:bCs/>
          <w:sz w:val="18"/>
          <w:szCs w:val="18"/>
          <w:lang w:val="en-GB"/>
        </w:rPr>
        <w:t>Openness</w:t>
      </w:r>
      <w:r>
        <w:rPr>
          <w:rFonts w:eastAsia="宋体" w:cs="Verdana"/>
          <w:sz w:val="18"/>
          <w:szCs w:val="18"/>
          <w:lang w:val="en-GB"/>
        </w:rPr>
        <w:t xml:space="preserve"> – because the EU remains a firm believer in the benefits that deep, stable, and predictable trade relations can bring to all those involved. International trade has been a motor of growth for the EU's economy and for that of its partners and also helps to strengthen the bonds with our international partners more broadly. Everything possible must be done to sustain the benefits of cooperation and avoid a protectionist spiral. </w:t>
      </w:r>
      <w:r>
        <w:rPr>
          <w:rFonts w:eastAsia="宋体" w:cs="Verdana"/>
          <w:b/>
          <w:sz w:val="18"/>
          <w:szCs w:val="18"/>
          <w:lang w:val="en-GB"/>
        </w:rPr>
        <w:t>开放</w:t>
      </w:r>
      <w:r>
        <w:rPr>
          <w:rFonts w:eastAsia="宋体" w:cs="Verdana"/>
          <w:sz w:val="18"/>
          <w:szCs w:val="18"/>
          <w:lang w:val="en-GB"/>
        </w:rPr>
        <w:t>——</w:t>
      </w:r>
      <w:r>
        <w:rPr>
          <w:rFonts w:eastAsia="宋体" w:cs="Verdana"/>
          <w:sz w:val="18"/>
          <w:szCs w:val="18"/>
          <w:lang w:val="en-GB"/>
        </w:rPr>
        <w:t>因为欧盟仍坚信深厚、稳定和</w:t>
      </w:r>
      <w:proofErr w:type="gramStart"/>
      <w:r>
        <w:rPr>
          <w:rFonts w:eastAsia="宋体" w:cs="Verdana"/>
          <w:sz w:val="18"/>
          <w:szCs w:val="18"/>
          <w:lang w:val="en-GB"/>
        </w:rPr>
        <w:t>可</w:t>
      </w:r>
      <w:proofErr w:type="gramEnd"/>
      <w:r>
        <w:rPr>
          <w:rFonts w:eastAsia="宋体" w:cs="Verdana"/>
          <w:sz w:val="18"/>
          <w:szCs w:val="18"/>
          <w:lang w:val="en-GB"/>
        </w:rPr>
        <w:t>预测的贸易关系可以使所有参与方受益。国际贸易一直是欧盟与合作伙伴经济增长的引擎，同时也有助于更广泛地加强我们与国际合作伙伴间的联系。我们必须尽一切可能维护合作成果，避免保护主义升级。</w:t>
      </w:r>
    </w:p>
    <w:p w14:paraId="6AB0D1A8" w14:textId="77777777" w:rsidR="001719F8" w:rsidRDefault="00000000">
      <w:pPr>
        <w:spacing w:before="240"/>
        <w:ind w:left="946" w:right="30" w:hanging="332"/>
        <w:jc w:val="both"/>
        <w:rPr>
          <w:rFonts w:eastAsia="宋体" w:cs="Verdana"/>
          <w:sz w:val="18"/>
          <w:szCs w:val="18"/>
          <w:lang w:val="en-GB"/>
        </w:rPr>
      </w:pPr>
      <w:r>
        <w:rPr>
          <w:rFonts w:eastAsia="宋体" w:cs="Verdana"/>
          <w:sz w:val="18"/>
          <w:szCs w:val="18"/>
          <w:lang w:val="en-GB"/>
        </w:rPr>
        <w:t xml:space="preserve">b. </w:t>
      </w:r>
      <w:r>
        <w:rPr>
          <w:rFonts w:eastAsia="宋体" w:cs="Verdana"/>
          <w:b/>
          <w:bCs/>
          <w:sz w:val="18"/>
          <w:szCs w:val="18"/>
          <w:lang w:val="en-GB"/>
        </w:rPr>
        <w:t>Sustainability</w:t>
      </w:r>
      <w:r>
        <w:rPr>
          <w:rFonts w:eastAsia="宋体" w:cs="Verdana"/>
          <w:sz w:val="18"/>
          <w:szCs w:val="18"/>
          <w:lang w:val="en-GB"/>
        </w:rPr>
        <w:t xml:space="preserve"> – because trade policy needs to do what it can to support sustainable development, including combatting climate change, minimising its negative effects, and supporting adaptation, while also promoting sustainable environmental practices and labour rights. </w:t>
      </w:r>
      <w:r>
        <w:rPr>
          <w:rFonts w:eastAsia="宋体" w:cs="Verdana"/>
          <w:b/>
          <w:sz w:val="18"/>
          <w:szCs w:val="18"/>
          <w:lang w:val="en-GB"/>
        </w:rPr>
        <w:t>可持续</w:t>
      </w:r>
      <w:r>
        <w:rPr>
          <w:rFonts w:eastAsia="宋体" w:cs="Verdana"/>
          <w:sz w:val="18"/>
          <w:szCs w:val="18"/>
          <w:lang w:val="en-GB"/>
        </w:rPr>
        <w:t>——</w:t>
      </w:r>
      <w:r>
        <w:rPr>
          <w:rFonts w:eastAsia="宋体" w:cs="Verdana"/>
          <w:sz w:val="18"/>
          <w:szCs w:val="18"/>
          <w:lang w:val="en-GB"/>
        </w:rPr>
        <w:t>因为贸易政策需要尽其所能为可持续发展提供支持，包括应对气候变化，最大限度减少气候变化的负面影响，支持气候适应，促进可持续的环境实践以及维护劳工权利。</w:t>
      </w:r>
    </w:p>
    <w:p w14:paraId="1C68190A" w14:textId="77777777" w:rsidR="001719F8" w:rsidRDefault="00000000">
      <w:pPr>
        <w:spacing w:before="240"/>
        <w:ind w:left="942" w:right="31" w:hanging="335"/>
        <w:jc w:val="both"/>
        <w:rPr>
          <w:rFonts w:eastAsia="宋体" w:cs="Verdana"/>
          <w:sz w:val="18"/>
          <w:szCs w:val="18"/>
          <w:lang w:val="en-GB"/>
        </w:rPr>
      </w:pPr>
      <w:r>
        <w:rPr>
          <w:rFonts w:eastAsia="宋体" w:cs="Verdana"/>
          <w:sz w:val="18"/>
          <w:szCs w:val="18"/>
          <w:lang w:val="en-GB"/>
        </w:rPr>
        <w:t xml:space="preserve">c. </w:t>
      </w:r>
      <w:r>
        <w:rPr>
          <w:rFonts w:eastAsia="宋体" w:cs="Verdana"/>
          <w:b/>
          <w:bCs/>
          <w:sz w:val="18"/>
          <w:szCs w:val="18"/>
          <w:lang w:val="en-GB"/>
        </w:rPr>
        <w:t>Assertiveness</w:t>
      </w:r>
      <w:r>
        <w:rPr>
          <w:rFonts w:eastAsia="宋体" w:cs="Verdana"/>
          <w:sz w:val="18"/>
          <w:szCs w:val="18"/>
          <w:lang w:val="en-GB"/>
        </w:rPr>
        <w:t xml:space="preserve"> – because in a world of geopolitical, economic, and environmental transition, the EU needs to be able to effectively defend its interests and enforce its rights. </w:t>
      </w:r>
      <w:r>
        <w:rPr>
          <w:rFonts w:eastAsia="宋体" w:cs="Verdana"/>
          <w:b/>
          <w:sz w:val="18"/>
          <w:szCs w:val="18"/>
          <w:lang w:val="en-GB"/>
        </w:rPr>
        <w:t>坚定自信</w:t>
      </w:r>
      <w:r>
        <w:rPr>
          <w:rFonts w:eastAsia="宋体" w:cs="Verdana"/>
          <w:sz w:val="18"/>
          <w:szCs w:val="18"/>
          <w:lang w:val="en-GB"/>
        </w:rPr>
        <w:t>——</w:t>
      </w:r>
      <w:r>
        <w:rPr>
          <w:rFonts w:eastAsia="宋体" w:cs="Verdana"/>
          <w:sz w:val="18"/>
          <w:szCs w:val="18"/>
          <w:lang w:val="en-GB"/>
        </w:rPr>
        <w:t>因为在地缘政治、经济和环境均处于转型中的世界里，欧盟需要能够有效捍卫自身利益并行使自身权利。</w:t>
      </w:r>
    </w:p>
    <w:p w14:paraId="60954389" w14:textId="77777777" w:rsidR="001719F8" w:rsidRDefault="00000000">
      <w:pPr>
        <w:spacing w:before="240"/>
        <w:ind w:left="35" w:right="30" w:firstLine="19"/>
        <w:jc w:val="both"/>
        <w:rPr>
          <w:rFonts w:eastAsia="宋体" w:cs="Verdana"/>
          <w:sz w:val="18"/>
          <w:szCs w:val="18"/>
          <w:lang w:val="en-GB"/>
        </w:rPr>
      </w:pPr>
      <w:r>
        <w:rPr>
          <w:rFonts w:eastAsia="宋体" w:cs="Verdana"/>
          <w:sz w:val="18"/>
          <w:szCs w:val="18"/>
          <w:lang w:val="en-GB"/>
        </w:rPr>
        <w:t>1.4. The multilateral trading system and the World Trade Organization (WTO) remain at the centre of the EU's trade policy. A testimony to the importance attached to multilateralism, the 2021 Trade Policy Communication includes a detailed annex on WTO reform. Preserving a stable and predictable international trading environment based on clear and enforceable rules that all WTO members abide to is of fundamental strategic interest for the EU. The EU has remained committed to the WTO, while also advocating for its reform through its biggest crisis in decades and will continue to do so. The outcome of the 12</w:t>
      </w:r>
      <w:r>
        <w:rPr>
          <w:rFonts w:eastAsia="宋体" w:cs="Verdana"/>
          <w:sz w:val="12"/>
          <w:szCs w:val="12"/>
          <w:lang w:val="en-GB"/>
        </w:rPr>
        <w:t xml:space="preserve">th </w:t>
      </w:r>
      <w:r>
        <w:rPr>
          <w:rFonts w:eastAsia="宋体" w:cs="Verdana"/>
          <w:sz w:val="18"/>
          <w:szCs w:val="18"/>
          <w:lang w:val="en-GB"/>
        </w:rPr>
        <w:t xml:space="preserve">Ministerial Conference (MC12) has shown that these efforts were not in vain and will hopefully give a new impetus to the continuous efforts to strengthen the multilateral trading order. Maintaining the momentum for MC13 is critical. </w:t>
      </w:r>
      <w:r>
        <w:rPr>
          <w:rFonts w:eastAsia="宋体" w:cs="Verdana"/>
          <w:sz w:val="18"/>
          <w:szCs w:val="18"/>
          <w:lang w:val="en-GB"/>
        </w:rPr>
        <w:t>多边贸易体制和</w:t>
      </w:r>
      <w:r>
        <w:rPr>
          <w:rFonts w:eastAsia="宋体" w:cs="Verdana"/>
          <w:sz w:val="18"/>
          <w:szCs w:val="18"/>
          <w:lang w:val="en-GB" w:eastAsia="zh-Hans"/>
        </w:rPr>
        <w:t>世界贸易组织</w:t>
      </w:r>
      <w:r>
        <w:rPr>
          <w:rFonts w:eastAsia="宋体" w:cs="Verdana"/>
          <w:sz w:val="18"/>
          <w:szCs w:val="18"/>
          <w:lang w:val="en-GB"/>
        </w:rPr>
        <w:t>（世贸组织）仍是欧盟贸易政策的核心。《</w:t>
      </w:r>
      <w:r>
        <w:rPr>
          <w:rFonts w:eastAsia="宋体" w:cs="Verdana"/>
          <w:sz w:val="18"/>
          <w:szCs w:val="18"/>
          <w:lang w:val="en-GB"/>
        </w:rPr>
        <w:t>2021</w:t>
      </w:r>
      <w:r>
        <w:rPr>
          <w:rFonts w:eastAsia="宋体" w:cs="Verdana"/>
          <w:sz w:val="18"/>
          <w:szCs w:val="18"/>
          <w:lang w:val="en-GB"/>
        </w:rPr>
        <w:t>年贸易政策报告》中收录了一份关于世贸组织改革的详细附件，这份附件证明了欧盟对多边主义的重视程度。基于所有世贸组织成员遵守的明确且可执行的规则维护稳定和</w:t>
      </w:r>
      <w:proofErr w:type="gramStart"/>
      <w:r>
        <w:rPr>
          <w:rFonts w:eastAsia="宋体" w:cs="Verdana"/>
          <w:sz w:val="18"/>
          <w:szCs w:val="18"/>
          <w:lang w:val="en-GB"/>
        </w:rPr>
        <w:t>可</w:t>
      </w:r>
      <w:proofErr w:type="gramEnd"/>
      <w:r>
        <w:rPr>
          <w:rFonts w:eastAsia="宋体" w:cs="Verdana"/>
          <w:sz w:val="18"/>
          <w:szCs w:val="18"/>
          <w:lang w:val="en-GB"/>
        </w:rPr>
        <w:t>预测的国际贸易环境，符合欧盟的根本战略利益。欧盟始终致力于</w:t>
      </w:r>
      <w:r>
        <w:rPr>
          <w:rFonts w:eastAsia="宋体" w:cs="Verdana"/>
          <w:sz w:val="18"/>
          <w:szCs w:val="18"/>
          <w:lang w:val="en-GB" w:eastAsia="zh-Hans"/>
        </w:rPr>
        <w:t>支持</w:t>
      </w:r>
      <w:r>
        <w:rPr>
          <w:rFonts w:eastAsia="宋体" w:cs="Verdana"/>
          <w:sz w:val="18"/>
          <w:szCs w:val="18"/>
          <w:lang w:val="en-GB"/>
        </w:rPr>
        <w:t>世贸组织，在世贸组织经历几十年来最大的危机时倡导对世贸组织进行改革，并将继续这样做。第</w:t>
      </w:r>
      <w:r>
        <w:rPr>
          <w:rFonts w:eastAsia="宋体" w:cs="Verdana"/>
          <w:sz w:val="18"/>
          <w:szCs w:val="18"/>
          <w:lang w:val="en-GB"/>
        </w:rPr>
        <w:t>12</w:t>
      </w:r>
      <w:r>
        <w:rPr>
          <w:rFonts w:eastAsia="宋体" w:cs="Verdana"/>
          <w:sz w:val="18"/>
          <w:szCs w:val="18"/>
          <w:lang w:val="en-GB"/>
        </w:rPr>
        <w:t>届部长级会议取得的成果表明，这些努力没有白费，并有望为加强多边贸易秩序的持续努力注入新动力。将此势头保持至第</w:t>
      </w:r>
      <w:r>
        <w:rPr>
          <w:rFonts w:eastAsia="宋体" w:cs="Verdana"/>
          <w:sz w:val="18"/>
          <w:szCs w:val="18"/>
          <w:lang w:val="en-GB"/>
        </w:rPr>
        <w:t>13</w:t>
      </w:r>
      <w:r>
        <w:rPr>
          <w:rFonts w:eastAsia="宋体" w:cs="Verdana"/>
          <w:sz w:val="18"/>
          <w:szCs w:val="18"/>
          <w:lang w:val="en-GB"/>
        </w:rPr>
        <w:t>届部长级会议具有至关重要的意义。</w:t>
      </w:r>
    </w:p>
    <w:p w14:paraId="594CD3BB" w14:textId="77777777" w:rsidR="001719F8" w:rsidRDefault="00000000">
      <w:pPr>
        <w:spacing w:before="240"/>
        <w:ind w:left="46"/>
        <w:jc w:val="both"/>
        <w:outlineLvl w:val="0"/>
        <w:rPr>
          <w:rFonts w:eastAsia="宋体" w:cs="Verdana"/>
          <w:sz w:val="18"/>
          <w:szCs w:val="18"/>
          <w:lang w:val="en-GB"/>
        </w:rPr>
      </w:pPr>
      <w:bookmarkStart w:id="3" w:name="_bookmark2"/>
      <w:bookmarkEnd w:id="3"/>
      <w:r>
        <w:rPr>
          <w:rFonts w:eastAsia="宋体" w:cs="Verdana"/>
          <w:b/>
          <w:bCs/>
          <w:color w:val="006283"/>
          <w:sz w:val="18"/>
          <w:szCs w:val="18"/>
          <w:lang w:val="en-GB"/>
        </w:rPr>
        <w:lastRenderedPageBreak/>
        <w:t>2</w:t>
      </w:r>
      <w:r>
        <w:rPr>
          <w:rFonts w:eastAsia="宋体" w:cs="Verdana"/>
          <w:color w:val="006283"/>
          <w:sz w:val="18"/>
          <w:szCs w:val="18"/>
          <w:lang w:val="en-GB"/>
        </w:rPr>
        <w:t xml:space="preserve"> </w:t>
      </w:r>
      <w:r>
        <w:rPr>
          <w:rFonts w:eastAsia="宋体" w:cs="Verdana"/>
          <w:b/>
          <w:bCs/>
          <w:color w:val="006283"/>
          <w:sz w:val="18"/>
          <w:szCs w:val="18"/>
          <w:lang w:val="en-GB"/>
        </w:rPr>
        <w:t>TRADE</w:t>
      </w:r>
      <w:r>
        <w:rPr>
          <w:rFonts w:eastAsia="宋体" w:cs="Verdana"/>
          <w:color w:val="006283"/>
          <w:sz w:val="18"/>
          <w:szCs w:val="18"/>
          <w:lang w:val="en-GB"/>
        </w:rPr>
        <w:t xml:space="preserve"> </w:t>
      </w:r>
      <w:r>
        <w:rPr>
          <w:rFonts w:eastAsia="宋体" w:cs="Verdana"/>
          <w:b/>
          <w:bCs/>
          <w:color w:val="006283"/>
          <w:sz w:val="18"/>
          <w:szCs w:val="18"/>
          <w:lang w:val="en-GB"/>
        </w:rPr>
        <w:t>AND</w:t>
      </w:r>
      <w:r>
        <w:rPr>
          <w:rFonts w:eastAsia="宋体" w:cs="Verdana"/>
          <w:color w:val="006283"/>
          <w:sz w:val="18"/>
          <w:szCs w:val="18"/>
          <w:lang w:val="en-GB"/>
        </w:rPr>
        <w:t xml:space="preserve"> </w:t>
      </w:r>
      <w:r>
        <w:rPr>
          <w:rFonts w:eastAsia="宋体" w:cs="Verdana"/>
          <w:b/>
          <w:bCs/>
          <w:color w:val="006283"/>
          <w:sz w:val="18"/>
          <w:szCs w:val="18"/>
          <w:lang w:val="en-GB"/>
        </w:rPr>
        <w:t>THE</w:t>
      </w:r>
      <w:r>
        <w:rPr>
          <w:rFonts w:eastAsia="宋体" w:cs="Verdana"/>
          <w:color w:val="006283"/>
          <w:sz w:val="18"/>
          <w:szCs w:val="18"/>
          <w:lang w:val="en-GB"/>
        </w:rPr>
        <w:t xml:space="preserve"> </w:t>
      </w:r>
      <w:r>
        <w:rPr>
          <w:rFonts w:eastAsia="宋体" w:cs="Verdana"/>
          <w:b/>
          <w:bCs/>
          <w:color w:val="006283"/>
          <w:sz w:val="18"/>
          <w:szCs w:val="18"/>
          <w:lang w:val="en-GB"/>
        </w:rPr>
        <w:t>ECONOMIC</w:t>
      </w:r>
      <w:r>
        <w:rPr>
          <w:rFonts w:eastAsia="宋体" w:cs="Verdana"/>
          <w:color w:val="006283"/>
          <w:sz w:val="18"/>
          <w:szCs w:val="18"/>
          <w:lang w:val="en-GB"/>
        </w:rPr>
        <w:t xml:space="preserve"> </w:t>
      </w:r>
      <w:r>
        <w:rPr>
          <w:rFonts w:eastAsia="宋体" w:cs="Verdana"/>
          <w:b/>
          <w:bCs/>
          <w:color w:val="006283"/>
          <w:sz w:val="18"/>
          <w:szCs w:val="18"/>
          <w:lang w:val="en-GB"/>
        </w:rPr>
        <w:t xml:space="preserve">ENVIRONMENT </w:t>
      </w:r>
      <w:r>
        <w:rPr>
          <w:rFonts w:eastAsia="宋体" w:cs="Verdana"/>
          <w:b/>
          <w:bCs/>
          <w:color w:val="006283"/>
          <w:sz w:val="18"/>
          <w:szCs w:val="18"/>
          <w:lang w:val="en-GB"/>
        </w:rPr>
        <w:t>贸易经济环境</w:t>
      </w:r>
    </w:p>
    <w:p w14:paraId="73639B86" w14:textId="77777777" w:rsidR="001719F8" w:rsidRDefault="00000000">
      <w:pPr>
        <w:spacing w:before="240"/>
        <w:ind w:left="46"/>
        <w:jc w:val="both"/>
        <w:outlineLvl w:val="1"/>
        <w:rPr>
          <w:rFonts w:eastAsia="宋体" w:cs="Verdana"/>
          <w:sz w:val="18"/>
          <w:szCs w:val="18"/>
          <w:lang w:val="en-GB"/>
        </w:rPr>
      </w:pPr>
      <w:bookmarkStart w:id="4" w:name="_bookmark3"/>
      <w:bookmarkEnd w:id="4"/>
      <w:r>
        <w:rPr>
          <w:rFonts w:eastAsia="宋体" w:cs="Verdana"/>
          <w:b/>
          <w:bCs/>
          <w:color w:val="006283"/>
          <w:sz w:val="18"/>
          <w:szCs w:val="18"/>
          <w:lang w:val="en-GB"/>
        </w:rPr>
        <w:t>2.1</w:t>
      </w:r>
      <w:r>
        <w:rPr>
          <w:rFonts w:eastAsia="宋体" w:cs="Verdana"/>
          <w:color w:val="006283"/>
          <w:sz w:val="18"/>
          <w:szCs w:val="18"/>
          <w:lang w:val="en-GB"/>
        </w:rPr>
        <w:t xml:space="preserve"> </w:t>
      </w:r>
      <w:r>
        <w:rPr>
          <w:rFonts w:eastAsia="宋体" w:cs="Verdana"/>
          <w:b/>
          <w:bCs/>
          <w:color w:val="006283"/>
          <w:sz w:val="18"/>
          <w:szCs w:val="18"/>
          <w:lang w:val="en-GB"/>
        </w:rPr>
        <w:t>The</w:t>
      </w:r>
      <w:r>
        <w:rPr>
          <w:rFonts w:eastAsia="宋体" w:cs="Verdana"/>
          <w:color w:val="006283"/>
          <w:sz w:val="18"/>
          <w:szCs w:val="18"/>
          <w:lang w:val="en-GB"/>
        </w:rPr>
        <w:t xml:space="preserve"> </w:t>
      </w:r>
      <w:r>
        <w:rPr>
          <w:rFonts w:eastAsia="宋体" w:cs="Verdana"/>
          <w:b/>
          <w:bCs/>
          <w:color w:val="006283"/>
          <w:sz w:val="18"/>
          <w:szCs w:val="18"/>
          <w:lang w:val="en-GB"/>
        </w:rPr>
        <w:t>EU</w:t>
      </w:r>
      <w:r>
        <w:rPr>
          <w:rFonts w:eastAsia="宋体" w:cs="Verdana"/>
          <w:color w:val="006283"/>
          <w:sz w:val="18"/>
          <w:szCs w:val="18"/>
          <w:lang w:val="en-GB"/>
        </w:rPr>
        <w:t xml:space="preserve"> </w:t>
      </w:r>
      <w:r>
        <w:rPr>
          <w:rFonts w:eastAsia="宋体" w:cs="Verdana"/>
          <w:b/>
          <w:bCs/>
          <w:color w:val="006283"/>
          <w:sz w:val="18"/>
          <w:szCs w:val="18"/>
          <w:lang w:val="en-GB"/>
        </w:rPr>
        <w:t>economic</w:t>
      </w:r>
      <w:r>
        <w:rPr>
          <w:rFonts w:eastAsia="宋体" w:cs="Verdana"/>
          <w:color w:val="006283"/>
          <w:sz w:val="18"/>
          <w:szCs w:val="18"/>
          <w:lang w:val="en-GB"/>
        </w:rPr>
        <w:t xml:space="preserve"> </w:t>
      </w:r>
      <w:r>
        <w:rPr>
          <w:rFonts w:eastAsia="宋体" w:cs="Verdana"/>
          <w:b/>
          <w:bCs/>
          <w:color w:val="006283"/>
          <w:sz w:val="18"/>
          <w:szCs w:val="18"/>
          <w:lang w:val="en-GB"/>
        </w:rPr>
        <w:t>environment</w:t>
      </w:r>
      <w:r>
        <w:rPr>
          <w:rFonts w:eastAsia="宋体" w:cs="Verdana"/>
          <w:color w:val="006283"/>
          <w:sz w:val="18"/>
          <w:szCs w:val="18"/>
          <w:lang w:val="en-GB"/>
        </w:rPr>
        <w:t xml:space="preserve"> </w:t>
      </w:r>
      <w:r>
        <w:rPr>
          <w:rFonts w:eastAsia="宋体" w:cs="Verdana"/>
          <w:b/>
          <w:bCs/>
          <w:color w:val="006283"/>
          <w:sz w:val="18"/>
          <w:szCs w:val="18"/>
          <w:lang w:val="en-GB"/>
        </w:rPr>
        <w:t>and</w:t>
      </w:r>
      <w:r>
        <w:rPr>
          <w:rFonts w:eastAsia="宋体" w:cs="Verdana"/>
          <w:color w:val="006283"/>
          <w:sz w:val="18"/>
          <w:szCs w:val="18"/>
          <w:lang w:val="en-GB"/>
        </w:rPr>
        <w:t xml:space="preserve"> </w:t>
      </w:r>
      <w:r>
        <w:rPr>
          <w:rFonts w:eastAsia="宋体" w:cs="Verdana"/>
          <w:b/>
          <w:bCs/>
          <w:color w:val="006283"/>
          <w:sz w:val="18"/>
          <w:szCs w:val="18"/>
          <w:lang w:val="en-GB"/>
        </w:rPr>
        <w:t>its</w:t>
      </w:r>
      <w:r>
        <w:rPr>
          <w:rFonts w:eastAsia="宋体" w:cs="Verdana"/>
          <w:color w:val="006283"/>
          <w:sz w:val="18"/>
          <w:szCs w:val="18"/>
          <w:lang w:val="en-GB"/>
        </w:rPr>
        <w:t xml:space="preserve"> </w:t>
      </w:r>
      <w:r>
        <w:rPr>
          <w:rFonts w:eastAsia="宋体" w:cs="Verdana"/>
          <w:b/>
          <w:bCs/>
          <w:color w:val="006283"/>
          <w:sz w:val="18"/>
          <w:szCs w:val="18"/>
          <w:lang w:val="en-GB"/>
        </w:rPr>
        <w:t>macroeconomic</w:t>
      </w:r>
      <w:r>
        <w:rPr>
          <w:rFonts w:eastAsia="宋体" w:cs="Verdana"/>
          <w:color w:val="006283"/>
          <w:sz w:val="18"/>
          <w:szCs w:val="18"/>
          <w:lang w:val="en-GB"/>
        </w:rPr>
        <w:t xml:space="preserve"> </w:t>
      </w:r>
      <w:r>
        <w:rPr>
          <w:rFonts w:eastAsia="宋体" w:cs="Verdana"/>
          <w:b/>
          <w:bCs/>
          <w:color w:val="006283"/>
          <w:sz w:val="18"/>
          <w:szCs w:val="18"/>
          <w:lang w:val="en-GB"/>
        </w:rPr>
        <w:t xml:space="preserve">policy </w:t>
      </w:r>
      <w:r>
        <w:rPr>
          <w:rFonts w:eastAsia="宋体" w:cs="Verdana"/>
          <w:b/>
          <w:bCs/>
          <w:color w:val="006283"/>
          <w:sz w:val="18"/>
          <w:szCs w:val="18"/>
          <w:lang w:val="en-GB"/>
        </w:rPr>
        <w:t>欧盟的经济环境和宏观经济政策</w:t>
      </w:r>
    </w:p>
    <w:p w14:paraId="4F5267C7" w14:textId="77777777" w:rsidR="001719F8" w:rsidRDefault="00000000">
      <w:pPr>
        <w:spacing w:before="240"/>
        <w:ind w:left="39" w:right="29" w:firstLine="5"/>
        <w:jc w:val="both"/>
        <w:rPr>
          <w:rFonts w:eastAsia="宋体" w:cs="Verdana"/>
          <w:sz w:val="18"/>
          <w:szCs w:val="18"/>
          <w:lang w:val="en-GB"/>
        </w:rPr>
      </w:pPr>
      <w:r>
        <w:rPr>
          <w:rFonts w:eastAsia="宋体" w:cs="Verdana"/>
          <w:sz w:val="18"/>
          <w:szCs w:val="18"/>
          <w:lang w:val="en-GB"/>
        </w:rPr>
        <w:t xml:space="preserve">2.1. The COVID-19 pandemic represented a huge shock for global and EU economies, with severe economic and social consequences over the last years. Economic activity in the EU suffered a sharp contraction in 2020 as containment measures were imposed, supply chains were put under pressure or disrupted, and international trade choked. After expanding by 1.8% in 2019, the EU economy contracted by 5.7% in 2020. The successful roll-out of the vaccination campaign, better adaptation of firms and households to the constraints of the pandemic environment and policy actions at national and EU level paved the way for a rebound of 5.4% in 2021. </w:t>
      </w:r>
      <w:r>
        <w:rPr>
          <w:rFonts w:eastAsia="宋体" w:cs="Verdana"/>
          <w:sz w:val="18"/>
          <w:szCs w:val="18"/>
          <w:lang w:val="en-GB"/>
        </w:rPr>
        <w:t>新冠肺炎疫情对全球和欧盟经济造成了巨大冲击，在过去几年里产生了严重的经济和社会后果。</w:t>
      </w:r>
      <w:r>
        <w:rPr>
          <w:rFonts w:eastAsia="宋体" w:cs="Verdana"/>
          <w:sz w:val="18"/>
          <w:szCs w:val="18"/>
          <w:lang w:val="en-GB"/>
        </w:rPr>
        <w:t>2020</w:t>
      </w:r>
      <w:r>
        <w:rPr>
          <w:rFonts w:eastAsia="宋体" w:cs="Verdana"/>
          <w:sz w:val="18"/>
          <w:szCs w:val="18"/>
          <w:lang w:val="en-GB"/>
        </w:rPr>
        <w:t>年，受疫情防控措施、供应链承压或中断以及国际贸易遇阻影响，欧盟经济活动大幅萎缩。欧盟经济继</w:t>
      </w:r>
      <w:r>
        <w:rPr>
          <w:rFonts w:eastAsia="宋体" w:cs="Verdana"/>
          <w:sz w:val="18"/>
          <w:szCs w:val="18"/>
          <w:lang w:val="en-GB"/>
        </w:rPr>
        <w:t>2019</w:t>
      </w:r>
      <w:r>
        <w:rPr>
          <w:rFonts w:eastAsia="宋体" w:cs="Verdana"/>
          <w:sz w:val="18"/>
          <w:szCs w:val="18"/>
          <w:lang w:val="en-GB"/>
        </w:rPr>
        <w:t>年增长</w:t>
      </w:r>
      <w:r>
        <w:rPr>
          <w:rFonts w:eastAsia="宋体" w:cs="Verdana"/>
          <w:sz w:val="18"/>
          <w:szCs w:val="18"/>
          <w:lang w:val="en-GB"/>
        </w:rPr>
        <w:t>1.8%</w:t>
      </w:r>
      <w:r>
        <w:rPr>
          <w:rFonts w:eastAsia="宋体" w:cs="Verdana"/>
          <w:sz w:val="18"/>
          <w:szCs w:val="18"/>
          <w:lang w:val="en-GB"/>
        </w:rPr>
        <w:t>后，</w:t>
      </w:r>
      <w:r>
        <w:rPr>
          <w:rFonts w:eastAsia="宋体" w:cs="Verdana"/>
          <w:sz w:val="18"/>
          <w:szCs w:val="18"/>
          <w:lang w:val="en-GB"/>
        </w:rPr>
        <w:t>2020</w:t>
      </w:r>
      <w:r>
        <w:rPr>
          <w:rFonts w:eastAsia="宋体" w:cs="Verdana"/>
          <w:sz w:val="18"/>
          <w:szCs w:val="18"/>
          <w:lang w:val="en-GB"/>
        </w:rPr>
        <w:t>年收缩了</w:t>
      </w:r>
      <w:r>
        <w:rPr>
          <w:rFonts w:eastAsia="宋体" w:cs="Verdana"/>
          <w:sz w:val="18"/>
          <w:szCs w:val="18"/>
          <w:lang w:val="en-GB"/>
        </w:rPr>
        <w:t>5.7%</w:t>
      </w:r>
      <w:r>
        <w:rPr>
          <w:rFonts w:eastAsia="宋体" w:cs="Verdana"/>
          <w:sz w:val="18"/>
          <w:szCs w:val="18"/>
          <w:lang w:val="en-GB"/>
        </w:rPr>
        <w:t>。</w:t>
      </w:r>
      <w:r>
        <w:rPr>
          <w:rFonts w:eastAsia="宋体" w:cs="Verdana"/>
          <w:sz w:val="18"/>
          <w:szCs w:val="18"/>
          <w:lang w:val="en-GB"/>
        </w:rPr>
        <w:t>2021</w:t>
      </w:r>
      <w:r>
        <w:rPr>
          <w:rFonts w:eastAsia="宋体" w:cs="Verdana"/>
          <w:sz w:val="18"/>
          <w:szCs w:val="18"/>
          <w:lang w:val="en-GB"/>
        </w:rPr>
        <w:t>年，疫苗接种的成功推广、企业和家庭更加适应疫情环境下的限制以及国家和欧盟层面采取的各项政策行动，使欧盟经济出现了</w:t>
      </w:r>
      <w:r>
        <w:rPr>
          <w:rFonts w:eastAsia="宋体" w:cs="Verdana"/>
          <w:sz w:val="18"/>
          <w:szCs w:val="18"/>
          <w:lang w:val="en-GB"/>
        </w:rPr>
        <w:t>5.4%</w:t>
      </w:r>
      <w:r>
        <w:rPr>
          <w:rFonts w:eastAsia="宋体" w:cs="Verdana"/>
          <w:sz w:val="18"/>
          <w:szCs w:val="18"/>
          <w:lang w:val="en-GB"/>
        </w:rPr>
        <w:t>的反弹。</w:t>
      </w:r>
    </w:p>
    <w:p w14:paraId="27642020" w14:textId="77777777" w:rsidR="001719F8" w:rsidRDefault="00000000">
      <w:pPr>
        <w:spacing w:before="240"/>
        <w:ind w:left="35" w:right="29" w:firstLine="8"/>
        <w:jc w:val="both"/>
        <w:rPr>
          <w:rFonts w:eastAsia="宋体" w:cs="Verdana"/>
          <w:sz w:val="18"/>
          <w:szCs w:val="18"/>
          <w:lang w:val="en-GB"/>
        </w:rPr>
      </w:pPr>
      <w:r>
        <w:rPr>
          <w:rFonts w:eastAsia="宋体" w:cs="Verdana"/>
          <w:sz w:val="18"/>
          <w:szCs w:val="18"/>
          <w:lang w:val="en-GB"/>
        </w:rPr>
        <w:t xml:space="preserve">2.2. Decisive and coordinated policy actions at national and EU level in response to the COVID-19 pandemic helped alleviate the negative impact of the pandemic-related shock. To highlight some key policy actions, the European Central Bank announced a EUR 750 billion pandemic emergency purchase programme (PEPP) with an additional EUR 600 billion added later. The EU also redirected up to EUR 65 billion cohesion funds to help Member States tackle the COVID-19 crisis. The European Investment Bank (EIB) Group put in place a EUR 25 billion pan-European guarantee fund and provided loans up to EUR 200 billion for companies with a focus on small and medium-sized enterprises (SMEs) throughout the EU. The EU activated the general escape clause under the Stability and Growth Pact to accommodate exceptional government spending in response to the pandemic. The EU also established an instrument to support temporary unemployment schemes throughout the crisis, the "Support to mitigate Unemployment Risks in an Emergency" (SURE). </w:t>
      </w:r>
      <w:r>
        <w:rPr>
          <w:rFonts w:eastAsia="宋体" w:cs="Verdana"/>
          <w:sz w:val="18"/>
          <w:szCs w:val="18"/>
          <w:lang w:val="en-GB"/>
        </w:rPr>
        <w:t>针对新冠肺炎疫情在国家和欧盟层面果断采取的政策协调行动，帮助欧盟缓解了疫情相关冲击带来的负面影响。例如欧洲央行宣布了</w:t>
      </w:r>
      <w:r>
        <w:rPr>
          <w:rFonts w:eastAsia="宋体" w:cs="Verdana"/>
          <w:sz w:val="18"/>
          <w:szCs w:val="18"/>
          <w:lang w:val="en-GB"/>
        </w:rPr>
        <w:t>7500</w:t>
      </w:r>
      <w:r>
        <w:rPr>
          <w:rFonts w:eastAsia="宋体" w:cs="Verdana"/>
          <w:sz w:val="18"/>
          <w:szCs w:val="18"/>
          <w:lang w:val="en-GB"/>
        </w:rPr>
        <w:t>亿欧元的紧急抗</w:t>
      </w:r>
      <w:proofErr w:type="gramStart"/>
      <w:r>
        <w:rPr>
          <w:rFonts w:eastAsia="宋体" w:cs="Verdana"/>
          <w:sz w:val="18"/>
          <w:szCs w:val="18"/>
          <w:lang w:val="en-GB"/>
        </w:rPr>
        <w:t>疫购债</w:t>
      </w:r>
      <w:proofErr w:type="gramEnd"/>
      <w:r>
        <w:rPr>
          <w:rFonts w:eastAsia="宋体" w:cs="Verdana"/>
          <w:sz w:val="18"/>
          <w:szCs w:val="18"/>
          <w:lang w:val="en-GB"/>
        </w:rPr>
        <w:t>计划（</w:t>
      </w:r>
      <w:r>
        <w:rPr>
          <w:rFonts w:eastAsia="宋体" w:cs="Verdana"/>
          <w:sz w:val="18"/>
          <w:szCs w:val="18"/>
          <w:lang w:val="en-GB"/>
        </w:rPr>
        <w:t>PEPP</w:t>
      </w:r>
      <w:r>
        <w:rPr>
          <w:rFonts w:eastAsia="宋体" w:cs="Verdana"/>
          <w:sz w:val="18"/>
          <w:szCs w:val="18"/>
          <w:lang w:val="en-GB"/>
        </w:rPr>
        <w:t>），随后又追加了</w:t>
      </w:r>
      <w:r>
        <w:rPr>
          <w:rFonts w:eastAsia="宋体" w:cs="Verdana"/>
          <w:sz w:val="18"/>
          <w:szCs w:val="18"/>
          <w:lang w:val="en-GB"/>
        </w:rPr>
        <w:t>6000</w:t>
      </w:r>
      <w:r>
        <w:rPr>
          <w:rFonts w:eastAsia="宋体" w:cs="Verdana"/>
          <w:sz w:val="18"/>
          <w:szCs w:val="18"/>
          <w:lang w:val="en-GB"/>
        </w:rPr>
        <w:t>亿欧元。欧盟还调整了</w:t>
      </w:r>
      <w:r>
        <w:rPr>
          <w:rFonts w:eastAsia="宋体" w:cs="Verdana"/>
          <w:sz w:val="18"/>
          <w:szCs w:val="18"/>
          <w:lang w:val="en-GB"/>
        </w:rPr>
        <w:t>650</w:t>
      </w:r>
      <w:r>
        <w:rPr>
          <w:rFonts w:eastAsia="宋体" w:cs="Verdana"/>
          <w:sz w:val="18"/>
          <w:szCs w:val="18"/>
          <w:lang w:val="en-GB"/>
        </w:rPr>
        <w:t>亿欧元凝聚力基金的用途，以帮助成员国应对新冠肺炎</w:t>
      </w:r>
      <w:r>
        <w:rPr>
          <w:rFonts w:eastAsia="宋体" w:cs="Verdana"/>
          <w:sz w:val="18"/>
          <w:szCs w:val="18"/>
          <w:lang w:val="en-GB" w:eastAsia="zh-Hans"/>
        </w:rPr>
        <w:t>疫情</w:t>
      </w:r>
      <w:r>
        <w:rPr>
          <w:rFonts w:eastAsia="宋体" w:cs="Verdana"/>
          <w:sz w:val="18"/>
          <w:szCs w:val="18"/>
          <w:lang w:val="en-GB"/>
        </w:rPr>
        <w:t>危机。欧洲投资银行（</w:t>
      </w:r>
      <w:r>
        <w:rPr>
          <w:rFonts w:eastAsia="宋体" w:cs="Verdana"/>
          <w:sz w:val="18"/>
          <w:szCs w:val="18"/>
          <w:lang w:val="en-GB"/>
        </w:rPr>
        <w:t>EIB</w:t>
      </w:r>
      <w:r>
        <w:rPr>
          <w:rFonts w:eastAsia="宋体" w:cs="Verdana"/>
          <w:sz w:val="18"/>
          <w:szCs w:val="18"/>
          <w:lang w:val="en-GB"/>
        </w:rPr>
        <w:t>）集团设立了</w:t>
      </w:r>
      <w:r>
        <w:rPr>
          <w:rFonts w:eastAsia="宋体" w:cs="Verdana"/>
          <w:sz w:val="18"/>
          <w:szCs w:val="18"/>
          <w:lang w:val="en-GB"/>
        </w:rPr>
        <w:t>250</w:t>
      </w:r>
      <w:r>
        <w:rPr>
          <w:rFonts w:eastAsia="宋体" w:cs="Verdana"/>
          <w:sz w:val="18"/>
          <w:szCs w:val="18"/>
          <w:lang w:val="en-GB"/>
        </w:rPr>
        <w:t>亿欧元的泛欧担保基金，并为欧盟各国以中小企业为主的公司提供了高达</w:t>
      </w:r>
      <w:r>
        <w:rPr>
          <w:rFonts w:eastAsia="宋体" w:cs="Verdana"/>
          <w:sz w:val="18"/>
          <w:szCs w:val="18"/>
          <w:lang w:val="en-GB"/>
        </w:rPr>
        <w:t>2000</w:t>
      </w:r>
      <w:r>
        <w:rPr>
          <w:rFonts w:eastAsia="宋体" w:cs="Verdana"/>
          <w:sz w:val="18"/>
          <w:szCs w:val="18"/>
          <w:lang w:val="en-GB"/>
        </w:rPr>
        <w:t>亿欧元的贷款。欧盟启动了《稳定与增长公约》下的一般豁免条款，以适应政府在应对疫情方面的特别支出。欧盟还设立了一项在危机期间为临时性失业计划提供支持的工具，即</w:t>
      </w:r>
      <w:r>
        <w:rPr>
          <w:rFonts w:eastAsia="宋体" w:cs="Verdana"/>
          <w:sz w:val="18"/>
          <w:szCs w:val="18"/>
          <w:lang w:val="en-GB"/>
        </w:rPr>
        <w:t>“</w:t>
      </w:r>
      <w:r>
        <w:rPr>
          <w:rFonts w:eastAsia="宋体" w:cs="Verdana"/>
          <w:sz w:val="18"/>
          <w:szCs w:val="18"/>
          <w:lang w:val="en-GB"/>
        </w:rPr>
        <w:t>紧急状态下减轻失业风险援助</w:t>
      </w:r>
      <w:r>
        <w:rPr>
          <w:rFonts w:eastAsia="宋体" w:cs="Verdana"/>
          <w:sz w:val="18"/>
          <w:szCs w:val="18"/>
          <w:lang w:val="en-GB"/>
        </w:rPr>
        <w:t>”</w:t>
      </w:r>
      <w:r>
        <w:rPr>
          <w:rFonts w:eastAsia="宋体" w:cs="Verdana"/>
          <w:sz w:val="18"/>
          <w:szCs w:val="18"/>
          <w:lang w:val="en-GB"/>
        </w:rPr>
        <w:t>（</w:t>
      </w:r>
      <w:r>
        <w:rPr>
          <w:rFonts w:eastAsia="宋体" w:cs="Verdana"/>
          <w:sz w:val="18"/>
          <w:szCs w:val="18"/>
          <w:lang w:val="en-GB"/>
        </w:rPr>
        <w:t>SURE</w:t>
      </w:r>
      <w:r>
        <w:rPr>
          <w:rFonts w:eastAsia="宋体" w:cs="Verdana"/>
          <w:sz w:val="18"/>
          <w:szCs w:val="18"/>
          <w:lang w:val="en-GB"/>
        </w:rPr>
        <w:t>）。</w:t>
      </w:r>
    </w:p>
    <w:p w14:paraId="47313581" w14:textId="77777777" w:rsidR="001719F8" w:rsidRDefault="00000000">
      <w:pPr>
        <w:spacing w:before="240"/>
        <w:ind w:left="39" w:right="32" w:firstLine="4"/>
        <w:jc w:val="both"/>
        <w:rPr>
          <w:rFonts w:eastAsia="宋体" w:cs="Verdana"/>
          <w:sz w:val="18"/>
          <w:szCs w:val="18"/>
          <w:lang w:val="en-GB"/>
        </w:rPr>
      </w:pPr>
      <w:r>
        <w:rPr>
          <w:rFonts w:eastAsia="宋体" w:cs="Verdana"/>
          <w:sz w:val="18"/>
          <w:szCs w:val="18"/>
          <w:lang w:val="en-GB"/>
        </w:rPr>
        <w:t xml:space="preserve">2.3. Russia's war of aggression against Ukraine poses new challenges to the EU economy. The invasion has implied renewed disruptions in global supply chains, fuelled commodity price surge and inflation, and heightened uncertainty. The EU is particularly hit due to its geographical proximity to Russia and Ukraine, heavy reliance on imported fossil fuels (especially from Russia), and high exposure to related supply chain disruptions. After expanding by 3.3% in 2022, the European Commission's autumn forecast expects EU economic growth to decelerate sharply to 0.3% in 2023, with several EU countries expected to face a recession. Easing inflation and normalisation of supply chain pressures is expected to contribute to a modest recovery in 2024, with economic growth in the EU reaching 1.6%. </w:t>
      </w:r>
      <w:r>
        <w:rPr>
          <w:rFonts w:eastAsia="宋体" w:cs="Verdana"/>
          <w:sz w:val="18"/>
          <w:szCs w:val="18"/>
          <w:lang w:val="en-GB" w:eastAsia="zh-Hans"/>
        </w:rPr>
        <w:t>俄乌冲突</w:t>
      </w:r>
      <w:r>
        <w:rPr>
          <w:rFonts w:eastAsia="宋体" w:cs="Verdana"/>
          <w:sz w:val="18"/>
          <w:szCs w:val="18"/>
          <w:lang w:val="en-GB"/>
        </w:rPr>
        <w:t>给欧盟经济带来了新挑战。俄罗斯的入侵致使全球供应</w:t>
      </w:r>
      <w:proofErr w:type="gramStart"/>
      <w:r>
        <w:rPr>
          <w:rFonts w:eastAsia="宋体" w:cs="Verdana"/>
          <w:sz w:val="18"/>
          <w:szCs w:val="18"/>
          <w:lang w:val="en-GB"/>
        </w:rPr>
        <w:t>链再次</w:t>
      </w:r>
      <w:proofErr w:type="gramEnd"/>
      <w:r>
        <w:rPr>
          <w:rFonts w:eastAsia="宋体" w:cs="Verdana"/>
          <w:sz w:val="18"/>
          <w:szCs w:val="18"/>
          <w:lang w:val="en-GB"/>
        </w:rPr>
        <w:t>中断，大宗商品价格飙升，通胀加剧，不确定性增加。由于地理位置靠近俄罗斯和乌克兰，欧盟严重依赖进口化石燃料（尤其是进口自俄罗斯的化石燃料）且极易受到相关供应链中断的影响，因此受到的打击尤其严重。在</w:t>
      </w:r>
      <w:r>
        <w:rPr>
          <w:rFonts w:eastAsia="宋体" w:cs="Verdana"/>
          <w:sz w:val="18"/>
          <w:szCs w:val="18"/>
          <w:lang w:val="en-GB"/>
        </w:rPr>
        <w:t>2022</w:t>
      </w:r>
      <w:r>
        <w:rPr>
          <w:rFonts w:eastAsia="宋体" w:cs="Verdana"/>
          <w:sz w:val="18"/>
          <w:szCs w:val="18"/>
          <w:lang w:val="en-GB"/>
        </w:rPr>
        <w:t>年增长</w:t>
      </w:r>
      <w:r>
        <w:rPr>
          <w:rFonts w:eastAsia="宋体" w:cs="Verdana"/>
          <w:sz w:val="18"/>
          <w:szCs w:val="18"/>
          <w:lang w:val="en-GB"/>
        </w:rPr>
        <w:t>3.3%</w:t>
      </w:r>
      <w:r>
        <w:rPr>
          <w:rFonts w:eastAsia="宋体" w:cs="Verdana"/>
          <w:sz w:val="18"/>
          <w:szCs w:val="18"/>
          <w:lang w:val="en-GB"/>
        </w:rPr>
        <w:t>之后，欧盟委员会发布的秋季经济预测报告显示，</w:t>
      </w:r>
      <w:r>
        <w:rPr>
          <w:rFonts w:eastAsia="宋体" w:cs="Verdana"/>
          <w:sz w:val="18"/>
          <w:szCs w:val="18"/>
          <w:lang w:val="en-GB"/>
        </w:rPr>
        <w:t>2023</w:t>
      </w:r>
      <w:r>
        <w:rPr>
          <w:rFonts w:eastAsia="宋体" w:cs="Verdana"/>
          <w:sz w:val="18"/>
          <w:szCs w:val="18"/>
          <w:lang w:val="en-GB"/>
        </w:rPr>
        <w:t>年欧盟的经济增速将大幅下降至</w:t>
      </w:r>
      <w:r>
        <w:rPr>
          <w:rFonts w:eastAsia="宋体" w:cs="Verdana"/>
          <w:sz w:val="18"/>
          <w:szCs w:val="18"/>
          <w:lang w:val="en-GB"/>
        </w:rPr>
        <w:t>0.3%</w:t>
      </w:r>
      <w:r>
        <w:rPr>
          <w:rFonts w:eastAsia="宋体" w:cs="Verdana"/>
          <w:sz w:val="18"/>
          <w:szCs w:val="18"/>
          <w:lang w:val="en-GB"/>
        </w:rPr>
        <w:t>，多个欧盟国家预计将出现衰退。</w:t>
      </w:r>
      <w:r>
        <w:rPr>
          <w:rFonts w:eastAsia="宋体" w:cs="Verdana"/>
          <w:sz w:val="18"/>
          <w:szCs w:val="18"/>
          <w:lang w:val="en-GB"/>
        </w:rPr>
        <w:t>2024</w:t>
      </w:r>
      <w:r>
        <w:rPr>
          <w:rFonts w:eastAsia="宋体" w:cs="Verdana"/>
          <w:sz w:val="18"/>
          <w:szCs w:val="18"/>
          <w:lang w:val="en-GB"/>
        </w:rPr>
        <w:t>年，欧盟经济预计将在通胀缓解和供应</w:t>
      </w:r>
      <w:proofErr w:type="gramStart"/>
      <w:r>
        <w:rPr>
          <w:rFonts w:eastAsia="宋体" w:cs="Verdana"/>
          <w:sz w:val="18"/>
          <w:szCs w:val="18"/>
          <w:lang w:val="en-GB"/>
        </w:rPr>
        <w:t>链压力</w:t>
      </w:r>
      <w:proofErr w:type="gramEnd"/>
      <w:r>
        <w:rPr>
          <w:rFonts w:eastAsia="宋体" w:cs="Verdana"/>
          <w:sz w:val="18"/>
          <w:szCs w:val="18"/>
          <w:lang w:val="en-GB"/>
        </w:rPr>
        <w:t>正常化的影响下出现温和复苏，增速将达</w:t>
      </w:r>
      <w:r>
        <w:rPr>
          <w:rFonts w:eastAsia="宋体" w:cs="Verdana"/>
          <w:sz w:val="18"/>
          <w:szCs w:val="18"/>
          <w:lang w:val="en-GB"/>
        </w:rPr>
        <w:t>1.6%</w:t>
      </w:r>
      <w:r>
        <w:rPr>
          <w:rFonts w:eastAsia="宋体" w:cs="Verdana"/>
          <w:sz w:val="18"/>
          <w:szCs w:val="18"/>
          <w:lang w:val="en-GB"/>
        </w:rPr>
        <w:t>。</w:t>
      </w:r>
    </w:p>
    <w:p w14:paraId="45DE7373" w14:textId="77777777" w:rsidR="001719F8" w:rsidRDefault="00000000">
      <w:pPr>
        <w:spacing w:before="240"/>
        <w:ind w:left="35" w:right="29" w:firstLine="8"/>
        <w:jc w:val="both"/>
        <w:rPr>
          <w:rFonts w:eastAsia="宋体" w:cs="Verdana"/>
          <w:sz w:val="18"/>
          <w:szCs w:val="18"/>
          <w:lang w:val="en-GB"/>
        </w:rPr>
      </w:pPr>
      <w:r>
        <w:rPr>
          <w:rFonts w:eastAsia="宋体" w:cs="Verdana"/>
          <w:sz w:val="18"/>
          <w:szCs w:val="18"/>
          <w:lang w:val="en-GB"/>
        </w:rPr>
        <w:t xml:space="preserve">2.4. The impact of the pandemic led to a deterioration of the labour market, but EU and national government policy measures successfully contained the downturn. In 2019, EU employment reached a record high in absolute terms, and the unemployment rate was at its lowest level since 2000. During the pandemic, the widespread use of job retention schemes kept many employees attached to their jobs. As a result, the unemployment rate increased only moderately from 6.8% in 2019 to 7.2% in 2020. In line with the improving economic situation, the labour market started to regain strength and the unemployment rate decreased to 7% in 2021 and is expected to go further down to 6.2% in 2022. Despite the challenging environment and the subsequent shocks from Russia's war of aggression against Ukraine, the EU labour market is expected to show resilience with the unemployment rate moderately increasing to around 6.5% in 2023 and then declining to 6.4% in 2024. </w:t>
      </w:r>
      <w:r>
        <w:rPr>
          <w:rFonts w:eastAsia="宋体" w:cs="Verdana"/>
          <w:sz w:val="18"/>
          <w:szCs w:val="18"/>
          <w:lang w:val="en-GB"/>
        </w:rPr>
        <w:t>疫情的影响导致劳动力市场出现恶化，但欧盟和国家政府的政策措施成功遏制了经济衰退。</w:t>
      </w:r>
      <w:r>
        <w:rPr>
          <w:rFonts w:eastAsia="宋体" w:cs="Verdana"/>
          <w:sz w:val="18"/>
          <w:szCs w:val="18"/>
          <w:lang w:val="en-GB"/>
        </w:rPr>
        <w:t>2019</w:t>
      </w:r>
      <w:r>
        <w:rPr>
          <w:rFonts w:eastAsia="宋体" w:cs="Verdana"/>
          <w:sz w:val="18"/>
          <w:szCs w:val="18"/>
          <w:lang w:val="en-GB"/>
        </w:rPr>
        <w:t>年，欧盟就业率绝对值创历史新高，失业率处于</w:t>
      </w:r>
      <w:r>
        <w:rPr>
          <w:rFonts w:eastAsia="宋体" w:cs="Verdana"/>
          <w:sz w:val="18"/>
          <w:szCs w:val="18"/>
          <w:lang w:val="en-GB"/>
        </w:rPr>
        <w:t>2000</w:t>
      </w:r>
      <w:r>
        <w:rPr>
          <w:rFonts w:eastAsia="宋体" w:cs="Verdana"/>
          <w:sz w:val="18"/>
          <w:szCs w:val="18"/>
          <w:lang w:val="en-GB"/>
        </w:rPr>
        <w:t>年以来最低水平。疫情期间，工作保留计划的广泛使用使许多员工保住了工作。因此，失业率仅从</w:t>
      </w:r>
      <w:r>
        <w:rPr>
          <w:rFonts w:eastAsia="宋体" w:cs="Verdana"/>
          <w:sz w:val="18"/>
          <w:szCs w:val="18"/>
          <w:lang w:val="en-GB"/>
        </w:rPr>
        <w:t>2019</w:t>
      </w:r>
      <w:r>
        <w:rPr>
          <w:rFonts w:eastAsia="宋体" w:cs="Verdana"/>
          <w:sz w:val="18"/>
          <w:szCs w:val="18"/>
          <w:lang w:val="en-GB"/>
        </w:rPr>
        <w:t>年的</w:t>
      </w:r>
      <w:r>
        <w:rPr>
          <w:rFonts w:eastAsia="宋体" w:cs="Verdana"/>
          <w:sz w:val="18"/>
          <w:szCs w:val="18"/>
          <w:lang w:val="en-GB"/>
        </w:rPr>
        <w:t>6.8%</w:t>
      </w:r>
      <w:r>
        <w:rPr>
          <w:rFonts w:eastAsia="宋体" w:cs="Verdana"/>
          <w:sz w:val="18"/>
          <w:szCs w:val="18"/>
          <w:lang w:val="en-GB"/>
        </w:rPr>
        <w:t>微升至</w:t>
      </w:r>
      <w:r>
        <w:rPr>
          <w:rFonts w:eastAsia="宋体" w:cs="Verdana"/>
          <w:sz w:val="18"/>
          <w:szCs w:val="18"/>
          <w:lang w:val="en-GB"/>
        </w:rPr>
        <w:t>2020</w:t>
      </w:r>
      <w:r>
        <w:rPr>
          <w:rFonts w:eastAsia="宋体" w:cs="Verdana"/>
          <w:sz w:val="18"/>
          <w:szCs w:val="18"/>
          <w:lang w:val="en-GB"/>
        </w:rPr>
        <w:t>年的</w:t>
      </w:r>
      <w:r>
        <w:rPr>
          <w:rFonts w:eastAsia="宋体" w:cs="Verdana"/>
          <w:sz w:val="18"/>
          <w:szCs w:val="18"/>
          <w:lang w:val="en-GB"/>
        </w:rPr>
        <w:t>7.2%</w:t>
      </w:r>
      <w:r>
        <w:rPr>
          <w:rFonts w:eastAsia="宋体" w:cs="Verdana"/>
          <w:sz w:val="18"/>
          <w:szCs w:val="18"/>
          <w:lang w:val="en-GB"/>
        </w:rPr>
        <w:t>。随着经济形势的改善，劳动力市场开始恢复活力，</w:t>
      </w:r>
      <w:r>
        <w:rPr>
          <w:rFonts w:eastAsia="宋体" w:cs="Verdana"/>
          <w:sz w:val="18"/>
          <w:szCs w:val="18"/>
          <w:lang w:val="en-GB"/>
        </w:rPr>
        <w:t>2021</w:t>
      </w:r>
      <w:r>
        <w:rPr>
          <w:rFonts w:eastAsia="宋体" w:cs="Verdana"/>
          <w:sz w:val="18"/>
          <w:szCs w:val="18"/>
          <w:lang w:val="en-GB"/>
        </w:rPr>
        <w:t>年失业率降至</w:t>
      </w:r>
      <w:r>
        <w:rPr>
          <w:rFonts w:eastAsia="宋体" w:cs="Verdana"/>
          <w:sz w:val="18"/>
          <w:szCs w:val="18"/>
          <w:lang w:val="en-GB"/>
        </w:rPr>
        <w:t>7%</w:t>
      </w:r>
      <w:r>
        <w:rPr>
          <w:rFonts w:eastAsia="宋体" w:cs="Verdana"/>
          <w:sz w:val="18"/>
          <w:szCs w:val="18"/>
          <w:lang w:val="en-GB"/>
        </w:rPr>
        <w:t>，预计</w:t>
      </w:r>
      <w:r>
        <w:rPr>
          <w:rFonts w:eastAsia="宋体" w:cs="Verdana"/>
          <w:sz w:val="18"/>
          <w:szCs w:val="18"/>
          <w:lang w:val="en-GB"/>
        </w:rPr>
        <w:t>2022</w:t>
      </w:r>
      <w:r>
        <w:rPr>
          <w:rFonts w:eastAsia="宋体" w:cs="Verdana"/>
          <w:sz w:val="18"/>
          <w:szCs w:val="18"/>
          <w:lang w:val="en-GB"/>
        </w:rPr>
        <w:t>年将进一步降至</w:t>
      </w:r>
      <w:r>
        <w:rPr>
          <w:rFonts w:eastAsia="宋体" w:cs="Verdana"/>
          <w:sz w:val="18"/>
          <w:szCs w:val="18"/>
          <w:lang w:val="en-GB"/>
        </w:rPr>
        <w:t>6.2%</w:t>
      </w:r>
      <w:r>
        <w:rPr>
          <w:rFonts w:eastAsia="宋体" w:cs="Verdana"/>
          <w:sz w:val="18"/>
          <w:szCs w:val="18"/>
          <w:lang w:val="en-GB"/>
        </w:rPr>
        <w:t>。尽管面临着充满挑战的环境以及</w:t>
      </w:r>
      <w:r>
        <w:rPr>
          <w:rFonts w:eastAsia="宋体" w:cs="Verdana"/>
          <w:sz w:val="18"/>
          <w:szCs w:val="18"/>
          <w:lang w:val="en-GB" w:eastAsia="zh-Hans"/>
        </w:rPr>
        <w:t>俄</w:t>
      </w:r>
      <w:proofErr w:type="gramStart"/>
      <w:r>
        <w:rPr>
          <w:rFonts w:eastAsia="宋体" w:cs="Verdana"/>
          <w:sz w:val="18"/>
          <w:szCs w:val="18"/>
          <w:lang w:val="en-GB" w:eastAsia="zh-Hans"/>
        </w:rPr>
        <w:t>乌冲突</w:t>
      </w:r>
      <w:proofErr w:type="gramEnd"/>
      <w:r>
        <w:rPr>
          <w:rFonts w:eastAsia="宋体" w:cs="Verdana"/>
          <w:sz w:val="18"/>
          <w:szCs w:val="18"/>
          <w:lang w:val="en-GB"/>
        </w:rPr>
        <w:t>带来的冲击，欧盟劳动力市场预计仍将表现出韧性，失业率在</w:t>
      </w:r>
      <w:r>
        <w:rPr>
          <w:rFonts w:eastAsia="宋体" w:cs="Verdana"/>
          <w:sz w:val="18"/>
          <w:szCs w:val="18"/>
          <w:lang w:val="en-GB"/>
        </w:rPr>
        <w:t>2023</w:t>
      </w:r>
      <w:r>
        <w:rPr>
          <w:rFonts w:eastAsia="宋体" w:cs="Verdana"/>
          <w:sz w:val="18"/>
          <w:szCs w:val="18"/>
          <w:lang w:val="en-GB"/>
        </w:rPr>
        <w:t>年将微升至约</w:t>
      </w:r>
      <w:r>
        <w:rPr>
          <w:rFonts w:eastAsia="宋体" w:cs="Verdana"/>
          <w:sz w:val="18"/>
          <w:szCs w:val="18"/>
          <w:lang w:val="en-GB"/>
        </w:rPr>
        <w:t>6.5%</w:t>
      </w:r>
      <w:r>
        <w:rPr>
          <w:rFonts w:eastAsia="宋体" w:cs="Verdana"/>
          <w:sz w:val="18"/>
          <w:szCs w:val="18"/>
          <w:lang w:val="en-GB"/>
        </w:rPr>
        <w:t>，然后在</w:t>
      </w:r>
      <w:r>
        <w:rPr>
          <w:rFonts w:eastAsia="宋体" w:cs="Verdana"/>
          <w:sz w:val="18"/>
          <w:szCs w:val="18"/>
          <w:lang w:val="en-GB"/>
        </w:rPr>
        <w:t>2024</w:t>
      </w:r>
      <w:r>
        <w:rPr>
          <w:rFonts w:eastAsia="宋体" w:cs="Verdana"/>
          <w:sz w:val="18"/>
          <w:szCs w:val="18"/>
          <w:lang w:val="en-GB"/>
        </w:rPr>
        <w:t>年降至</w:t>
      </w:r>
      <w:r>
        <w:rPr>
          <w:rFonts w:eastAsia="宋体" w:cs="Verdana"/>
          <w:sz w:val="18"/>
          <w:szCs w:val="18"/>
          <w:lang w:val="en-GB"/>
        </w:rPr>
        <w:t>6.4%</w:t>
      </w:r>
      <w:r>
        <w:rPr>
          <w:rFonts w:eastAsia="宋体" w:cs="Verdana"/>
          <w:sz w:val="18"/>
          <w:szCs w:val="18"/>
          <w:lang w:val="en-GB"/>
        </w:rPr>
        <w:t>。</w:t>
      </w:r>
    </w:p>
    <w:p w14:paraId="01FFD79A"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 xml:space="preserve">2.5. Surging inflation is currently a key challenge eroding households' real disposable income. The harmonised consumer price inflation rate (HICP) reached 1.4% in 2019. Suppressed economic activity due to the pandemic and falling energy prices pushed down consumer price inflation to 0.7% in 2020. Inflation started to increase from early 2021 as economic activity picked up and energy prices increased. The subsequent energy and commodity price shock combined with supply chain disruptions caused by the Russia's war of aggression against Ukraine from early 2022 further fuelled price increases. As a result, inflation in the EU surged from 2.9% in 2021 to 9.3% in 2022 </w:t>
      </w:r>
      <w:r>
        <w:rPr>
          <w:rFonts w:eastAsia="宋体" w:cs="Verdana"/>
          <w:sz w:val="18"/>
          <w:szCs w:val="18"/>
          <w:lang w:val="en-GB"/>
        </w:rPr>
        <w:lastRenderedPageBreak/>
        <w:t xml:space="preserve">– the highest in decades. Inflation is expected to gradually decline to 7% in 2023 and then to 3% in 2024. </w:t>
      </w:r>
      <w:r>
        <w:rPr>
          <w:rFonts w:eastAsia="宋体" w:cs="Verdana"/>
          <w:sz w:val="18"/>
          <w:szCs w:val="18"/>
          <w:lang w:val="en-GB"/>
        </w:rPr>
        <w:t>通胀飙升是当前家庭在维持实际可支配收入时需应对的一项关键挑战。</w:t>
      </w:r>
      <w:r>
        <w:rPr>
          <w:rFonts w:eastAsia="宋体" w:cs="Verdana"/>
          <w:sz w:val="18"/>
          <w:szCs w:val="18"/>
          <w:lang w:val="en-GB"/>
        </w:rPr>
        <w:t>2019</w:t>
      </w:r>
      <w:r>
        <w:rPr>
          <w:rFonts w:eastAsia="宋体" w:cs="Verdana"/>
          <w:sz w:val="18"/>
          <w:szCs w:val="18"/>
          <w:lang w:val="en-GB"/>
        </w:rPr>
        <w:t>年，以消费价格协调指数（</w:t>
      </w:r>
      <w:r>
        <w:rPr>
          <w:rFonts w:eastAsia="宋体" w:cs="Verdana"/>
          <w:sz w:val="18"/>
          <w:szCs w:val="18"/>
          <w:lang w:val="en-GB"/>
        </w:rPr>
        <w:t>HICP</w:t>
      </w:r>
      <w:r>
        <w:rPr>
          <w:rFonts w:eastAsia="宋体" w:cs="Verdana"/>
          <w:sz w:val="18"/>
          <w:szCs w:val="18"/>
          <w:lang w:val="en-GB"/>
        </w:rPr>
        <w:t>）计算的通胀率达</w:t>
      </w:r>
      <w:r>
        <w:rPr>
          <w:rFonts w:eastAsia="宋体" w:cs="Verdana"/>
          <w:sz w:val="18"/>
          <w:szCs w:val="18"/>
          <w:lang w:val="en-GB"/>
        </w:rPr>
        <w:t>1.4%</w:t>
      </w:r>
      <w:r>
        <w:rPr>
          <w:rFonts w:eastAsia="宋体" w:cs="Verdana"/>
          <w:sz w:val="18"/>
          <w:szCs w:val="18"/>
          <w:lang w:val="en-GB"/>
        </w:rPr>
        <w:t>。</w:t>
      </w:r>
      <w:r>
        <w:rPr>
          <w:rFonts w:eastAsia="宋体" w:cs="Verdana"/>
          <w:sz w:val="18"/>
          <w:szCs w:val="18"/>
          <w:lang w:val="en-GB"/>
        </w:rPr>
        <w:t>2020</w:t>
      </w:r>
      <w:r>
        <w:rPr>
          <w:rFonts w:eastAsia="宋体" w:cs="Verdana"/>
          <w:sz w:val="18"/>
          <w:szCs w:val="18"/>
          <w:lang w:val="en-GB"/>
        </w:rPr>
        <w:t>年，因经济活动受制于疫情，加之能源价格出现下跌，消费价格通胀率降至</w:t>
      </w:r>
      <w:r>
        <w:rPr>
          <w:rFonts w:eastAsia="宋体" w:cs="Verdana"/>
          <w:sz w:val="18"/>
          <w:szCs w:val="18"/>
          <w:lang w:val="en-GB"/>
        </w:rPr>
        <w:t>0.7%</w:t>
      </w:r>
      <w:r>
        <w:rPr>
          <w:rFonts w:eastAsia="宋体" w:cs="Verdana"/>
          <w:sz w:val="18"/>
          <w:szCs w:val="18"/>
          <w:lang w:val="en-GB"/>
        </w:rPr>
        <w:t>。随着经济活动回暖和能源价格上涨，通胀率从</w:t>
      </w:r>
      <w:r>
        <w:rPr>
          <w:rFonts w:eastAsia="宋体" w:cs="Verdana"/>
          <w:sz w:val="18"/>
          <w:szCs w:val="18"/>
          <w:lang w:val="en-GB"/>
        </w:rPr>
        <w:t>2021</w:t>
      </w:r>
      <w:r>
        <w:rPr>
          <w:rFonts w:eastAsia="宋体" w:cs="Verdana"/>
          <w:sz w:val="18"/>
          <w:szCs w:val="18"/>
          <w:lang w:val="en-GB"/>
        </w:rPr>
        <w:t>年初开始上升。其后，从</w:t>
      </w:r>
      <w:r>
        <w:rPr>
          <w:rFonts w:eastAsia="宋体" w:cs="Verdana"/>
          <w:sz w:val="18"/>
          <w:szCs w:val="18"/>
          <w:lang w:val="en-GB"/>
        </w:rPr>
        <w:t>2022</w:t>
      </w:r>
      <w:r>
        <w:rPr>
          <w:rFonts w:eastAsia="宋体" w:cs="Verdana"/>
          <w:sz w:val="18"/>
          <w:szCs w:val="18"/>
          <w:lang w:val="en-GB"/>
        </w:rPr>
        <w:t>年初起，俄</w:t>
      </w:r>
      <w:proofErr w:type="gramStart"/>
      <w:r>
        <w:rPr>
          <w:rFonts w:eastAsia="宋体" w:cs="Verdana"/>
          <w:sz w:val="18"/>
          <w:szCs w:val="18"/>
          <w:lang w:val="en-GB"/>
        </w:rPr>
        <w:t>乌冲突</w:t>
      </w:r>
      <w:proofErr w:type="gramEnd"/>
      <w:r>
        <w:rPr>
          <w:rFonts w:eastAsia="宋体" w:cs="Verdana"/>
          <w:sz w:val="18"/>
          <w:szCs w:val="18"/>
          <w:lang w:val="en-GB"/>
        </w:rPr>
        <w:t>使能源和大宗商品价格受到冲击并造成供应链中断，进一步推动了价格上涨。因此，欧盟的通胀率从</w:t>
      </w:r>
      <w:r>
        <w:rPr>
          <w:rFonts w:eastAsia="宋体" w:cs="Verdana"/>
          <w:sz w:val="18"/>
          <w:szCs w:val="18"/>
          <w:lang w:val="en-GB"/>
        </w:rPr>
        <w:t>2021</w:t>
      </w:r>
      <w:r>
        <w:rPr>
          <w:rFonts w:eastAsia="宋体" w:cs="Verdana"/>
          <w:sz w:val="18"/>
          <w:szCs w:val="18"/>
          <w:lang w:val="en-GB"/>
        </w:rPr>
        <w:t>年的</w:t>
      </w:r>
      <w:r>
        <w:rPr>
          <w:rFonts w:eastAsia="宋体" w:cs="Verdana"/>
          <w:sz w:val="18"/>
          <w:szCs w:val="18"/>
          <w:lang w:val="en-GB"/>
        </w:rPr>
        <w:t>2.9%</w:t>
      </w:r>
      <w:r>
        <w:rPr>
          <w:rFonts w:eastAsia="宋体" w:cs="Verdana"/>
          <w:sz w:val="18"/>
          <w:szCs w:val="18"/>
          <w:lang w:val="en-GB"/>
        </w:rPr>
        <w:t>飙升至</w:t>
      </w:r>
      <w:r>
        <w:rPr>
          <w:rFonts w:eastAsia="宋体" w:cs="Verdana"/>
          <w:sz w:val="18"/>
          <w:szCs w:val="18"/>
          <w:lang w:val="en-GB"/>
        </w:rPr>
        <w:t>2022</w:t>
      </w:r>
      <w:r>
        <w:rPr>
          <w:rFonts w:eastAsia="宋体" w:cs="Verdana"/>
          <w:sz w:val="18"/>
          <w:szCs w:val="18"/>
          <w:lang w:val="en-GB"/>
        </w:rPr>
        <w:t>年的</w:t>
      </w:r>
      <w:r>
        <w:rPr>
          <w:rFonts w:eastAsia="宋体" w:cs="Verdana"/>
          <w:sz w:val="18"/>
          <w:szCs w:val="18"/>
          <w:lang w:val="en-GB"/>
        </w:rPr>
        <w:t>9.3%</w:t>
      </w:r>
      <w:r>
        <w:rPr>
          <w:rFonts w:eastAsia="宋体" w:cs="Verdana"/>
          <w:sz w:val="18"/>
          <w:szCs w:val="18"/>
          <w:lang w:val="en-GB"/>
        </w:rPr>
        <w:t>，为几十年来最高水平。预计通胀率将在</w:t>
      </w:r>
      <w:r>
        <w:rPr>
          <w:rFonts w:eastAsia="宋体" w:cs="Verdana"/>
          <w:sz w:val="18"/>
          <w:szCs w:val="18"/>
          <w:lang w:val="en-GB"/>
        </w:rPr>
        <w:t>2023</w:t>
      </w:r>
      <w:r>
        <w:rPr>
          <w:rFonts w:eastAsia="宋体" w:cs="Verdana"/>
          <w:sz w:val="18"/>
          <w:szCs w:val="18"/>
          <w:lang w:val="en-GB"/>
        </w:rPr>
        <w:t>年逐渐降至</w:t>
      </w:r>
      <w:r>
        <w:rPr>
          <w:rFonts w:eastAsia="宋体" w:cs="Verdana"/>
          <w:sz w:val="18"/>
          <w:szCs w:val="18"/>
          <w:lang w:val="en-GB"/>
        </w:rPr>
        <w:t>7%</w:t>
      </w:r>
      <w:r>
        <w:rPr>
          <w:rFonts w:eastAsia="宋体" w:cs="Verdana"/>
          <w:sz w:val="18"/>
          <w:szCs w:val="18"/>
          <w:lang w:val="en-GB"/>
        </w:rPr>
        <w:t>，</w:t>
      </w:r>
      <w:r>
        <w:rPr>
          <w:rFonts w:eastAsia="宋体" w:cs="Verdana"/>
          <w:sz w:val="18"/>
          <w:szCs w:val="18"/>
          <w:lang w:val="en-GB"/>
        </w:rPr>
        <w:t>2024</w:t>
      </w:r>
      <w:r>
        <w:rPr>
          <w:rFonts w:eastAsia="宋体" w:cs="Verdana"/>
          <w:sz w:val="18"/>
          <w:szCs w:val="18"/>
          <w:lang w:val="en-GB"/>
        </w:rPr>
        <w:t>年将进一步降至</w:t>
      </w:r>
      <w:r>
        <w:rPr>
          <w:rFonts w:eastAsia="宋体" w:cs="Verdana"/>
          <w:sz w:val="18"/>
          <w:szCs w:val="18"/>
          <w:lang w:val="en-GB"/>
        </w:rPr>
        <w:t>3%</w:t>
      </w:r>
      <w:r>
        <w:rPr>
          <w:rFonts w:eastAsia="宋体" w:cs="Verdana"/>
          <w:sz w:val="18"/>
          <w:szCs w:val="18"/>
          <w:lang w:val="en-GB"/>
        </w:rPr>
        <w:t>。</w:t>
      </w:r>
    </w:p>
    <w:p w14:paraId="4EFED3BC" w14:textId="77777777" w:rsidR="001719F8" w:rsidRDefault="00000000">
      <w:pPr>
        <w:spacing w:before="240"/>
        <w:ind w:left="35" w:right="31" w:firstLine="8"/>
        <w:jc w:val="both"/>
        <w:rPr>
          <w:rFonts w:eastAsia="宋体" w:cs="Verdana"/>
          <w:sz w:val="18"/>
          <w:szCs w:val="18"/>
          <w:lang w:val="en-GB"/>
        </w:rPr>
      </w:pPr>
      <w:r>
        <w:rPr>
          <w:rFonts w:eastAsia="宋体" w:cs="Verdana"/>
          <w:sz w:val="18"/>
          <w:szCs w:val="18"/>
          <w:lang w:val="en-GB"/>
        </w:rPr>
        <w:t xml:space="preserve">2.6. The expected economic growth and inflation in the EU are surrounded by exceptionally large risks and resulting uncertainty. A major downside risk for growth is related to the security of gas supplies. Further supply shocks in the commodity markets also continue to pose a risk and could further fuel inflation. Inflationary pressures could become more entrenched, further eroding households' income and weigh on the recovery. Risks stemming from the global economic growth remain significant. </w:t>
      </w:r>
      <w:r>
        <w:rPr>
          <w:rFonts w:eastAsia="宋体" w:cs="Verdana"/>
          <w:sz w:val="18"/>
          <w:szCs w:val="18"/>
          <w:lang w:val="en-GB"/>
        </w:rPr>
        <w:t>欧盟</w:t>
      </w:r>
      <w:r>
        <w:rPr>
          <w:rFonts w:eastAsia="宋体" w:cs="Verdana"/>
          <w:sz w:val="18"/>
          <w:szCs w:val="18"/>
          <w:lang w:val="en-GB" w:eastAsia="zh-Hans"/>
        </w:rPr>
        <w:t>在</w:t>
      </w:r>
      <w:r>
        <w:rPr>
          <w:rFonts w:eastAsia="宋体" w:cs="Verdana"/>
          <w:sz w:val="18"/>
          <w:szCs w:val="18"/>
          <w:lang w:val="en-GB"/>
        </w:rPr>
        <w:t>实现经济增长和</w:t>
      </w:r>
      <w:r>
        <w:rPr>
          <w:rFonts w:eastAsia="宋体" w:cs="Verdana"/>
          <w:sz w:val="18"/>
          <w:szCs w:val="18"/>
          <w:lang w:val="en-GB" w:eastAsia="zh-Hans"/>
        </w:rPr>
        <w:t>应对</w:t>
      </w:r>
      <w:r>
        <w:rPr>
          <w:rFonts w:eastAsia="宋体" w:cs="Verdana"/>
          <w:sz w:val="18"/>
          <w:szCs w:val="18"/>
          <w:lang w:val="en-GB"/>
        </w:rPr>
        <w:t>通胀</w:t>
      </w:r>
      <w:r>
        <w:rPr>
          <w:rFonts w:eastAsia="宋体" w:cs="Verdana"/>
          <w:sz w:val="18"/>
          <w:szCs w:val="18"/>
          <w:lang w:val="en-GB" w:eastAsia="zh-Hans"/>
        </w:rPr>
        <w:t>方面</w:t>
      </w:r>
      <w:r>
        <w:rPr>
          <w:rFonts w:eastAsia="宋体" w:cs="Verdana"/>
          <w:sz w:val="18"/>
          <w:szCs w:val="18"/>
          <w:lang w:val="en-GB"/>
        </w:rPr>
        <w:t>还</w:t>
      </w:r>
      <w:r>
        <w:rPr>
          <w:rFonts w:eastAsia="宋体" w:cs="Verdana"/>
          <w:sz w:val="18"/>
          <w:szCs w:val="18"/>
          <w:lang w:val="en-GB" w:eastAsia="zh-Hans"/>
        </w:rPr>
        <w:t>存在</w:t>
      </w:r>
      <w:r>
        <w:rPr>
          <w:rFonts w:eastAsia="宋体" w:cs="Verdana"/>
          <w:sz w:val="18"/>
          <w:szCs w:val="18"/>
          <w:lang w:val="en-GB"/>
        </w:rPr>
        <w:t>异常巨大的风险以及由此产生的不确定性因素。经济增长面临的主要下行风险之一与天然气供应的安全有关。大宗商品市场中的进一步供应震荡也将继续构成风险，并可能使通胀进一步加剧。通胀压力可能会变得更加根深蒂固，进一步侵蚀家庭收入，拖累经济复苏。全球经济增长带来的风险依然突出。</w:t>
      </w:r>
    </w:p>
    <w:p w14:paraId="210DB442" w14:textId="77777777" w:rsidR="001719F8" w:rsidRDefault="00000000">
      <w:pPr>
        <w:spacing w:before="240"/>
        <w:ind w:left="35" w:right="30" w:firstLine="8"/>
        <w:jc w:val="both"/>
        <w:rPr>
          <w:rFonts w:eastAsia="宋体" w:cs="Verdana"/>
          <w:sz w:val="18"/>
          <w:szCs w:val="18"/>
          <w:lang w:val="en-GB"/>
        </w:rPr>
      </w:pPr>
      <w:r>
        <w:rPr>
          <w:rFonts w:eastAsia="宋体" w:cs="Verdana"/>
          <w:sz w:val="18"/>
          <w:szCs w:val="18"/>
          <w:lang w:val="en-GB"/>
        </w:rPr>
        <w:t>2.7. On the other hand, several crucial EU policy actions will support economic growth in the coming years. In 2020, the EU unveiled its Next Generation EU</w:t>
      </w:r>
      <w:r>
        <w:rPr>
          <w:rStyle w:val="ad"/>
          <w:rFonts w:eastAsia="宋体" w:cs="Verdana"/>
          <w:sz w:val="18"/>
          <w:szCs w:val="18"/>
          <w:lang w:val="en-GB"/>
        </w:rPr>
        <w:footnoteReference w:id="2"/>
      </w:r>
      <w:r>
        <w:rPr>
          <w:rFonts w:eastAsia="宋体" w:cs="Verdana"/>
          <w:sz w:val="18"/>
          <w:szCs w:val="18"/>
          <w:lang w:val="en-GB"/>
        </w:rPr>
        <w:t xml:space="preserve"> (NGEU) recovery plan with the aim to support the recovery of EU countries from pandemic and foster the green and digital transitions. Financial support under the NGEU reaches EUR 750 billion and it is channelled through seven programmes in the form of grants (EUR 390 billion) and loans (EUR 360 billion). The Recovery and Resilience Facility (RRF) represents the bulk of the NGEU effort comprising close to 90% of the total budget. According to the RRF, Member States applying for financial support, have to submit national recovery and resilience plans setting out their reform and investment agenda up to 2026. </w:t>
      </w:r>
      <w:r>
        <w:rPr>
          <w:rFonts w:eastAsia="宋体" w:cs="Verdana"/>
          <w:sz w:val="18"/>
          <w:szCs w:val="18"/>
          <w:lang w:val="en-GB"/>
        </w:rPr>
        <w:t>另一方面，欧盟的几项关键政策行动将支持未来几年的经济增长。</w:t>
      </w:r>
      <w:r>
        <w:rPr>
          <w:rFonts w:eastAsia="宋体" w:cs="Verdana"/>
          <w:sz w:val="18"/>
          <w:szCs w:val="18"/>
          <w:lang w:val="en-GB"/>
        </w:rPr>
        <w:t>2020</w:t>
      </w:r>
      <w:r>
        <w:rPr>
          <w:rFonts w:eastAsia="宋体" w:cs="Verdana"/>
          <w:sz w:val="18"/>
          <w:szCs w:val="18"/>
          <w:lang w:val="en-GB"/>
        </w:rPr>
        <w:t>年，欧盟公布了《下一代欧盟复苏计划》，旨在支持欧盟国家从疫情中复苏，并促进绿色和数字化转型。该计划的财政支持达到</w:t>
      </w:r>
      <w:r>
        <w:rPr>
          <w:rFonts w:eastAsia="宋体" w:cs="Verdana"/>
          <w:sz w:val="18"/>
          <w:szCs w:val="18"/>
          <w:lang w:val="en-GB"/>
        </w:rPr>
        <w:t>7500</w:t>
      </w:r>
      <w:r>
        <w:rPr>
          <w:rFonts w:eastAsia="宋体" w:cs="Verdana"/>
          <w:sz w:val="18"/>
          <w:szCs w:val="18"/>
          <w:lang w:val="en-GB"/>
        </w:rPr>
        <w:t>亿欧元，通过七个项目以赠款（</w:t>
      </w:r>
      <w:r>
        <w:rPr>
          <w:rFonts w:eastAsia="宋体" w:cs="Verdana"/>
          <w:sz w:val="18"/>
          <w:szCs w:val="18"/>
          <w:lang w:val="en-GB"/>
        </w:rPr>
        <w:t>3900</w:t>
      </w:r>
      <w:r>
        <w:rPr>
          <w:rFonts w:eastAsia="宋体" w:cs="Verdana"/>
          <w:sz w:val="18"/>
          <w:szCs w:val="18"/>
          <w:lang w:val="en-GB"/>
        </w:rPr>
        <w:t>亿欧元）和贷款（</w:t>
      </w:r>
      <w:r>
        <w:rPr>
          <w:rFonts w:eastAsia="宋体" w:cs="Verdana"/>
          <w:sz w:val="18"/>
          <w:szCs w:val="18"/>
          <w:lang w:val="en-GB"/>
        </w:rPr>
        <w:t>3600</w:t>
      </w:r>
      <w:r>
        <w:rPr>
          <w:rFonts w:eastAsia="宋体" w:cs="Verdana"/>
          <w:sz w:val="18"/>
          <w:szCs w:val="18"/>
          <w:lang w:val="en-GB"/>
        </w:rPr>
        <w:t>亿欧元）形式提供。复苏和恢复基金（</w:t>
      </w:r>
      <w:r>
        <w:rPr>
          <w:rFonts w:eastAsia="宋体" w:cs="Verdana"/>
          <w:sz w:val="18"/>
          <w:szCs w:val="18"/>
          <w:lang w:val="en-GB"/>
        </w:rPr>
        <w:t>RRF</w:t>
      </w:r>
      <w:r>
        <w:rPr>
          <w:rFonts w:eastAsia="宋体" w:cs="Verdana"/>
          <w:sz w:val="18"/>
          <w:szCs w:val="18"/>
          <w:lang w:val="en-GB"/>
        </w:rPr>
        <w:t>）是《下一代欧盟复苏计划》工作的主要组成部分，占总预算的近</w:t>
      </w:r>
      <w:r>
        <w:rPr>
          <w:rFonts w:eastAsia="宋体" w:cs="Verdana"/>
          <w:sz w:val="18"/>
          <w:szCs w:val="18"/>
          <w:lang w:val="en-GB"/>
        </w:rPr>
        <w:t>90%</w:t>
      </w:r>
      <w:r>
        <w:rPr>
          <w:rFonts w:eastAsia="宋体" w:cs="Verdana"/>
          <w:sz w:val="18"/>
          <w:szCs w:val="18"/>
          <w:lang w:val="en-GB"/>
        </w:rPr>
        <w:t>。根据该基金的要求，申请资金支持的成员国必须提交国别复苏和恢复计划，其中列出截至</w:t>
      </w:r>
      <w:r>
        <w:rPr>
          <w:rFonts w:eastAsia="宋体" w:cs="Verdana"/>
          <w:sz w:val="18"/>
          <w:szCs w:val="18"/>
          <w:lang w:val="en-GB"/>
        </w:rPr>
        <w:t>2026</w:t>
      </w:r>
      <w:r>
        <w:rPr>
          <w:rFonts w:eastAsia="宋体" w:cs="Verdana"/>
          <w:sz w:val="18"/>
          <w:szCs w:val="18"/>
          <w:lang w:val="en-GB"/>
        </w:rPr>
        <w:t>年各自的改革和投资议程。</w:t>
      </w:r>
    </w:p>
    <w:p w14:paraId="2E151844" w14:textId="77777777" w:rsidR="001719F8" w:rsidRDefault="001719F8">
      <w:pPr>
        <w:spacing w:before="240"/>
        <w:jc w:val="both"/>
        <w:rPr>
          <w:rFonts w:eastAsia="宋体"/>
          <w:lang w:val="en-GB"/>
        </w:rPr>
      </w:pPr>
    </w:p>
    <w:p w14:paraId="7A50B4FA" w14:textId="77777777" w:rsidR="001719F8" w:rsidRDefault="00000000">
      <w:pPr>
        <w:spacing w:before="240"/>
        <w:ind w:left="35" w:right="30" w:firstLine="8"/>
        <w:jc w:val="both"/>
        <w:rPr>
          <w:rFonts w:eastAsia="宋体" w:cs="Verdana"/>
          <w:sz w:val="18"/>
          <w:szCs w:val="18"/>
          <w:lang w:val="en-GB"/>
        </w:rPr>
      </w:pPr>
      <w:r>
        <w:rPr>
          <w:rFonts w:eastAsia="宋体" w:cs="Verdana"/>
          <w:sz w:val="18"/>
          <w:szCs w:val="18"/>
          <w:lang w:val="en-GB"/>
        </w:rPr>
        <w:t xml:space="preserve">2.8. Following Russia's war of aggression against Ukraine, the EU has launched the </w:t>
      </w:r>
      <w:proofErr w:type="spellStart"/>
      <w:r>
        <w:rPr>
          <w:rFonts w:eastAsia="宋体" w:cs="Verdana"/>
          <w:sz w:val="18"/>
          <w:szCs w:val="18"/>
          <w:lang w:val="en-GB"/>
        </w:rPr>
        <w:t>REPowerEU</w:t>
      </w:r>
      <w:proofErr w:type="spellEnd"/>
      <w:r>
        <w:rPr>
          <w:rFonts w:eastAsia="宋体" w:cs="Verdana"/>
          <w:sz w:val="18"/>
          <w:szCs w:val="18"/>
          <w:lang w:val="en-GB"/>
        </w:rPr>
        <w:t xml:space="preserve"> Plan with the objective to end the EU's dependence on Russian fossil fuels. The plan aims at fostering energy savings, diversification of energy supplies and accelerated roll-out of renewable energy. The RRF would be at the core of the implementation of the </w:t>
      </w:r>
      <w:proofErr w:type="spellStart"/>
      <w:r>
        <w:rPr>
          <w:rFonts w:eastAsia="宋体" w:cs="Verdana"/>
          <w:sz w:val="18"/>
          <w:szCs w:val="18"/>
          <w:lang w:val="en-GB"/>
        </w:rPr>
        <w:t>REPowerEU</w:t>
      </w:r>
      <w:proofErr w:type="spellEnd"/>
      <w:r>
        <w:rPr>
          <w:rFonts w:eastAsia="宋体" w:cs="Verdana"/>
          <w:sz w:val="18"/>
          <w:szCs w:val="18"/>
          <w:lang w:val="en-GB"/>
        </w:rPr>
        <w:t xml:space="preserve">. Upon approval of the Commission's proposal, Member States would have to integrate a dedicated </w:t>
      </w:r>
      <w:proofErr w:type="spellStart"/>
      <w:r>
        <w:rPr>
          <w:rFonts w:eastAsia="宋体" w:cs="Verdana"/>
          <w:sz w:val="18"/>
          <w:szCs w:val="18"/>
          <w:lang w:val="en-GB"/>
        </w:rPr>
        <w:t>REPowerEU</w:t>
      </w:r>
      <w:proofErr w:type="spellEnd"/>
      <w:r>
        <w:rPr>
          <w:rFonts w:eastAsia="宋体" w:cs="Verdana"/>
          <w:sz w:val="18"/>
          <w:szCs w:val="18"/>
          <w:lang w:val="en-GB"/>
        </w:rPr>
        <w:t xml:space="preserve"> chapter in their Recovery and Resilience Plans (RRPs). </w:t>
      </w:r>
      <w:r>
        <w:rPr>
          <w:rFonts w:eastAsia="宋体" w:cs="Verdana"/>
          <w:sz w:val="18"/>
          <w:szCs w:val="18"/>
          <w:lang w:val="en-GB" w:eastAsia="zh-Hans"/>
        </w:rPr>
        <w:t>俄乌冲突</w:t>
      </w:r>
      <w:r>
        <w:rPr>
          <w:rFonts w:eastAsia="宋体" w:cs="Verdana"/>
          <w:sz w:val="18"/>
          <w:szCs w:val="18"/>
          <w:lang w:val="en-GB"/>
        </w:rPr>
        <w:t>之后，欧盟启动了欧盟可再生能源（</w:t>
      </w:r>
      <w:proofErr w:type="spellStart"/>
      <w:r>
        <w:rPr>
          <w:rFonts w:eastAsia="宋体" w:cs="Verdana"/>
          <w:sz w:val="18"/>
          <w:szCs w:val="18"/>
          <w:lang w:val="en-GB"/>
        </w:rPr>
        <w:t>REPowerEU</w:t>
      </w:r>
      <w:proofErr w:type="spellEnd"/>
      <w:r>
        <w:rPr>
          <w:rFonts w:eastAsia="宋体" w:cs="Verdana"/>
          <w:sz w:val="18"/>
          <w:szCs w:val="18"/>
          <w:lang w:val="en-GB"/>
        </w:rPr>
        <w:t>）计划，目的是结束欧盟对俄罗斯化石燃料的依赖。该计划旨在促进能源节约、能源供应多样化和加快可再生能源的推广。复苏和恢复基金将是实施</w:t>
      </w:r>
      <w:proofErr w:type="spellStart"/>
      <w:r>
        <w:rPr>
          <w:rFonts w:eastAsia="宋体" w:cs="Verdana"/>
          <w:sz w:val="18"/>
          <w:szCs w:val="18"/>
          <w:lang w:val="en-GB"/>
        </w:rPr>
        <w:t>REPowerEU</w:t>
      </w:r>
      <w:proofErr w:type="spellEnd"/>
      <w:r>
        <w:rPr>
          <w:rFonts w:eastAsia="宋体" w:cs="Verdana"/>
          <w:sz w:val="18"/>
          <w:szCs w:val="18"/>
          <w:lang w:val="en-GB"/>
        </w:rPr>
        <w:t>计划的核心。一旦委员会的提案获得批准，成员国将必须在其复苏和恢复计划中纳入专门的</w:t>
      </w:r>
      <w:proofErr w:type="spellStart"/>
      <w:r>
        <w:rPr>
          <w:rFonts w:eastAsia="宋体" w:cs="Verdana"/>
          <w:sz w:val="18"/>
          <w:szCs w:val="18"/>
          <w:lang w:val="en-GB"/>
        </w:rPr>
        <w:t>REPowerEU</w:t>
      </w:r>
      <w:proofErr w:type="spellEnd"/>
      <w:r>
        <w:rPr>
          <w:rFonts w:eastAsia="宋体" w:cs="Verdana"/>
          <w:sz w:val="18"/>
          <w:szCs w:val="18"/>
          <w:lang w:val="en-GB"/>
        </w:rPr>
        <w:t>章节。</w:t>
      </w:r>
    </w:p>
    <w:p w14:paraId="053BD794" w14:textId="77777777" w:rsidR="001719F8" w:rsidRDefault="00000000">
      <w:pPr>
        <w:spacing w:before="240"/>
        <w:ind w:left="37" w:right="30" w:firstLine="6"/>
        <w:jc w:val="both"/>
        <w:rPr>
          <w:rFonts w:eastAsia="宋体" w:cs="Verdana"/>
          <w:sz w:val="12"/>
          <w:szCs w:val="12"/>
          <w:lang w:val="en-GB"/>
        </w:rPr>
      </w:pPr>
      <w:r>
        <w:rPr>
          <w:rFonts w:eastAsia="宋体" w:cs="Verdana"/>
          <w:sz w:val="18"/>
          <w:szCs w:val="18"/>
          <w:lang w:val="en-GB"/>
        </w:rPr>
        <w:t>2.9. The EU is also revising its economic governance framework which aims to guide Member States in achieving their economic and fiscal policy objectives. It seeks to achieve macroeconomic convergence, safeguard sound public finances and address macroeconomic imbalances. Together with a common monetary policy and a common currency in the euro area, the framework has created conditions for economic stability, sustainable economic growth and higher employment for those living in the EU. Following a public debate, which started in February 2020, the Commission published a Communication presenting its orientations for the future of the EU economic governance on 9 November 2022</w:t>
      </w:r>
      <w:r>
        <w:rPr>
          <w:rStyle w:val="ad"/>
          <w:rFonts w:eastAsia="宋体" w:cs="Verdana"/>
          <w:sz w:val="18"/>
          <w:szCs w:val="18"/>
          <w:lang w:val="en-GB"/>
        </w:rPr>
        <w:footnoteReference w:id="3"/>
      </w:r>
      <w:r>
        <w:rPr>
          <w:rFonts w:eastAsia="宋体" w:cs="Verdana"/>
          <w:sz w:val="18"/>
          <w:szCs w:val="18"/>
          <w:lang w:val="en-GB"/>
        </w:rPr>
        <w:t>.</w:t>
      </w:r>
      <w:r>
        <w:rPr>
          <w:rFonts w:eastAsia="宋体"/>
          <w:lang w:val="en-GB"/>
        </w:rPr>
        <w:t xml:space="preserve"> </w:t>
      </w:r>
      <w:r>
        <w:rPr>
          <w:rFonts w:eastAsia="宋体" w:cs="Verdana"/>
          <w:sz w:val="18"/>
          <w:szCs w:val="18"/>
          <w:lang w:val="en-GB"/>
        </w:rPr>
        <w:t>欧盟还正在修订其经济治理框架，旨在指导成员国实现其经济和财政政策目标。该框架寻求实现宏观经济趋同，维护健全的公共财政并解决宏观经济失衡问题。该框架与欧元区的共同货币政策和共同货币</w:t>
      </w:r>
      <w:r>
        <w:rPr>
          <w:rFonts w:eastAsia="宋体" w:cs="Verdana"/>
          <w:sz w:val="18"/>
          <w:szCs w:val="18"/>
          <w:lang w:val="en-GB" w:eastAsia="zh-Hans"/>
        </w:rPr>
        <w:t>一起</w:t>
      </w:r>
      <w:r>
        <w:rPr>
          <w:rFonts w:eastAsia="宋体" w:cs="Verdana"/>
          <w:sz w:val="18"/>
          <w:szCs w:val="18"/>
          <w:lang w:val="en-GB"/>
        </w:rPr>
        <w:t>为欧盟成员国的经济稳定、可持续经济增长和更高的就业率创造了条件。在</w:t>
      </w:r>
      <w:r>
        <w:rPr>
          <w:rFonts w:eastAsia="宋体" w:cs="Verdana"/>
          <w:sz w:val="18"/>
          <w:szCs w:val="18"/>
          <w:lang w:val="en-GB"/>
        </w:rPr>
        <w:t>2020</w:t>
      </w:r>
      <w:r>
        <w:rPr>
          <w:rFonts w:eastAsia="宋体" w:cs="Verdana"/>
          <w:sz w:val="18"/>
          <w:szCs w:val="18"/>
          <w:lang w:val="en-GB"/>
        </w:rPr>
        <w:t>年</w:t>
      </w:r>
      <w:r>
        <w:rPr>
          <w:rFonts w:eastAsia="宋体" w:cs="Verdana"/>
          <w:sz w:val="18"/>
          <w:szCs w:val="18"/>
          <w:lang w:val="en-GB"/>
        </w:rPr>
        <w:t>2</w:t>
      </w:r>
      <w:r>
        <w:rPr>
          <w:rFonts w:eastAsia="宋体" w:cs="Verdana"/>
          <w:sz w:val="18"/>
          <w:szCs w:val="18"/>
          <w:lang w:val="en-GB"/>
        </w:rPr>
        <w:t>月为此举行公开辩论后，委员会于</w:t>
      </w:r>
      <w:r>
        <w:rPr>
          <w:rFonts w:eastAsia="宋体" w:cs="Verdana"/>
          <w:sz w:val="18"/>
          <w:szCs w:val="18"/>
          <w:lang w:val="en-GB"/>
        </w:rPr>
        <w:t>2022</w:t>
      </w:r>
      <w:r>
        <w:rPr>
          <w:rFonts w:eastAsia="宋体" w:cs="Verdana"/>
          <w:sz w:val="18"/>
          <w:szCs w:val="18"/>
          <w:lang w:val="en-GB"/>
        </w:rPr>
        <w:t>年</w:t>
      </w:r>
      <w:r>
        <w:rPr>
          <w:rFonts w:eastAsia="宋体" w:cs="Verdana"/>
          <w:sz w:val="18"/>
          <w:szCs w:val="18"/>
          <w:lang w:val="en-GB"/>
        </w:rPr>
        <w:t>11</w:t>
      </w:r>
      <w:r>
        <w:rPr>
          <w:rFonts w:eastAsia="宋体" w:cs="Verdana"/>
          <w:sz w:val="18"/>
          <w:szCs w:val="18"/>
          <w:lang w:val="en-GB"/>
        </w:rPr>
        <w:t>月</w:t>
      </w:r>
      <w:r>
        <w:rPr>
          <w:rFonts w:eastAsia="宋体" w:cs="Verdana"/>
          <w:sz w:val="18"/>
          <w:szCs w:val="18"/>
          <w:lang w:val="en-GB"/>
        </w:rPr>
        <w:t>9</w:t>
      </w:r>
      <w:r>
        <w:rPr>
          <w:rFonts w:eastAsia="宋体" w:cs="Verdana"/>
          <w:sz w:val="18"/>
          <w:szCs w:val="18"/>
          <w:lang w:val="en-GB"/>
        </w:rPr>
        <w:t>日发布了一份通讯文件，阐述了未来欧盟经济治理的方向。</w:t>
      </w:r>
    </w:p>
    <w:p w14:paraId="595CCB7C" w14:textId="77777777" w:rsidR="001719F8" w:rsidRDefault="00000000">
      <w:pPr>
        <w:spacing w:before="240"/>
        <w:ind w:left="46"/>
        <w:jc w:val="both"/>
        <w:outlineLvl w:val="1"/>
        <w:rPr>
          <w:rFonts w:eastAsia="宋体" w:cs="Verdana"/>
          <w:sz w:val="18"/>
          <w:szCs w:val="18"/>
          <w:lang w:val="en-GB"/>
        </w:rPr>
      </w:pPr>
      <w:bookmarkStart w:id="5" w:name="_bookmark4"/>
      <w:bookmarkEnd w:id="5"/>
      <w:r>
        <w:rPr>
          <w:rFonts w:eastAsia="宋体" w:cs="Verdana"/>
          <w:b/>
          <w:bCs/>
          <w:color w:val="006283"/>
          <w:sz w:val="18"/>
          <w:szCs w:val="18"/>
          <w:lang w:val="en-GB"/>
        </w:rPr>
        <w:t>2.2</w:t>
      </w:r>
      <w:r>
        <w:rPr>
          <w:rFonts w:eastAsia="宋体" w:cs="Verdana"/>
          <w:color w:val="006283"/>
          <w:sz w:val="18"/>
          <w:szCs w:val="18"/>
          <w:lang w:val="en-GB"/>
        </w:rPr>
        <w:t xml:space="preserve"> </w:t>
      </w:r>
      <w:r>
        <w:rPr>
          <w:rFonts w:eastAsia="宋体" w:cs="Verdana"/>
          <w:b/>
          <w:bCs/>
          <w:color w:val="006283"/>
          <w:sz w:val="18"/>
          <w:szCs w:val="18"/>
          <w:lang w:val="en-GB"/>
        </w:rPr>
        <w:t>Trends</w:t>
      </w:r>
      <w:r>
        <w:rPr>
          <w:rFonts w:eastAsia="宋体" w:cs="Verdana"/>
          <w:color w:val="006283"/>
          <w:sz w:val="18"/>
          <w:szCs w:val="18"/>
          <w:lang w:val="en-GB"/>
        </w:rPr>
        <w:t xml:space="preserve"> </w:t>
      </w:r>
      <w:r>
        <w:rPr>
          <w:rFonts w:eastAsia="宋体" w:cs="Verdana"/>
          <w:b/>
          <w:bCs/>
          <w:color w:val="006283"/>
          <w:sz w:val="18"/>
          <w:szCs w:val="18"/>
          <w:lang w:val="en-GB"/>
        </w:rPr>
        <w:t>in</w:t>
      </w:r>
      <w:r>
        <w:rPr>
          <w:rFonts w:eastAsia="宋体" w:cs="Verdana"/>
          <w:color w:val="006283"/>
          <w:sz w:val="18"/>
          <w:szCs w:val="18"/>
          <w:lang w:val="en-GB"/>
        </w:rPr>
        <w:t xml:space="preserve"> </w:t>
      </w:r>
      <w:r>
        <w:rPr>
          <w:rFonts w:eastAsia="宋体" w:cs="Verdana"/>
          <w:b/>
          <w:bCs/>
          <w:color w:val="006283"/>
          <w:sz w:val="18"/>
          <w:szCs w:val="18"/>
          <w:lang w:val="en-GB"/>
        </w:rPr>
        <w:t>foreign</w:t>
      </w:r>
      <w:r>
        <w:rPr>
          <w:rFonts w:eastAsia="宋体" w:cs="Verdana"/>
          <w:color w:val="006283"/>
          <w:sz w:val="18"/>
          <w:szCs w:val="18"/>
          <w:lang w:val="en-GB"/>
        </w:rPr>
        <w:t xml:space="preserve"> </w:t>
      </w:r>
      <w:r>
        <w:rPr>
          <w:rFonts w:eastAsia="宋体" w:cs="Verdana"/>
          <w:b/>
          <w:bCs/>
          <w:color w:val="006283"/>
          <w:sz w:val="18"/>
          <w:szCs w:val="18"/>
          <w:lang w:val="en-GB"/>
        </w:rPr>
        <w:t>trade</w:t>
      </w:r>
      <w:r>
        <w:rPr>
          <w:rFonts w:eastAsia="宋体" w:cs="Verdana"/>
          <w:color w:val="006283"/>
          <w:sz w:val="18"/>
          <w:szCs w:val="18"/>
          <w:lang w:val="en-GB"/>
        </w:rPr>
        <w:t xml:space="preserve"> </w:t>
      </w:r>
      <w:r>
        <w:rPr>
          <w:rFonts w:eastAsia="宋体" w:cs="Verdana"/>
          <w:b/>
          <w:bCs/>
          <w:color w:val="006283"/>
          <w:sz w:val="18"/>
          <w:szCs w:val="18"/>
          <w:lang w:val="en-GB"/>
        </w:rPr>
        <w:t>and</w:t>
      </w:r>
      <w:r>
        <w:rPr>
          <w:rFonts w:eastAsia="宋体" w:cs="Verdana"/>
          <w:color w:val="006283"/>
          <w:sz w:val="18"/>
          <w:szCs w:val="18"/>
          <w:lang w:val="en-GB"/>
        </w:rPr>
        <w:t xml:space="preserve"> </w:t>
      </w:r>
      <w:r>
        <w:rPr>
          <w:rFonts w:eastAsia="宋体" w:cs="Verdana"/>
          <w:b/>
          <w:bCs/>
          <w:color w:val="006283"/>
          <w:sz w:val="18"/>
          <w:szCs w:val="18"/>
          <w:lang w:val="en-GB"/>
        </w:rPr>
        <w:t>foreign</w:t>
      </w:r>
      <w:r>
        <w:rPr>
          <w:rFonts w:eastAsia="宋体" w:cs="Verdana"/>
          <w:color w:val="006283"/>
          <w:sz w:val="18"/>
          <w:szCs w:val="18"/>
          <w:lang w:val="en-GB"/>
        </w:rPr>
        <w:t xml:space="preserve"> </w:t>
      </w:r>
      <w:r>
        <w:rPr>
          <w:rFonts w:eastAsia="宋体" w:cs="Verdana"/>
          <w:b/>
          <w:bCs/>
          <w:color w:val="006283"/>
          <w:sz w:val="18"/>
          <w:szCs w:val="18"/>
          <w:lang w:val="en-GB"/>
        </w:rPr>
        <w:t>direct</w:t>
      </w:r>
      <w:r>
        <w:rPr>
          <w:rFonts w:eastAsia="宋体" w:cs="Verdana"/>
          <w:color w:val="006283"/>
          <w:sz w:val="18"/>
          <w:szCs w:val="18"/>
          <w:lang w:val="en-GB"/>
        </w:rPr>
        <w:t xml:space="preserve"> </w:t>
      </w:r>
      <w:r>
        <w:rPr>
          <w:rFonts w:eastAsia="宋体" w:cs="Verdana"/>
          <w:b/>
          <w:bCs/>
          <w:color w:val="006283"/>
          <w:sz w:val="18"/>
          <w:szCs w:val="18"/>
          <w:lang w:val="en-GB"/>
        </w:rPr>
        <w:t>investment</w:t>
      </w:r>
      <w:r>
        <w:rPr>
          <w:rFonts w:eastAsia="宋体" w:cs="Verdana"/>
          <w:b/>
          <w:bCs/>
          <w:color w:val="006283"/>
          <w:sz w:val="18"/>
          <w:szCs w:val="18"/>
          <w:lang w:val="en-GB"/>
        </w:rPr>
        <w:t>外贸和外商直接投资趋势</w:t>
      </w:r>
    </w:p>
    <w:p w14:paraId="57F73348" w14:textId="77777777" w:rsidR="001719F8" w:rsidRDefault="00000000">
      <w:pPr>
        <w:spacing w:before="240"/>
        <w:ind w:left="30" w:right="27" w:firstLine="14"/>
        <w:jc w:val="both"/>
        <w:rPr>
          <w:rFonts w:eastAsia="宋体" w:cs="Verdana"/>
          <w:sz w:val="18"/>
          <w:szCs w:val="18"/>
          <w:lang w:val="en-GB"/>
        </w:rPr>
      </w:pPr>
      <w:r>
        <w:rPr>
          <w:rFonts w:eastAsia="宋体" w:cs="Verdana"/>
          <w:sz w:val="18"/>
          <w:szCs w:val="18"/>
          <w:lang w:val="en-GB"/>
        </w:rPr>
        <w:t xml:space="preserve">2.10. The EU remains the number one trading bloc in the world looking at imports and exports of goods and services combined, ahead of the United States, China, Japan and the UK. In 2021, the EU accounted for 16.2% (EUR 6.3 trillion) of total world trade in goods and services (see Table </w:t>
      </w:r>
      <w:r>
        <w:rPr>
          <w:rFonts w:eastAsia="宋体" w:cs="Verdana"/>
          <w:b/>
          <w:bCs/>
          <w:sz w:val="18"/>
          <w:szCs w:val="18"/>
          <w:lang w:val="en-GB"/>
        </w:rPr>
        <w:t>1</w:t>
      </w:r>
      <w:r>
        <w:rPr>
          <w:rFonts w:eastAsia="宋体" w:cs="Verdana"/>
          <w:sz w:val="18"/>
          <w:szCs w:val="18"/>
          <w:lang w:val="en-GB"/>
        </w:rPr>
        <w:t xml:space="preserve">). Taking trade in goods separately (exports and imports combined), the EU is the world's second largest trading block (after China). The EU holds a leading position (and the share of 25%) in the global trade of services. </w:t>
      </w:r>
      <w:r>
        <w:rPr>
          <w:rFonts w:eastAsia="宋体" w:cs="Verdana"/>
          <w:sz w:val="18"/>
          <w:szCs w:val="18"/>
          <w:lang w:val="en-GB"/>
        </w:rPr>
        <w:t>从货物和服务进出口总额来看，欧盟仍是全球第一大贸易集团，领先于美国、中国、日本和英国。</w:t>
      </w:r>
      <w:r>
        <w:rPr>
          <w:rFonts w:eastAsia="宋体" w:cs="Verdana"/>
          <w:sz w:val="18"/>
          <w:szCs w:val="18"/>
          <w:lang w:val="en-GB"/>
        </w:rPr>
        <w:t>2021</w:t>
      </w:r>
      <w:r>
        <w:rPr>
          <w:rFonts w:eastAsia="宋体" w:cs="Verdana"/>
          <w:sz w:val="18"/>
          <w:szCs w:val="18"/>
          <w:lang w:val="en-GB"/>
        </w:rPr>
        <w:t>年，欧盟占世界货物和服务贸易总额的</w:t>
      </w:r>
      <w:r>
        <w:rPr>
          <w:rFonts w:eastAsia="宋体" w:cs="Verdana"/>
          <w:sz w:val="18"/>
          <w:szCs w:val="18"/>
          <w:lang w:val="en-GB"/>
        </w:rPr>
        <w:t>16.2%</w:t>
      </w:r>
      <w:r>
        <w:rPr>
          <w:rFonts w:eastAsia="宋体" w:cs="Verdana"/>
          <w:sz w:val="18"/>
          <w:szCs w:val="18"/>
          <w:lang w:val="en-GB"/>
        </w:rPr>
        <w:t>（</w:t>
      </w:r>
      <w:r>
        <w:rPr>
          <w:rFonts w:eastAsia="宋体" w:cs="Verdana"/>
          <w:sz w:val="18"/>
          <w:szCs w:val="18"/>
          <w:lang w:val="en-GB"/>
        </w:rPr>
        <w:t>6.3</w:t>
      </w:r>
      <w:proofErr w:type="gramStart"/>
      <w:r>
        <w:rPr>
          <w:rFonts w:eastAsia="宋体" w:cs="Verdana"/>
          <w:sz w:val="18"/>
          <w:szCs w:val="18"/>
          <w:lang w:val="en-GB"/>
        </w:rPr>
        <w:t>万亿</w:t>
      </w:r>
      <w:proofErr w:type="gramEnd"/>
      <w:r>
        <w:rPr>
          <w:rFonts w:eastAsia="宋体" w:cs="Verdana"/>
          <w:sz w:val="18"/>
          <w:szCs w:val="18"/>
          <w:lang w:val="en-GB"/>
        </w:rPr>
        <w:t>欧元）</w:t>
      </w:r>
      <w:r>
        <w:rPr>
          <w:rFonts w:eastAsia="宋体" w:cs="Verdana"/>
          <w:sz w:val="18"/>
          <w:szCs w:val="18"/>
          <w:lang w:val="en-GB"/>
        </w:rPr>
        <w:lastRenderedPageBreak/>
        <w:t>（见表</w:t>
      </w:r>
      <w:r>
        <w:rPr>
          <w:rFonts w:eastAsia="宋体" w:cs="Verdana"/>
          <w:sz w:val="18"/>
          <w:szCs w:val="18"/>
          <w:lang w:val="en-GB"/>
        </w:rPr>
        <w:t>1</w:t>
      </w:r>
      <w:r>
        <w:rPr>
          <w:rFonts w:eastAsia="宋体" w:cs="Verdana"/>
          <w:sz w:val="18"/>
          <w:szCs w:val="18"/>
          <w:lang w:val="en-GB"/>
        </w:rPr>
        <w:t>）。单就货物贸易（进出口总和）而言，欧盟是世界第二大贸易集团（仅次于中国）。欧盟在全球服务贸易中处于领先地位（占比达</w:t>
      </w:r>
      <w:r>
        <w:rPr>
          <w:rFonts w:eastAsia="宋体" w:cs="Verdana"/>
          <w:sz w:val="18"/>
          <w:szCs w:val="18"/>
          <w:lang w:val="en-GB"/>
        </w:rPr>
        <w:t>25%</w:t>
      </w:r>
      <w:r>
        <w:rPr>
          <w:rFonts w:eastAsia="宋体" w:cs="Verdana"/>
          <w:sz w:val="18"/>
          <w:szCs w:val="18"/>
          <w:lang w:val="en-GB"/>
        </w:rPr>
        <w:t>）。</w:t>
      </w:r>
    </w:p>
    <w:p w14:paraId="417725D3" w14:textId="77777777" w:rsidR="001719F8" w:rsidRDefault="00000000">
      <w:pPr>
        <w:spacing w:before="240"/>
        <w:ind w:left="33"/>
        <w:jc w:val="both"/>
        <w:rPr>
          <w:rFonts w:eastAsia="宋体" w:cs="Verdana"/>
          <w:sz w:val="18"/>
          <w:szCs w:val="18"/>
          <w:lang w:val="en-GB"/>
        </w:rPr>
      </w:pPr>
      <w:r>
        <w:rPr>
          <w:rFonts w:eastAsia="宋体" w:cs="Verdana"/>
          <w:b/>
          <w:bCs/>
          <w:color w:val="006283"/>
          <w:sz w:val="18"/>
          <w:szCs w:val="18"/>
          <w:lang w:val="en-GB"/>
        </w:rPr>
        <w:t>Table</w:t>
      </w:r>
      <w:r>
        <w:rPr>
          <w:rFonts w:eastAsia="宋体" w:cs="Verdana"/>
          <w:color w:val="006283"/>
          <w:sz w:val="18"/>
          <w:szCs w:val="18"/>
          <w:lang w:val="en-GB"/>
        </w:rPr>
        <w:t xml:space="preserve"> </w:t>
      </w:r>
      <w:r>
        <w:rPr>
          <w:rFonts w:eastAsia="宋体" w:cs="Verdana"/>
          <w:b/>
          <w:bCs/>
          <w:color w:val="006283"/>
          <w:sz w:val="18"/>
          <w:szCs w:val="18"/>
          <w:lang w:val="en-GB"/>
        </w:rPr>
        <w:t>1</w:t>
      </w:r>
      <w:r>
        <w:rPr>
          <w:rFonts w:eastAsia="宋体" w:cs="Verdana"/>
          <w:color w:val="006283"/>
          <w:sz w:val="18"/>
          <w:szCs w:val="18"/>
          <w:lang w:val="en-GB"/>
        </w:rPr>
        <w:t xml:space="preserve"> </w:t>
      </w:r>
      <w:r>
        <w:rPr>
          <w:rFonts w:eastAsia="宋体" w:cs="Verdana"/>
          <w:b/>
          <w:bCs/>
          <w:color w:val="006283"/>
          <w:sz w:val="18"/>
          <w:szCs w:val="18"/>
          <w:lang w:val="en-GB"/>
        </w:rPr>
        <w:t>Total</w:t>
      </w:r>
      <w:r>
        <w:rPr>
          <w:rFonts w:eastAsia="宋体" w:cs="Verdana"/>
          <w:color w:val="006283"/>
          <w:sz w:val="18"/>
          <w:szCs w:val="18"/>
          <w:lang w:val="en-GB"/>
        </w:rPr>
        <w:t xml:space="preserve"> </w:t>
      </w:r>
      <w:r>
        <w:rPr>
          <w:rFonts w:eastAsia="宋体" w:cs="Verdana"/>
          <w:b/>
          <w:bCs/>
          <w:color w:val="006283"/>
          <w:sz w:val="18"/>
          <w:szCs w:val="18"/>
          <w:lang w:val="en-GB"/>
        </w:rPr>
        <w:t>world</w:t>
      </w:r>
      <w:r>
        <w:rPr>
          <w:rFonts w:eastAsia="宋体" w:cs="Verdana"/>
          <w:color w:val="006283"/>
          <w:sz w:val="18"/>
          <w:szCs w:val="18"/>
          <w:lang w:val="en-GB"/>
        </w:rPr>
        <w:t xml:space="preserve"> </w:t>
      </w:r>
      <w:r>
        <w:rPr>
          <w:rFonts w:eastAsia="宋体" w:cs="Verdana"/>
          <w:b/>
          <w:bCs/>
          <w:color w:val="006283"/>
          <w:sz w:val="18"/>
          <w:szCs w:val="18"/>
          <w:lang w:val="en-GB"/>
        </w:rPr>
        <w:t>trade</w:t>
      </w:r>
      <w:r>
        <w:rPr>
          <w:rFonts w:eastAsia="宋体" w:cs="Verdana"/>
          <w:color w:val="006283"/>
          <w:sz w:val="18"/>
          <w:szCs w:val="18"/>
          <w:lang w:val="en-GB"/>
        </w:rPr>
        <w:t xml:space="preserve"> </w:t>
      </w:r>
      <w:r>
        <w:rPr>
          <w:rFonts w:eastAsia="宋体" w:cs="Verdana"/>
          <w:b/>
          <w:bCs/>
          <w:color w:val="006283"/>
          <w:sz w:val="18"/>
          <w:szCs w:val="18"/>
          <w:lang w:val="en-GB"/>
        </w:rPr>
        <w:t>by</w:t>
      </w:r>
      <w:r>
        <w:rPr>
          <w:rFonts w:eastAsia="宋体" w:cs="Verdana"/>
          <w:color w:val="006283"/>
          <w:sz w:val="18"/>
          <w:szCs w:val="18"/>
          <w:lang w:val="en-GB"/>
        </w:rPr>
        <w:t xml:space="preserve"> </w:t>
      </w:r>
      <w:r>
        <w:rPr>
          <w:rFonts w:eastAsia="宋体" w:cs="Verdana"/>
          <w:b/>
          <w:bCs/>
          <w:color w:val="006283"/>
          <w:sz w:val="18"/>
          <w:szCs w:val="18"/>
          <w:lang w:val="en-GB"/>
        </w:rPr>
        <w:t>reporter</w:t>
      </w:r>
      <w:r>
        <w:rPr>
          <w:rFonts w:eastAsia="宋体" w:cs="Verdana"/>
          <w:color w:val="006283"/>
          <w:sz w:val="18"/>
          <w:szCs w:val="18"/>
          <w:lang w:val="en-GB"/>
        </w:rPr>
        <w:t xml:space="preserve"> </w:t>
      </w:r>
      <w:r>
        <w:rPr>
          <w:rFonts w:eastAsia="宋体" w:cs="Verdana"/>
          <w:b/>
          <w:bCs/>
          <w:color w:val="006283"/>
          <w:sz w:val="18"/>
          <w:szCs w:val="18"/>
          <w:lang w:val="en-GB"/>
        </w:rPr>
        <w:t>(goods</w:t>
      </w:r>
      <w:r>
        <w:rPr>
          <w:rFonts w:eastAsia="宋体" w:cs="Verdana"/>
          <w:color w:val="006283"/>
          <w:sz w:val="18"/>
          <w:szCs w:val="18"/>
          <w:lang w:val="en-GB"/>
        </w:rPr>
        <w:t xml:space="preserve"> </w:t>
      </w:r>
      <w:r>
        <w:rPr>
          <w:rFonts w:eastAsia="宋体" w:cs="Verdana"/>
          <w:b/>
          <w:bCs/>
          <w:color w:val="006283"/>
          <w:sz w:val="18"/>
          <w:szCs w:val="18"/>
          <w:lang w:val="en-GB"/>
        </w:rPr>
        <w:t>and</w:t>
      </w:r>
      <w:r>
        <w:rPr>
          <w:rFonts w:eastAsia="宋体" w:cs="Verdana"/>
          <w:color w:val="006283"/>
          <w:sz w:val="18"/>
          <w:szCs w:val="18"/>
          <w:lang w:val="en-GB"/>
        </w:rPr>
        <w:t xml:space="preserve"> </w:t>
      </w:r>
      <w:r>
        <w:rPr>
          <w:rFonts w:eastAsia="宋体" w:cs="Verdana"/>
          <w:b/>
          <w:bCs/>
          <w:color w:val="006283"/>
          <w:sz w:val="18"/>
          <w:szCs w:val="18"/>
          <w:lang w:val="en-GB"/>
        </w:rPr>
        <w:t xml:space="preserve">services) </w:t>
      </w:r>
      <w:r>
        <w:rPr>
          <w:rFonts w:eastAsia="宋体" w:cs="Verdana"/>
          <w:b/>
          <w:bCs/>
          <w:color w:val="006283"/>
          <w:sz w:val="18"/>
          <w:szCs w:val="18"/>
          <w:lang w:val="en-GB"/>
        </w:rPr>
        <w:t>表</w:t>
      </w:r>
      <w:r>
        <w:rPr>
          <w:rFonts w:eastAsia="宋体" w:cs="Verdana"/>
          <w:b/>
          <w:bCs/>
          <w:color w:val="006283"/>
          <w:sz w:val="18"/>
          <w:szCs w:val="18"/>
          <w:lang w:val="en-GB"/>
        </w:rPr>
        <w:t xml:space="preserve">1 </w:t>
      </w:r>
      <w:r>
        <w:rPr>
          <w:rFonts w:eastAsia="宋体" w:cs="Verdana"/>
          <w:b/>
          <w:bCs/>
          <w:color w:val="006283"/>
          <w:sz w:val="18"/>
          <w:szCs w:val="18"/>
          <w:lang w:val="en-GB"/>
        </w:rPr>
        <w:t>按报告</w:t>
      </w:r>
      <w:proofErr w:type="gramStart"/>
      <w:r>
        <w:rPr>
          <w:rFonts w:eastAsia="宋体" w:cs="Verdana"/>
          <w:b/>
          <w:bCs/>
          <w:color w:val="006283"/>
          <w:sz w:val="18"/>
          <w:szCs w:val="18"/>
          <w:lang w:val="en-GB"/>
        </w:rPr>
        <w:t>方统计</w:t>
      </w:r>
      <w:proofErr w:type="gramEnd"/>
      <w:r>
        <w:rPr>
          <w:rFonts w:eastAsia="宋体" w:cs="Verdana"/>
          <w:b/>
          <w:bCs/>
          <w:color w:val="006283"/>
          <w:sz w:val="18"/>
          <w:szCs w:val="18"/>
          <w:lang w:val="en-GB"/>
        </w:rPr>
        <w:t>的世界贸易总额（货物和服务）</w:t>
      </w:r>
    </w:p>
    <w:p w14:paraId="12F2F33C" w14:textId="77777777" w:rsidR="001719F8" w:rsidRDefault="00000000">
      <w:pPr>
        <w:spacing w:before="240"/>
        <w:ind w:left="45"/>
        <w:jc w:val="both"/>
        <w:rPr>
          <w:rFonts w:eastAsia="宋体" w:cs="Verdana"/>
          <w:sz w:val="17"/>
          <w:szCs w:val="17"/>
          <w:lang w:val="en-GB"/>
        </w:rPr>
      </w:pPr>
      <w:r>
        <w:rPr>
          <w:rFonts w:eastAsia="宋体" w:cs="Verdana"/>
          <w:sz w:val="17"/>
          <w:szCs w:val="17"/>
          <w:lang w:val="en-GB"/>
        </w:rPr>
        <w:t xml:space="preserve">(EUR billion) </w:t>
      </w:r>
      <w:r>
        <w:rPr>
          <w:rFonts w:eastAsia="宋体" w:cs="Verdana"/>
          <w:sz w:val="17"/>
          <w:szCs w:val="17"/>
          <w:lang w:val="en-GB"/>
        </w:rPr>
        <w:t>（</w:t>
      </w:r>
      <w:r>
        <w:rPr>
          <w:rFonts w:eastAsia="宋体" w:cs="Verdana"/>
          <w:sz w:val="17"/>
          <w:szCs w:val="17"/>
          <w:lang w:val="en-GB"/>
        </w:rPr>
        <w:t>10</w:t>
      </w:r>
      <w:r>
        <w:rPr>
          <w:rFonts w:eastAsia="宋体" w:cs="Verdana"/>
          <w:sz w:val="17"/>
          <w:szCs w:val="17"/>
          <w:lang w:val="en-GB"/>
        </w:rPr>
        <w:t>亿欧元）</w:t>
      </w:r>
    </w:p>
    <w:p w14:paraId="0D6A07A3" w14:textId="77777777" w:rsidR="001719F8" w:rsidRDefault="00000000">
      <w:pPr>
        <w:spacing w:before="240"/>
        <w:ind w:left="45"/>
        <w:jc w:val="both"/>
        <w:rPr>
          <w:rFonts w:eastAsia="宋体"/>
          <w:lang w:val="en-GB"/>
        </w:rPr>
      </w:pPr>
      <w:r>
        <w:rPr>
          <w:rFonts w:eastAsia="宋体"/>
          <w:noProof/>
          <w:lang w:val="en-GB"/>
        </w:rPr>
        <w:drawing>
          <wp:inline distT="0" distB="0" distL="114300" distR="114300">
            <wp:extent cx="5849620" cy="1682750"/>
            <wp:effectExtent l="0" t="0" r="17780" b="1270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5849620" cy="1682750"/>
                    </a:xfrm>
                    <a:prstGeom prst="rect">
                      <a:avLst/>
                    </a:prstGeom>
                    <a:noFill/>
                    <a:ln>
                      <a:noFill/>
                    </a:ln>
                  </pic:spPr>
                </pic:pic>
              </a:graphicData>
            </a:graphic>
          </wp:inline>
        </w:drawing>
      </w:r>
    </w:p>
    <w:tbl>
      <w:tblPr>
        <w:tblStyle w:val="aa"/>
        <w:tblW w:w="0" w:type="auto"/>
        <w:jc w:val="center"/>
        <w:tblLook w:val="04A0" w:firstRow="1" w:lastRow="0" w:firstColumn="1" w:lastColumn="0" w:noHBand="0" w:noVBand="1"/>
      </w:tblPr>
      <w:tblGrid>
        <w:gridCol w:w="884"/>
        <w:gridCol w:w="910"/>
        <w:gridCol w:w="910"/>
        <w:gridCol w:w="910"/>
        <w:gridCol w:w="910"/>
        <w:gridCol w:w="911"/>
        <w:gridCol w:w="911"/>
        <w:gridCol w:w="911"/>
        <w:gridCol w:w="911"/>
        <w:gridCol w:w="911"/>
      </w:tblGrid>
      <w:tr w:rsidR="001719F8" w14:paraId="1A41E0B6" w14:textId="77777777">
        <w:trPr>
          <w:jc w:val="center"/>
        </w:trPr>
        <w:tc>
          <w:tcPr>
            <w:tcW w:w="930" w:type="dxa"/>
            <w:vMerge w:val="restart"/>
            <w:tcBorders>
              <w:top w:val="nil"/>
              <w:bottom w:val="nil"/>
            </w:tcBorders>
            <w:shd w:val="clear" w:color="auto" w:fill="31849B" w:themeFill="accent5" w:themeFillShade="BF"/>
            <w:vAlign w:val="center"/>
          </w:tcPr>
          <w:p w14:paraId="37B3AC97" w14:textId="77777777" w:rsidR="001719F8" w:rsidRDefault="001719F8">
            <w:pPr>
              <w:widowControl/>
              <w:spacing w:line="200" w:lineRule="exact"/>
              <w:rPr>
                <w:rFonts w:eastAsia="宋体"/>
                <w:b/>
                <w:bCs/>
                <w:color w:val="FFFFFF"/>
                <w:sz w:val="11"/>
                <w:szCs w:val="11"/>
                <w:lang w:val="en-GB"/>
              </w:rPr>
            </w:pPr>
          </w:p>
        </w:tc>
        <w:tc>
          <w:tcPr>
            <w:tcW w:w="2790" w:type="dxa"/>
            <w:gridSpan w:val="3"/>
            <w:tcBorders>
              <w:top w:val="nil"/>
              <w:bottom w:val="nil"/>
            </w:tcBorders>
            <w:shd w:val="clear" w:color="auto" w:fill="31849B" w:themeFill="accent5" w:themeFillShade="BF"/>
            <w:vAlign w:val="center"/>
          </w:tcPr>
          <w:p w14:paraId="02F0F56D"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出口额</w:t>
            </w:r>
          </w:p>
        </w:tc>
        <w:tc>
          <w:tcPr>
            <w:tcW w:w="2792" w:type="dxa"/>
            <w:gridSpan w:val="3"/>
            <w:tcBorders>
              <w:top w:val="nil"/>
              <w:bottom w:val="nil"/>
            </w:tcBorders>
            <w:shd w:val="clear" w:color="auto" w:fill="31849B" w:themeFill="accent5" w:themeFillShade="BF"/>
            <w:vAlign w:val="center"/>
          </w:tcPr>
          <w:p w14:paraId="7103FE88"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进口额</w:t>
            </w:r>
          </w:p>
        </w:tc>
        <w:tc>
          <w:tcPr>
            <w:tcW w:w="2793" w:type="dxa"/>
            <w:gridSpan w:val="3"/>
            <w:tcBorders>
              <w:top w:val="nil"/>
              <w:bottom w:val="nil"/>
            </w:tcBorders>
            <w:shd w:val="clear" w:color="auto" w:fill="31849B" w:themeFill="accent5" w:themeFillShade="BF"/>
            <w:vAlign w:val="center"/>
          </w:tcPr>
          <w:p w14:paraId="4148A07E"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出口额</w:t>
            </w:r>
            <w:r>
              <w:rPr>
                <w:rFonts w:eastAsia="宋体"/>
                <w:b/>
                <w:bCs/>
                <w:color w:val="FFFFFF"/>
                <w:sz w:val="11"/>
                <w:szCs w:val="11"/>
                <w:lang w:val="en-GB"/>
              </w:rPr>
              <w:t>+</w:t>
            </w:r>
            <w:r>
              <w:rPr>
                <w:rFonts w:eastAsia="宋体"/>
                <w:b/>
                <w:bCs/>
                <w:color w:val="FFFFFF"/>
                <w:sz w:val="11"/>
                <w:szCs w:val="11"/>
                <w:lang w:val="en-GB"/>
              </w:rPr>
              <w:t>进口额</w:t>
            </w:r>
          </w:p>
        </w:tc>
      </w:tr>
      <w:tr w:rsidR="001719F8" w14:paraId="14F3E76B" w14:textId="77777777">
        <w:trPr>
          <w:jc w:val="center"/>
        </w:trPr>
        <w:tc>
          <w:tcPr>
            <w:tcW w:w="930" w:type="dxa"/>
            <w:vMerge/>
            <w:tcBorders>
              <w:top w:val="nil"/>
              <w:bottom w:val="nil"/>
            </w:tcBorders>
            <w:shd w:val="clear" w:color="auto" w:fill="31849B" w:themeFill="accent5" w:themeFillShade="BF"/>
            <w:vAlign w:val="center"/>
          </w:tcPr>
          <w:p w14:paraId="6C565EE9" w14:textId="77777777" w:rsidR="001719F8" w:rsidRDefault="001719F8">
            <w:pPr>
              <w:widowControl/>
              <w:spacing w:line="200" w:lineRule="exact"/>
              <w:rPr>
                <w:rFonts w:eastAsia="宋体"/>
                <w:b/>
                <w:bCs/>
                <w:sz w:val="11"/>
                <w:szCs w:val="11"/>
                <w:lang w:val="en-GB"/>
              </w:rPr>
            </w:pPr>
          </w:p>
        </w:tc>
        <w:tc>
          <w:tcPr>
            <w:tcW w:w="930" w:type="dxa"/>
            <w:tcBorders>
              <w:top w:val="nil"/>
              <w:bottom w:val="nil"/>
            </w:tcBorders>
            <w:shd w:val="clear" w:color="auto" w:fill="31849B" w:themeFill="accent5" w:themeFillShade="BF"/>
            <w:vAlign w:val="center"/>
          </w:tcPr>
          <w:p w14:paraId="488404B5"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2019*</w:t>
            </w:r>
          </w:p>
        </w:tc>
        <w:tc>
          <w:tcPr>
            <w:tcW w:w="930" w:type="dxa"/>
            <w:tcBorders>
              <w:top w:val="nil"/>
              <w:bottom w:val="nil"/>
            </w:tcBorders>
            <w:shd w:val="clear" w:color="auto" w:fill="31849B" w:themeFill="accent5" w:themeFillShade="BF"/>
            <w:vAlign w:val="center"/>
          </w:tcPr>
          <w:p w14:paraId="0BB57B88"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2020</w:t>
            </w:r>
          </w:p>
        </w:tc>
        <w:tc>
          <w:tcPr>
            <w:tcW w:w="930" w:type="dxa"/>
            <w:tcBorders>
              <w:top w:val="nil"/>
              <w:bottom w:val="nil"/>
            </w:tcBorders>
            <w:shd w:val="clear" w:color="auto" w:fill="31849B" w:themeFill="accent5" w:themeFillShade="BF"/>
            <w:vAlign w:val="center"/>
          </w:tcPr>
          <w:p w14:paraId="4C50D9D6"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2021</w:t>
            </w:r>
          </w:p>
        </w:tc>
        <w:tc>
          <w:tcPr>
            <w:tcW w:w="930" w:type="dxa"/>
            <w:tcBorders>
              <w:top w:val="nil"/>
              <w:bottom w:val="nil"/>
            </w:tcBorders>
            <w:shd w:val="clear" w:color="auto" w:fill="31849B" w:themeFill="accent5" w:themeFillShade="BF"/>
            <w:vAlign w:val="center"/>
          </w:tcPr>
          <w:p w14:paraId="54C1C0E1"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2019*</w:t>
            </w:r>
          </w:p>
        </w:tc>
        <w:tc>
          <w:tcPr>
            <w:tcW w:w="931" w:type="dxa"/>
            <w:tcBorders>
              <w:top w:val="nil"/>
              <w:bottom w:val="nil"/>
            </w:tcBorders>
            <w:shd w:val="clear" w:color="auto" w:fill="31849B" w:themeFill="accent5" w:themeFillShade="BF"/>
            <w:vAlign w:val="center"/>
          </w:tcPr>
          <w:p w14:paraId="28116549"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2020</w:t>
            </w:r>
          </w:p>
        </w:tc>
        <w:tc>
          <w:tcPr>
            <w:tcW w:w="931" w:type="dxa"/>
            <w:tcBorders>
              <w:top w:val="nil"/>
              <w:bottom w:val="nil"/>
            </w:tcBorders>
            <w:shd w:val="clear" w:color="auto" w:fill="31849B" w:themeFill="accent5" w:themeFillShade="BF"/>
            <w:vAlign w:val="center"/>
          </w:tcPr>
          <w:p w14:paraId="3E676A6D"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2021</w:t>
            </w:r>
          </w:p>
        </w:tc>
        <w:tc>
          <w:tcPr>
            <w:tcW w:w="931" w:type="dxa"/>
            <w:tcBorders>
              <w:top w:val="nil"/>
              <w:bottom w:val="nil"/>
            </w:tcBorders>
            <w:shd w:val="clear" w:color="auto" w:fill="31849B" w:themeFill="accent5" w:themeFillShade="BF"/>
            <w:vAlign w:val="center"/>
          </w:tcPr>
          <w:p w14:paraId="206AA753"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2019*</w:t>
            </w:r>
          </w:p>
        </w:tc>
        <w:tc>
          <w:tcPr>
            <w:tcW w:w="931" w:type="dxa"/>
            <w:tcBorders>
              <w:top w:val="nil"/>
              <w:bottom w:val="nil"/>
            </w:tcBorders>
            <w:shd w:val="clear" w:color="auto" w:fill="31849B" w:themeFill="accent5" w:themeFillShade="BF"/>
            <w:vAlign w:val="center"/>
          </w:tcPr>
          <w:p w14:paraId="36A1D8D2"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2020</w:t>
            </w:r>
          </w:p>
        </w:tc>
        <w:tc>
          <w:tcPr>
            <w:tcW w:w="931" w:type="dxa"/>
            <w:tcBorders>
              <w:top w:val="nil"/>
              <w:bottom w:val="nil"/>
            </w:tcBorders>
            <w:shd w:val="clear" w:color="auto" w:fill="31849B" w:themeFill="accent5" w:themeFillShade="BF"/>
            <w:vAlign w:val="center"/>
          </w:tcPr>
          <w:p w14:paraId="7A07B692" w14:textId="77777777" w:rsidR="001719F8" w:rsidRDefault="00000000">
            <w:pPr>
              <w:widowControl/>
              <w:spacing w:line="200" w:lineRule="exact"/>
              <w:rPr>
                <w:rFonts w:eastAsia="宋体"/>
                <w:b/>
                <w:bCs/>
                <w:color w:val="FFFFFF"/>
                <w:sz w:val="11"/>
                <w:szCs w:val="11"/>
                <w:lang w:val="en-GB"/>
              </w:rPr>
            </w:pPr>
            <w:r>
              <w:rPr>
                <w:rFonts w:eastAsia="宋体"/>
                <w:b/>
                <w:bCs/>
                <w:color w:val="FFFFFF"/>
                <w:sz w:val="11"/>
                <w:szCs w:val="11"/>
                <w:lang w:val="en-GB"/>
              </w:rPr>
              <w:t>2021</w:t>
            </w:r>
          </w:p>
        </w:tc>
      </w:tr>
      <w:tr w:rsidR="001719F8" w14:paraId="51FAC7BC" w14:textId="77777777">
        <w:trPr>
          <w:jc w:val="center"/>
        </w:trPr>
        <w:tc>
          <w:tcPr>
            <w:tcW w:w="930" w:type="dxa"/>
            <w:tcBorders>
              <w:top w:val="single" w:sz="8" w:space="0" w:color="4F81BD"/>
              <w:bottom w:val="single" w:sz="8" w:space="0" w:color="4F81BD"/>
            </w:tcBorders>
            <w:shd w:val="clear" w:color="auto" w:fill="DBEEF3" w:themeFill="accent5" w:themeFillTint="32"/>
            <w:vAlign w:val="center"/>
          </w:tcPr>
          <w:p w14:paraId="6C01A865" w14:textId="77777777" w:rsidR="001719F8" w:rsidRDefault="00000000">
            <w:pPr>
              <w:widowControl/>
              <w:spacing w:line="200" w:lineRule="exact"/>
              <w:rPr>
                <w:rFonts w:eastAsia="宋体"/>
                <w:b/>
                <w:bCs/>
                <w:sz w:val="11"/>
                <w:szCs w:val="11"/>
                <w:lang w:val="en-GB"/>
              </w:rPr>
            </w:pPr>
            <w:r>
              <w:rPr>
                <w:rFonts w:eastAsia="宋体"/>
                <w:b/>
                <w:bCs/>
                <w:sz w:val="11"/>
                <w:szCs w:val="11"/>
                <w:lang w:val="en-GB"/>
              </w:rPr>
              <w:t>世界</w:t>
            </w:r>
          </w:p>
        </w:tc>
        <w:tc>
          <w:tcPr>
            <w:tcW w:w="930" w:type="dxa"/>
            <w:tcBorders>
              <w:top w:val="single" w:sz="8" w:space="0" w:color="4F81BD"/>
              <w:bottom w:val="single" w:sz="8" w:space="0" w:color="4F81BD"/>
            </w:tcBorders>
            <w:shd w:val="clear" w:color="auto" w:fill="DBEEF3" w:themeFill="accent5" w:themeFillTint="32"/>
            <w:vAlign w:val="center"/>
          </w:tcPr>
          <w:p w14:paraId="16A61132" w14:textId="77777777" w:rsidR="001719F8" w:rsidRDefault="00000000">
            <w:pPr>
              <w:widowControl/>
              <w:spacing w:line="200" w:lineRule="exact"/>
              <w:rPr>
                <w:rFonts w:eastAsia="宋体"/>
                <w:b/>
                <w:bCs/>
                <w:sz w:val="11"/>
                <w:szCs w:val="11"/>
                <w:lang w:val="en-GB"/>
              </w:rPr>
            </w:pPr>
            <w:r>
              <w:rPr>
                <w:rFonts w:eastAsia="宋体" w:cs="Verdana"/>
                <w:b/>
                <w:bCs/>
                <w:sz w:val="15"/>
                <w:szCs w:val="15"/>
                <w:lang w:val="en-GB"/>
              </w:rPr>
              <w:t>18,307</w:t>
            </w:r>
          </w:p>
        </w:tc>
        <w:tc>
          <w:tcPr>
            <w:tcW w:w="930" w:type="dxa"/>
            <w:tcBorders>
              <w:top w:val="single" w:sz="8" w:space="0" w:color="4F81BD"/>
              <w:bottom w:val="single" w:sz="8" w:space="0" w:color="4F81BD"/>
            </w:tcBorders>
            <w:shd w:val="clear" w:color="auto" w:fill="DBEEF3" w:themeFill="accent5" w:themeFillTint="32"/>
            <w:vAlign w:val="center"/>
          </w:tcPr>
          <w:p w14:paraId="7BEE7138" w14:textId="77777777" w:rsidR="001719F8" w:rsidRDefault="00000000">
            <w:pPr>
              <w:widowControl/>
              <w:spacing w:line="200" w:lineRule="exact"/>
              <w:rPr>
                <w:rFonts w:eastAsia="宋体"/>
                <w:b/>
                <w:bCs/>
                <w:sz w:val="11"/>
                <w:szCs w:val="11"/>
                <w:lang w:val="en-GB"/>
              </w:rPr>
            </w:pPr>
            <w:r>
              <w:rPr>
                <w:rFonts w:eastAsia="宋体" w:cs="Verdana"/>
                <w:b/>
                <w:bCs/>
                <w:sz w:val="15"/>
                <w:szCs w:val="15"/>
                <w:lang w:val="en-GB"/>
              </w:rPr>
              <w:t>16,068</w:t>
            </w:r>
          </w:p>
        </w:tc>
        <w:tc>
          <w:tcPr>
            <w:tcW w:w="930" w:type="dxa"/>
            <w:tcBorders>
              <w:top w:val="single" w:sz="8" w:space="0" w:color="4F81BD"/>
              <w:bottom w:val="single" w:sz="8" w:space="0" w:color="4F81BD"/>
            </w:tcBorders>
            <w:shd w:val="clear" w:color="auto" w:fill="DBEEF3" w:themeFill="accent5" w:themeFillTint="32"/>
            <w:vAlign w:val="center"/>
          </w:tcPr>
          <w:p w14:paraId="057A6B2E" w14:textId="77777777" w:rsidR="001719F8" w:rsidRDefault="00000000">
            <w:pPr>
              <w:widowControl/>
              <w:spacing w:line="200" w:lineRule="exact"/>
              <w:rPr>
                <w:rFonts w:eastAsia="宋体"/>
                <w:b/>
                <w:bCs/>
                <w:sz w:val="11"/>
                <w:szCs w:val="11"/>
                <w:lang w:val="en-GB"/>
              </w:rPr>
            </w:pPr>
            <w:r>
              <w:rPr>
                <w:rFonts w:eastAsia="宋体" w:cs="Verdana"/>
                <w:b/>
                <w:bCs/>
                <w:sz w:val="15"/>
                <w:szCs w:val="15"/>
                <w:lang w:val="en-GB"/>
              </w:rPr>
              <w:t>19,461</w:t>
            </w:r>
          </w:p>
        </w:tc>
        <w:tc>
          <w:tcPr>
            <w:tcW w:w="930" w:type="dxa"/>
            <w:tcBorders>
              <w:top w:val="single" w:sz="8" w:space="0" w:color="4F81BD"/>
              <w:bottom w:val="single" w:sz="8" w:space="0" w:color="4F81BD"/>
            </w:tcBorders>
            <w:shd w:val="clear" w:color="auto" w:fill="DBEEF3" w:themeFill="accent5" w:themeFillTint="32"/>
            <w:vAlign w:val="center"/>
          </w:tcPr>
          <w:p w14:paraId="446E84AC" w14:textId="77777777" w:rsidR="001719F8" w:rsidRDefault="00000000">
            <w:pPr>
              <w:widowControl/>
              <w:spacing w:line="200" w:lineRule="exact"/>
              <w:rPr>
                <w:rFonts w:eastAsia="宋体"/>
                <w:b/>
                <w:bCs/>
                <w:sz w:val="11"/>
                <w:szCs w:val="11"/>
                <w:lang w:val="en-GB"/>
              </w:rPr>
            </w:pPr>
            <w:r>
              <w:rPr>
                <w:rFonts w:eastAsia="宋体" w:cs="Verdana"/>
                <w:b/>
                <w:bCs/>
                <w:sz w:val="15"/>
                <w:szCs w:val="15"/>
                <w:lang w:val="en-GB"/>
              </w:rPr>
              <w:t>18,425</w:t>
            </w:r>
          </w:p>
        </w:tc>
        <w:tc>
          <w:tcPr>
            <w:tcW w:w="931" w:type="dxa"/>
            <w:tcBorders>
              <w:top w:val="single" w:sz="8" w:space="0" w:color="4F81BD"/>
              <w:bottom w:val="single" w:sz="8" w:space="0" w:color="4F81BD"/>
            </w:tcBorders>
            <w:shd w:val="clear" w:color="auto" w:fill="DBEEF3" w:themeFill="accent5" w:themeFillTint="32"/>
            <w:vAlign w:val="center"/>
          </w:tcPr>
          <w:p w14:paraId="5EE4A6D4" w14:textId="77777777" w:rsidR="001719F8" w:rsidRDefault="00000000">
            <w:pPr>
              <w:widowControl/>
              <w:spacing w:line="200" w:lineRule="exact"/>
              <w:rPr>
                <w:rFonts w:eastAsia="宋体"/>
                <w:b/>
                <w:bCs/>
                <w:sz w:val="11"/>
                <w:szCs w:val="11"/>
                <w:lang w:val="en-GB"/>
              </w:rPr>
            </w:pPr>
            <w:r>
              <w:rPr>
                <w:rFonts w:eastAsia="宋体" w:cs="Verdana"/>
                <w:b/>
                <w:bCs/>
                <w:sz w:val="15"/>
                <w:szCs w:val="15"/>
                <w:lang w:val="en-GB"/>
              </w:rPr>
              <w:t>16,045</w:t>
            </w:r>
          </w:p>
        </w:tc>
        <w:tc>
          <w:tcPr>
            <w:tcW w:w="931" w:type="dxa"/>
            <w:tcBorders>
              <w:top w:val="single" w:sz="8" w:space="0" w:color="4F81BD"/>
              <w:bottom w:val="single" w:sz="8" w:space="0" w:color="4F81BD"/>
            </w:tcBorders>
            <w:shd w:val="clear" w:color="auto" w:fill="DBEEF3" w:themeFill="accent5" w:themeFillTint="32"/>
            <w:vAlign w:val="center"/>
          </w:tcPr>
          <w:p w14:paraId="04E105E2" w14:textId="77777777" w:rsidR="001719F8" w:rsidRDefault="00000000">
            <w:pPr>
              <w:widowControl/>
              <w:spacing w:line="200" w:lineRule="exact"/>
              <w:rPr>
                <w:rFonts w:eastAsia="宋体"/>
                <w:b/>
                <w:bCs/>
                <w:sz w:val="11"/>
                <w:szCs w:val="11"/>
                <w:lang w:val="en-GB"/>
              </w:rPr>
            </w:pPr>
            <w:r>
              <w:rPr>
                <w:rFonts w:eastAsia="宋体" w:cs="Verdana"/>
                <w:b/>
                <w:bCs/>
                <w:sz w:val="15"/>
                <w:szCs w:val="15"/>
                <w:lang w:val="en-GB"/>
              </w:rPr>
              <w:t>19,227</w:t>
            </w:r>
          </w:p>
        </w:tc>
        <w:tc>
          <w:tcPr>
            <w:tcW w:w="931" w:type="dxa"/>
            <w:tcBorders>
              <w:top w:val="single" w:sz="8" w:space="0" w:color="4F81BD"/>
              <w:bottom w:val="single" w:sz="8" w:space="0" w:color="4F81BD"/>
            </w:tcBorders>
            <w:shd w:val="clear" w:color="auto" w:fill="DBEEF3" w:themeFill="accent5" w:themeFillTint="32"/>
            <w:vAlign w:val="center"/>
          </w:tcPr>
          <w:p w14:paraId="47AB7409" w14:textId="77777777" w:rsidR="001719F8" w:rsidRDefault="00000000">
            <w:pPr>
              <w:widowControl/>
              <w:spacing w:line="200" w:lineRule="exact"/>
              <w:rPr>
                <w:rFonts w:eastAsia="宋体"/>
                <w:b/>
                <w:bCs/>
                <w:sz w:val="11"/>
                <w:szCs w:val="11"/>
                <w:lang w:val="en-GB"/>
              </w:rPr>
            </w:pPr>
            <w:r>
              <w:rPr>
                <w:rFonts w:eastAsia="宋体" w:cs="Verdana"/>
                <w:b/>
                <w:bCs/>
                <w:sz w:val="15"/>
                <w:szCs w:val="15"/>
                <w:lang w:val="en-GB"/>
              </w:rPr>
              <w:t>36,732</w:t>
            </w:r>
          </w:p>
        </w:tc>
        <w:tc>
          <w:tcPr>
            <w:tcW w:w="931" w:type="dxa"/>
            <w:tcBorders>
              <w:top w:val="single" w:sz="8" w:space="0" w:color="4F81BD"/>
              <w:bottom w:val="single" w:sz="8" w:space="0" w:color="4F81BD"/>
            </w:tcBorders>
            <w:shd w:val="clear" w:color="auto" w:fill="DBEEF3" w:themeFill="accent5" w:themeFillTint="32"/>
            <w:vAlign w:val="center"/>
          </w:tcPr>
          <w:p w14:paraId="178F5B4F" w14:textId="77777777" w:rsidR="001719F8" w:rsidRDefault="00000000">
            <w:pPr>
              <w:widowControl/>
              <w:spacing w:line="200" w:lineRule="exact"/>
              <w:rPr>
                <w:rFonts w:eastAsia="宋体"/>
                <w:b/>
                <w:bCs/>
                <w:sz w:val="11"/>
                <w:szCs w:val="11"/>
                <w:lang w:val="en-GB"/>
              </w:rPr>
            </w:pPr>
            <w:r>
              <w:rPr>
                <w:rFonts w:eastAsia="宋体" w:cs="Verdana"/>
                <w:b/>
                <w:bCs/>
                <w:sz w:val="15"/>
                <w:szCs w:val="15"/>
                <w:lang w:val="en-GB"/>
              </w:rPr>
              <w:t>32,113</w:t>
            </w:r>
          </w:p>
        </w:tc>
        <w:tc>
          <w:tcPr>
            <w:tcW w:w="931" w:type="dxa"/>
            <w:tcBorders>
              <w:top w:val="single" w:sz="8" w:space="0" w:color="4F81BD"/>
              <w:bottom w:val="single" w:sz="8" w:space="0" w:color="4F81BD"/>
            </w:tcBorders>
            <w:shd w:val="clear" w:color="auto" w:fill="DBEEF3" w:themeFill="accent5" w:themeFillTint="32"/>
            <w:vAlign w:val="center"/>
          </w:tcPr>
          <w:p w14:paraId="71AE9799" w14:textId="77777777" w:rsidR="001719F8" w:rsidRDefault="00000000">
            <w:pPr>
              <w:widowControl/>
              <w:spacing w:line="200" w:lineRule="exact"/>
              <w:rPr>
                <w:rFonts w:eastAsia="宋体"/>
                <w:b/>
                <w:bCs/>
                <w:sz w:val="11"/>
                <w:szCs w:val="11"/>
                <w:lang w:val="en-GB"/>
              </w:rPr>
            </w:pPr>
            <w:r>
              <w:rPr>
                <w:rFonts w:eastAsia="宋体" w:cs="Verdana"/>
                <w:b/>
                <w:bCs/>
                <w:sz w:val="15"/>
                <w:szCs w:val="15"/>
                <w:lang w:val="en-GB"/>
              </w:rPr>
              <w:t>38,688</w:t>
            </w:r>
          </w:p>
        </w:tc>
      </w:tr>
      <w:tr w:rsidR="001719F8" w14:paraId="408085FD" w14:textId="77777777">
        <w:trPr>
          <w:jc w:val="center"/>
        </w:trPr>
        <w:tc>
          <w:tcPr>
            <w:tcW w:w="930" w:type="dxa"/>
            <w:tcBorders>
              <w:top w:val="single" w:sz="8" w:space="0" w:color="4F81BD"/>
              <w:bottom w:val="single" w:sz="8" w:space="0" w:color="4F81BD"/>
            </w:tcBorders>
            <w:shd w:val="clear" w:color="auto" w:fill="FFFFFF"/>
            <w:vAlign w:val="center"/>
          </w:tcPr>
          <w:p w14:paraId="1CCD5A94"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欧盟</w:t>
            </w:r>
            <w:r>
              <w:rPr>
                <w:rFonts w:eastAsia="宋体"/>
                <w:i/>
                <w:iCs/>
                <w:sz w:val="11"/>
                <w:szCs w:val="11"/>
                <w:lang w:val="en-GB"/>
              </w:rPr>
              <w:t>28</w:t>
            </w:r>
            <w:r>
              <w:rPr>
                <w:rFonts w:eastAsia="宋体"/>
                <w:i/>
                <w:iCs/>
                <w:sz w:val="11"/>
                <w:szCs w:val="11"/>
                <w:lang w:val="en-GB"/>
              </w:rPr>
              <w:t>国</w:t>
            </w:r>
          </w:p>
        </w:tc>
        <w:tc>
          <w:tcPr>
            <w:tcW w:w="930" w:type="dxa"/>
            <w:tcBorders>
              <w:top w:val="single" w:sz="8" w:space="0" w:color="4F81BD"/>
              <w:bottom w:val="single" w:sz="8" w:space="0" w:color="4F81BD"/>
            </w:tcBorders>
            <w:shd w:val="clear" w:color="auto" w:fill="FFFFFF"/>
            <w:vAlign w:val="center"/>
          </w:tcPr>
          <w:p w14:paraId="0D18AD18"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3,108</w:t>
            </w:r>
          </w:p>
        </w:tc>
        <w:tc>
          <w:tcPr>
            <w:tcW w:w="930" w:type="dxa"/>
            <w:tcBorders>
              <w:top w:val="single" w:sz="8" w:space="0" w:color="4F81BD"/>
              <w:bottom w:val="single" w:sz="8" w:space="0" w:color="4F81BD"/>
            </w:tcBorders>
            <w:shd w:val="clear" w:color="auto" w:fill="FFFFFF"/>
            <w:vAlign w:val="center"/>
          </w:tcPr>
          <w:p w14:paraId="06B53695"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w:t>
            </w:r>
          </w:p>
        </w:tc>
        <w:tc>
          <w:tcPr>
            <w:tcW w:w="930" w:type="dxa"/>
            <w:tcBorders>
              <w:top w:val="single" w:sz="8" w:space="0" w:color="4F81BD"/>
              <w:bottom w:val="single" w:sz="8" w:space="0" w:color="4F81BD"/>
            </w:tcBorders>
            <w:shd w:val="clear" w:color="auto" w:fill="FFFFFF"/>
            <w:vAlign w:val="center"/>
          </w:tcPr>
          <w:p w14:paraId="70FBA2D4"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w:t>
            </w:r>
          </w:p>
        </w:tc>
        <w:tc>
          <w:tcPr>
            <w:tcW w:w="930" w:type="dxa"/>
            <w:tcBorders>
              <w:top w:val="single" w:sz="8" w:space="0" w:color="4F81BD"/>
              <w:bottom w:val="single" w:sz="8" w:space="0" w:color="4F81BD"/>
            </w:tcBorders>
            <w:shd w:val="clear" w:color="auto" w:fill="FFFFFF"/>
            <w:vAlign w:val="center"/>
          </w:tcPr>
          <w:p w14:paraId="00A2A1C5"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3,028</w:t>
            </w:r>
          </w:p>
        </w:tc>
        <w:tc>
          <w:tcPr>
            <w:tcW w:w="931" w:type="dxa"/>
            <w:tcBorders>
              <w:top w:val="single" w:sz="8" w:space="0" w:color="4F81BD"/>
              <w:bottom w:val="single" w:sz="8" w:space="0" w:color="4F81BD"/>
            </w:tcBorders>
            <w:shd w:val="clear" w:color="auto" w:fill="FFFFFF"/>
            <w:vAlign w:val="center"/>
          </w:tcPr>
          <w:p w14:paraId="7A24B4B1"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w:t>
            </w:r>
          </w:p>
        </w:tc>
        <w:tc>
          <w:tcPr>
            <w:tcW w:w="931" w:type="dxa"/>
            <w:tcBorders>
              <w:top w:val="single" w:sz="8" w:space="0" w:color="4F81BD"/>
              <w:bottom w:val="single" w:sz="8" w:space="0" w:color="4F81BD"/>
            </w:tcBorders>
            <w:shd w:val="clear" w:color="auto" w:fill="FFFFFF"/>
            <w:vAlign w:val="center"/>
          </w:tcPr>
          <w:p w14:paraId="6D34D7FF"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w:t>
            </w:r>
          </w:p>
        </w:tc>
        <w:tc>
          <w:tcPr>
            <w:tcW w:w="931" w:type="dxa"/>
            <w:tcBorders>
              <w:top w:val="single" w:sz="8" w:space="0" w:color="4F81BD"/>
              <w:bottom w:val="single" w:sz="8" w:space="0" w:color="4F81BD"/>
            </w:tcBorders>
            <w:shd w:val="clear" w:color="auto" w:fill="FFFFFF"/>
            <w:vAlign w:val="center"/>
          </w:tcPr>
          <w:p w14:paraId="1F4F3405"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6,136</w:t>
            </w:r>
          </w:p>
        </w:tc>
        <w:tc>
          <w:tcPr>
            <w:tcW w:w="931" w:type="dxa"/>
            <w:tcBorders>
              <w:top w:val="single" w:sz="8" w:space="0" w:color="4F81BD"/>
              <w:bottom w:val="single" w:sz="8" w:space="0" w:color="4F81BD"/>
            </w:tcBorders>
            <w:shd w:val="clear" w:color="auto" w:fill="FFFFFF"/>
            <w:vAlign w:val="center"/>
          </w:tcPr>
          <w:p w14:paraId="3C8B6A53"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w:t>
            </w:r>
          </w:p>
        </w:tc>
        <w:tc>
          <w:tcPr>
            <w:tcW w:w="931" w:type="dxa"/>
            <w:tcBorders>
              <w:top w:val="single" w:sz="8" w:space="0" w:color="4F81BD"/>
              <w:bottom w:val="single" w:sz="8" w:space="0" w:color="4F81BD"/>
            </w:tcBorders>
            <w:shd w:val="clear" w:color="auto" w:fill="FFFFFF"/>
            <w:vAlign w:val="center"/>
          </w:tcPr>
          <w:p w14:paraId="4B7AC912" w14:textId="77777777" w:rsidR="001719F8" w:rsidRDefault="00000000">
            <w:pPr>
              <w:widowControl/>
              <w:spacing w:line="200" w:lineRule="exact"/>
              <w:rPr>
                <w:rFonts w:eastAsia="宋体"/>
                <w:i/>
                <w:iCs/>
                <w:sz w:val="11"/>
                <w:szCs w:val="11"/>
                <w:lang w:val="en-GB"/>
              </w:rPr>
            </w:pPr>
            <w:r>
              <w:rPr>
                <w:rFonts w:eastAsia="宋体"/>
                <w:i/>
                <w:iCs/>
                <w:sz w:val="11"/>
                <w:szCs w:val="11"/>
                <w:lang w:val="en-GB"/>
              </w:rPr>
              <w:t>..</w:t>
            </w:r>
          </w:p>
        </w:tc>
      </w:tr>
      <w:tr w:rsidR="001719F8" w14:paraId="73FE2009" w14:textId="77777777">
        <w:trPr>
          <w:jc w:val="center"/>
        </w:trPr>
        <w:tc>
          <w:tcPr>
            <w:tcW w:w="930" w:type="dxa"/>
            <w:tcBorders>
              <w:top w:val="single" w:sz="8" w:space="0" w:color="4F81BD"/>
              <w:bottom w:val="single" w:sz="8" w:space="0" w:color="4F81BD"/>
            </w:tcBorders>
            <w:shd w:val="clear" w:color="auto" w:fill="DBEEF3" w:themeFill="accent5" w:themeFillTint="32"/>
            <w:vAlign w:val="center"/>
          </w:tcPr>
          <w:p w14:paraId="1DA11B92"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欧盟</w:t>
            </w:r>
            <w:r>
              <w:rPr>
                <w:rFonts w:eastAsia="宋体"/>
                <w:b/>
                <w:bCs/>
                <w:i/>
                <w:iCs/>
                <w:sz w:val="11"/>
                <w:szCs w:val="11"/>
                <w:lang w:val="en-GB"/>
              </w:rPr>
              <w:t>27</w:t>
            </w:r>
            <w:r>
              <w:rPr>
                <w:rFonts w:eastAsia="宋体"/>
                <w:b/>
                <w:bCs/>
                <w:i/>
                <w:iCs/>
                <w:sz w:val="11"/>
                <w:szCs w:val="11"/>
                <w:lang w:val="en-GB"/>
              </w:rPr>
              <w:t>国</w:t>
            </w:r>
          </w:p>
        </w:tc>
        <w:tc>
          <w:tcPr>
            <w:tcW w:w="930" w:type="dxa"/>
            <w:tcBorders>
              <w:top w:val="single" w:sz="8" w:space="0" w:color="4F81BD"/>
              <w:bottom w:val="single" w:sz="8" w:space="0" w:color="4F81BD"/>
            </w:tcBorders>
            <w:shd w:val="clear" w:color="auto" w:fill="DBEEF3" w:themeFill="accent5" w:themeFillTint="32"/>
            <w:vAlign w:val="center"/>
          </w:tcPr>
          <w:p w14:paraId="48AB6FA7"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3,214</w:t>
            </w:r>
          </w:p>
        </w:tc>
        <w:tc>
          <w:tcPr>
            <w:tcW w:w="930" w:type="dxa"/>
            <w:tcBorders>
              <w:top w:val="single" w:sz="8" w:space="0" w:color="4F81BD"/>
              <w:bottom w:val="single" w:sz="8" w:space="0" w:color="4F81BD"/>
            </w:tcBorders>
            <w:shd w:val="clear" w:color="auto" w:fill="DBEEF3" w:themeFill="accent5" w:themeFillTint="32"/>
            <w:vAlign w:val="center"/>
          </w:tcPr>
          <w:p w14:paraId="73E73BAC"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2,852</w:t>
            </w:r>
          </w:p>
        </w:tc>
        <w:tc>
          <w:tcPr>
            <w:tcW w:w="930" w:type="dxa"/>
            <w:tcBorders>
              <w:top w:val="single" w:sz="8" w:space="0" w:color="4F81BD"/>
              <w:bottom w:val="single" w:sz="8" w:space="0" w:color="4F81BD"/>
            </w:tcBorders>
            <w:shd w:val="clear" w:color="auto" w:fill="DBEEF3" w:themeFill="accent5" w:themeFillTint="32"/>
            <w:vAlign w:val="center"/>
          </w:tcPr>
          <w:p w14:paraId="08E925CE"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3,238</w:t>
            </w:r>
          </w:p>
        </w:tc>
        <w:tc>
          <w:tcPr>
            <w:tcW w:w="930" w:type="dxa"/>
            <w:tcBorders>
              <w:top w:val="single" w:sz="8" w:space="0" w:color="4F81BD"/>
              <w:bottom w:val="single" w:sz="8" w:space="0" w:color="4F81BD"/>
            </w:tcBorders>
            <w:shd w:val="clear" w:color="auto" w:fill="DBEEF3" w:themeFill="accent5" w:themeFillTint="32"/>
            <w:vAlign w:val="center"/>
          </w:tcPr>
          <w:p w14:paraId="735C0E19"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2,966</w:t>
            </w:r>
          </w:p>
        </w:tc>
        <w:tc>
          <w:tcPr>
            <w:tcW w:w="931" w:type="dxa"/>
            <w:tcBorders>
              <w:top w:val="single" w:sz="8" w:space="0" w:color="4F81BD"/>
              <w:bottom w:val="single" w:sz="8" w:space="0" w:color="4F81BD"/>
            </w:tcBorders>
            <w:shd w:val="clear" w:color="auto" w:fill="DBEEF3" w:themeFill="accent5" w:themeFillTint="32"/>
            <w:vAlign w:val="center"/>
          </w:tcPr>
          <w:p w14:paraId="2D95D31D"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2,597</w:t>
            </w:r>
          </w:p>
        </w:tc>
        <w:tc>
          <w:tcPr>
            <w:tcW w:w="931" w:type="dxa"/>
            <w:tcBorders>
              <w:top w:val="single" w:sz="8" w:space="0" w:color="4F81BD"/>
              <w:bottom w:val="single" w:sz="8" w:space="0" w:color="4F81BD"/>
            </w:tcBorders>
            <w:shd w:val="clear" w:color="auto" w:fill="DBEEF3" w:themeFill="accent5" w:themeFillTint="32"/>
            <w:vAlign w:val="center"/>
          </w:tcPr>
          <w:p w14:paraId="67D0C717"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3,036</w:t>
            </w:r>
          </w:p>
        </w:tc>
        <w:tc>
          <w:tcPr>
            <w:tcW w:w="931" w:type="dxa"/>
            <w:tcBorders>
              <w:top w:val="single" w:sz="8" w:space="0" w:color="4F81BD"/>
              <w:bottom w:val="single" w:sz="8" w:space="0" w:color="4F81BD"/>
            </w:tcBorders>
            <w:shd w:val="clear" w:color="auto" w:fill="DBEEF3" w:themeFill="accent5" w:themeFillTint="32"/>
            <w:vAlign w:val="center"/>
          </w:tcPr>
          <w:p w14:paraId="4F72A91A"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6,180</w:t>
            </w:r>
          </w:p>
        </w:tc>
        <w:tc>
          <w:tcPr>
            <w:tcW w:w="931" w:type="dxa"/>
            <w:tcBorders>
              <w:top w:val="single" w:sz="8" w:space="0" w:color="4F81BD"/>
              <w:bottom w:val="single" w:sz="8" w:space="0" w:color="4F81BD"/>
            </w:tcBorders>
            <w:shd w:val="clear" w:color="auto" w:fill="DBEEF3" w:themeFill="accent5" w:themeFillTint="32"/>
            <w:vAlign w:val="center"/>
          </w:tcPr>
          <w:p w14:paraId="7CCE2BEC"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5,448</w:t>
            </w:r>
          </w:p>
        </w:tc>
        <w:tc>
          <w:tcPr>
            <w:tcW w:w="931" w:type="dxa"/>
            <w:tcBorders>
              <w:top w:val="single" w:sz="8" w:space="0" w:color="4F81BD"/>
              <w:bottom w:val="single" w:sz="8" w:space="0" w:color="4F81BD"/>
            </w:tcBorders>
            <w:shd w:val="clear" w:color="auto" w:fill="DBEEF3" w:themeFill="accent5" w:themeFillTint="32"/>
            <w:vAlign w:val="center"/>
          </w:tcPr>
          <w:p w14:paraId="0C780901"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6,275</w:t>
            </w:r>
          </w:p>
        </w:tc>
      </w:tr>
      <w:tr w:rsidR="001719F8" w14:paraId="638A3508" w14:textId="77777777">
        <w:trPr>
          <w:jc w:val="center"/>
        </w:trPr>
        <w:tc>
          <w:tcPr>
            <w:tcW w:w="930" w:type="dxa"/>
            <w:tcBorders>
              <w:top w:val="single" w:sz="8" w:space="0" w:color="4F81BD"/>
              <w:bottom w:val="single" w:sz="8" w:space="0" w:color="4F81BD"/>
            </w:tcBorders>
            <w:shd w:val="clear" w:color="auto" w:fill="FFFFFF"/>
            <w:vAlign w:val="center"/>
          </w:tcPr>
          <w:p w14:paraId="771FEDB4" w14:textId="77777777" w:rsidR="001719F8" w:rsidRDefault="00000000">
            <w:pPr>
              <w:widowControl/>
              <w:spacing w:line="200" w:lineRule="exact"/>
              <w:rPr>
                <w:rFonts w:eastAsia="宋体"/>
                <w:sz w:val="11"/>
                <w:szCs w:val="11"/>
                <w:lang w:val="en-GB"/>
              </w:rPr>
            </w:pPr>
            <w:r>
              <w:rPr>
                <w:rFonts w:eastAsia="宋体"/>
                <w:sz w:val="11"/>
                <w:szCs w:val="11"/>
                <w:lang w:val="en-GB"/>
              </w:rPr>
              <w:t>中国</w:t>
            </w:r>
          </w:p>
        </w:tc>
        <w:tc>
          <w:tcPr>
            <w:tcW w:w="930" w:type="dxa"/>
            <w:tcBorders>
              <w:top w:val="single" w:sz="8" w:space="0" w:color="4F81BD"/>
              <w:bottom w:val="single" w:sz="8" w:space="0" w:color="4F81BD"/>
            </w:tcBorders>
            <w:shd w:val="clear" w:color="auto" w:fill="FFFFFF"/>
            <w:vAlign w:val="bottom"/>
          </w:tcPr>
          <w:p w14:paraId="1EEF1D16" w14:textId="77777777" w:rsidR="001719F8" w:rsidRDefault="00000000">
            <w:pPr>
              <w:widowControl/>
              <w:spacing w:line="200" w:lineRule="exact"/>
              <w:rPr>
                <w:rFonts w:eastAsia="宋体"/>
                <w:sz w:val="11"/>
                <w:szCs w:val="11"/>
                <w:lang w:val="en-GB"/>
              </w:rPr>
            </w:pPr>
            <w:r>
              <w:rPr>
                <w:rFonts w:eastAsia="宋体"/>
                <w:sz w:val="11"/>
                <w:szCs w:val="11"/>
                <w:lang w:val="en-GB"/>
              </w:rPr>
              <w:t>2,485</w:t>
            </w:r>
          </w:p>
        </w:tc>
        <w:tc>
          <w:tcPr>
            <w:tcW w:w="930" w:type="dxa"/>
            <w:tcBorders>
              <w:top w:val="single" w:sz="8" w:space="0" w:color="4F81BD"/>
              <w:bottom w:val="single" w:sz="8" w:space="0" w:color="4F81BD"/>
            </w:tcBorders>
            <w:shd w:val="clear" w:color="auto" w:fill="FFFFFF"/>
            <w:vAlign w:val="bottom"/>
          </w:tcPr>
          <w:p w14:paraId="563B90DC" w14:textId="77777777" w:rsidR="001719F8" w:rsidRDefault="00000000">
            <w:pPr>
              <w:widowControl/>
              <w:spacing w:line="200" w:lineRule="exact"/>
              <w:rPr>
                <w:rFonts w:eastAsia="宋体"/>
                <w:sz w:val="11"/>
                <w:szCs w:val="11"/>
                <w:lang w:val="en-GB"/>
              </w:rPr>
            </w:pPr>
            <w:r>
              <w:rPr>
                <w:rFonts w:eastAsia="宋体"/>
                <w:sz w:val="11"/>
                <w:szCs w:val="11"/>
                <w:lang w:val="en-GB"/>
              </w:rPr>
              <w:t>2,520</w:t>
            </w:r>
          </w:p>
        </w:tc>
        <w:tc>
          <w:tcPr>
            <w:tcW w:w="930" w:type="dxa"/>
            <w:tcBorders>
              <w:top w:val="single" w:sz="8" w:space="0" w:color="4F81BD"/>
              <w:bottom w:val="single" w:sz="8" w:space="0" w:color="4F81BD"/>
            </w:tcBorders>
            <w:shd w:val="clear" w:color="auto" w:fill="FFFFFF"/>
            <w:vAlign w:val="bottom"/>
          </w:tcPr>
          <w:p w14:paraId="463126C8" w14:textId="77777777" w:rsidR="001719F8" w:rsidRDefault="00000000">
            <w:pPr>
              <w:widowControl/>
              <w:spacing w:line="200" w:lineRule="exact"/>
              <w:rPr>
                <w:rFonts w:eastAsia="宋体"/>
                <w:sz w:val="11"/>
                <w:szCs w:val="11"/>
                <w:lang w:val="en-GB"/>
              </w:rPr>
            </w:pPr>
            <w:r>
              <w:rPr>
                <w:rFonts w:eastAsia="宋体"/>
                <w:sz w:val="11"/>
                <w:szCs w:val="11"/>
                <w:lang w:val="en-GB"/>
              </w:rPr>
              <w:t>3,180</w:t>
            </w:r>
          </w:p>
        </w:tc>
        <w:tc>
          <w:tcPr>
            <w:tcW w:w="930" w:type="dxa"/>
            <w:tcBorders>
              <w:top w:val="single" w:sz="8" w:space="0" w:color="4F81BD"/>
              <w:bottom w:val="single" w:sz="8" w:space="0" w:color="4F81BD"/>
            </w:tcBorders>
            <w:shd w:val="clear" w:color="auto" w:fill="FFFFFF"/>
            <w:vAlign w:val="bottom"/>
          </w:tcPr>
          <w:p w14:paraId="66A99ED8" w14:textId="77777777" w:rsidR="001719F8" w:rsidRDefault="00000000">
            <w:pPr>
              <w:widowControl/>
              <w:spacing w:line="200" w:lineRule="exact"/>
              <w:rPr>
                <w:rFonts w:eastAsia="宋体"/>
                <w:sz w:val="11"/>
                <w:szCs w:val="11"/>
                <w:lang w:val="en-GB"/>
              </w:rPr>
            </w:pPr>
            <w:r>
              <w:rPr>
                <w:rFonts w:eastAsia="宋体"/>
                <w:sz w:val="11"/>
                <w:szCs w:val="11"/>
                <w:lang w:val="en-GB"/>
              </w:rPr>
              <w:t>2,295</w:t>
            </w:r>
          </w:p>
        </w:tc>
        <w:tc>
          <w:tcPr>
            <w:tcW w:w="931" w:type="dxa"/>
            <w:tcBorders>
              <w:top w:val="single" w:sz="8" w:space="0" w:color="4F81BD"/>
              <w:bottom w:val="single" w:sz="8" w:space="0" w:color="4F81BD"/>
            </w:tcBorders>
            <w:shd w:val="clear" w:color="auto" w:fill="FFFFFF"/>
            <w:vAlign w:val="bottom"/>
          </w:tcPr>
          <w:p w14:paraId="143FBCA8" w14:textId="77777777" w:rsidR="001719F8" w:rsidRDefault="00000000">
            <w:pPr>
              <w:widowControl/>
              <w:spacing w:line="200" w:lineRule="exact"/>
              <w:rPr>
                <w:rFonts w:eastAsia="宋体"/>
                <w:sz w:val="11"/>
                <w:szCs w:val="11"/>
                <w:lang w:val="en-GB"/>
              </w:rPr>
            </w:pPr>
            <w:r>
              <w:rPr>
                <w:rFonts w:eastAsia="宋体"/>
                <w:sz w:val="11"/>
                <w:szCs w:val="11"/>
                <w:lang w:val="en-GB"/>
              </w:rPr>
              <w:t>2,137</w:t>
            </w:r>
          </w:p>
        </w:tc>
        <w:tc>
          <w:tcPr>
            <w:tcW w:w="931" w:type="dxa"/>
            <w:tcBorders>
              <w:top w:val="single" w:sz="8" w:space="0" w:color="4F81BD"/>
              <w:bottom w:val="single" w:sz="8" w:space="0" w:color="4F81BD"/>
            </w:tcBorders>
            <w:shd w:val="clear" w:color="auto" w:fill="FFFFFF"/>
            <w:vAlign w:val="bottom"/>
          </w:tcPr>
          <w:p w14:paraId="6C3539FE" w14:textId="77777777" w:rsidR="001719F8" w:rsidRDefault="00000000">
            <w:pPr>
              <w:widowControl/>
              <w:spacing w:line="200" w:lineRule="exact"/>
              <w:rPr>
                <w:rFonts w:eastAsia="宋体"/>
                <w:sz w:val="11"/>
                <w:szCs w:val="11"/>
                <w:lang w:val="en-GB"/>
              </w:rPr>
            </w:pPr>
            <w:r>
              <w:rPr>
                <w:rFonts w:eastAsia="宋体"/>
                <w:sz w:val="11"/>
                <w:szCs w:val="11"/>
                <w:lang w:val="en-GB"/>
              </w:rPr>
              <w:t>2,638</w:t>
            </w:r>
          </w:p>
        </w:tc>
        <w:tc>
          <w:tcPr>
            <w:tcW w:w="931" w:type="dxa"/>
            <w:tcBorders>
              <w:top w:val="single" w:sz="8" w:space="0" w:color="4F81BD"/>
              <w:bottom w:val="single" w:sz="8" w:space="0" w:color="4F81BD"/>
            </w:tcBorders>
            <w:shd w:val="clear" w:color="auto" w:fill="FFFFFF"/>
            <w:vAlign w:val="bottom"/>
          </w:tcPr>
          <w:p w14:paraId="50FEB19E" w14:textId="77777777" w:rsidR="001719F8" w:rsidRDefault="00000000">
            <w:pPr>
              <w:widowControl/>
              <w:spacing w:line="200" w:lineRule="exact"/>
              <w:rPr>
                <w:rFonts w:eastAsia="宋体"/>
                <w:sz w:val="11"/>
                <w:szCs w:val="11"/>
                <w:lang w:val="en-GB"/>
              </w:rPr>
            </w:pPr>
            <w:r>
              <w:rPr>
                <w:rFonts w:eastAsia="宋体"/>
                <w:sz w:val="11"/>
                <w:szCs w:val="11"/>
                <w:lang w:val="en-GB"/>
              </w:rPr>
              <w:t>4,780</w:t>
            </w:r>
          </w:p>
        </w:tc>
        <w:tc>
          <w:tcPr>
            <w:tcW w:w="931" w:type="dxa"/>
            <w:tcBorders>
              <w:top w:val="single" w:sz="8" w:space="0" w:color="4F81BD"/>
              <w:bottom w:val="single" w:sz="8" w:space="0" w:color="4F81BD"/>
            </w:tcBorders>
            <w:shd w:val="clear" w:color="auto" w:fill="FFFFFF"/>
            <w:vAlign w:val="bottom"/>
          </w:tcPr>
          <w:p w14:paraId="55F0ED6A" w14:textId="77777777" w:rsidR="001719F8" w:rsidRDefault="00000000">
            <w:pPr>
              <w:widowControl/>
              <w:spacing w:line="200" w:lineRule="exact"/>
              <w:rPr>
                <w:rFonts w:eastAsia="宋体"/>
                <w:sz w:val="11"/>
                <w:szCs w:val="11"/>
                <w:lang w:val="en-GB"/>
              </w:rPr>
            </w:pPr>
            <w:r>
              <w:rPr>
                <w:rFonts w:eastAsia="宋体"/>
                <w:sz w:val="11"/>
                <w:szCs w:val="11"/>
                <w:lang w:val="en-GB"/>
              </w:rPr>
              <w:t>4,658</w:t>
            </w:r>
          </w:p>
        </w:tc>
        <w:tc>
          <w:tcPr>
            <w:tcW w:w="931" w:type="dxa"/>
            <w:tcBorders>
              <w:top w:val="single" w:sz="8" w:space="0" w:color="4F81BD"/>
              <w:bottom w:val="single" w:sz="8" w:space="0" w:color="4F81BD"/>
            </w:tcBorders>
            <w:shd w:val="clear" w:color="auto" w:fill="FFFFFF"/>
            <w:vAlign w:val="bottom"/>
          </w:tcPr>
          <w:p w14:paraId="16D0CE62" w14:textId="77777777" w:rsidR="001719F8" w:rsidRDefault="00000000">
            <w:pPr>
              <w:widowControl/>
              <w:spacing w:line="200" w:lineRule="exact"/>
              <w:rPr>
                <w:rFonts w:eastAsia="宋体"/>
                <w:sz w:val="11"/>
                <w:szCs w:val="11"/>
                <w:lang w:val="en-GB"/>
              </w:rPr>
            </w:pPr>
            <w:r>
              <w:rPr>
                <w:rFonts w:eastAsia="宋体"/>
                <w:sz w:val="11"/>
                <w:szCs w:val="11"/>
                <w:lang w:val="en-GB"/>
              </w:rPr>
              <w:t>5,818</w:t>
            </w:r>
          </w:p>
        </w:tc>
      </w:tr>
      <w:tr w:rsidR="001719F8" w14:paraId="124BA81D" w14:textId="77777777">
        <w:trPr>
          <w:jc w:val="center"/>
        </w:trPr>
        <w:tc>
          <w:tcPr>
            <w:tcW w:w="930" w:type="dxa"/>
            <w:tcBorders>
              <w:top w:val="single" w:sz="8" w:space="0" w:color="4F81BD"/>
              <w:bottom w:val="single" w:sz="8" w:space="0" w:color="4F81BD"/>
            </w:tcBorders>
            <w:shd w:val="clear" w:color="auto" w:fill="DBEEF3" w:themeFill="accent5" w:themeFillTint="32"/>
            <w:vAlign w:val="center"/>
          </w:tcPr>
          <w:p w14:paraId="48214CEC" w14:textId="77777777" w:rsidR="001719F8" w:rsidRDefault="00000000">
            <w:pPr>
              <w:widowControl/>
              <w:spacing w:line="200" w:lineRule="exact"/>
              <w:rPr>
                <w:rFonts w:eastAsia="宋体"/>
                <w:sz w:val="11"/>
                <w:szCs w:val="11"/>
                <w:lang w:val="en-GB"/>
              </w:rPr>
            </w:pPr>
            <w:r>
              <w:rPr>
                <w:rFonts w:eastAsia="宋体"/>
                <w:sz w:val="11"/>
                <w:szCs w:val="11"/>
                <w:lang w:val="en-GB"/>
              </w:rPr>
              <w:t>美国</w:t>
            </w:r>
          </w:p>
        </w:tc>
        <w:tc>
          <w:tcPr>
            <w:tcW w:w="930" w:type="dxa"/>
            <w:tcBorders>
              <w:top w:val="single" w:sz="8" w:space="0" w:color="4F81BD"/>
              <w:bottom w:val="single" w:sz="8" w:space="0" w:color="4F81BD"/>
            </w:tcBorders>
            <w:shd w:val="clear" w:color="auto" w:fill="DBEEF3" w:themeFill="accent5" w:themeFillTint="32"/>
            <w:vAlign w:val="bottom"/>
          </w:tcPr>
          <w:p w14:paraId="4090CB7B" w14:textId="77777777" w:rsidR="001719F8" w:rsidRDefault="00000000">
            <w:pPr>
              <w:widowControl/>
              <w:spacing w:line="200" w:lineRule="exact"/>
              <w:rPr>
                <w:rFonts w:eastAsia="宋体"/>
                <w:sz w:val="11"/>
                <w:szCs w:val="11"/>
                <w:lang w:val="en-GB"/>
              </w:rPr>
            </w:pPr>
            <w:r>
              <w:rPr>
                <w:rFonts w:eastAsia="宋体"/>
                <w:sz w:val="11"/>
                <w:szCs w:val="11"/>
                <w:lang w:val="en-GB"/>
              </w:rPr>
              <w:t>2,262</w:t>
            </w:r>
          </w:p>
        </w:tc>
        <w:tc>
          <w:tcPr>
            <w:tcW w:w="930" w:type="dxa"/>
            <w:tcBorders>
              <w:top w:val="single" w:sz="8" w:space="0" w:color="4F81BD"/>
              <w:bottom w:val="single" w:sz="8" w:space="0" w:color="4F81BD"/>
            </w:tcBorders>
            <w:shd w:val="clear" w:color="auto" w:fill="DBEEF3" w:themeFill="accent5" w:themeFillTint="32"/>
            <w:vAlign w:val="bottom"/>
          </w:tcPr>
          <w:p w14:paraId="0DDB0E0B" w14:textId="77777777" w:rsidR="001719F8" w:rsidRDefault="00000000">
            <w:pPr>
              <w:widowControl/>
              <w:spacing w:line="200" w:lineRule="exact"/>
              <w:rPr>
                <w:rFonts w:eastAsia="宋体"/>
                <w:sz w:val="11"/>
                <w:szCs w:val="11"/>
                <w:lang w:val="en-GB"/>
              </w:rPr>
            </w:pPr>
            <w:r>
              <w:rPr>
                <w:rFonts w:eastAsia="宋体"/>
                <w:sz w:val="11"/>
                <w:szCs w:val="11"/>
                <w:lang w:val="en-GB"/>
              </w:rPr>
              <w:t>1,889</w:t>
            </w:r>
          </w:p>
        </w:tc>
        <w:tc>
          <w:tcPr>
            <w:tcW w:w="930" w:type="dxa"/>
            <w:tcBorders>
              <w:top w:val="single" w:sz="8" w:space="0" w:color="4F81BD"/>
              <w:bottom w:val="single" w:sz="8" w:space="0" w:color="4F81BD"/>
            </w:tcBorders>
            <w:shd w:val="clear" w:color="auto" w:fill="DBEEF3" w:themeFill="accent5" w:themeFillTint="32"/>
            <w:vAlign w:val="bottom"/>
          </w:tcPr>
          <w:p w14:paraId="27B6861A" w14:textId="77777777" w:rsidR="001719F8" w:rsidRDefault="00000000">
            <w:pPr>
              <w:widowControl/>
              <w:spacing w:line="200" w:lineRule="exact"/>
              <w:rPr>
                <w:rFonts w:eastAsia="宋体"/>
                <w:sz w:val="11"/>
                <w:szCs w:val="11"/>
                <w:lang w:val="en-GB"/>
              </w:rPr>
            </w:pPr>
            <w:r>
              <w:rPr>
                <w:rFonts w:eastAsia="宋体"/>
                <w:sz w:val="11"/>
                <w:szCs w:val="11"/>
                <w:lang w:val="en-GB"/>
              </w:rPr>
              <w:t>2,159</w:t>
            </w:r>
          </w:p>
        </w:tc>
        <w:tc>
          <w:tcPr>
            <w:tcW w:w="930" w:type="dxa"/>
            <w:tcBorders>
              <w:top w:val="single" w:sz="8" w:space="0" w:color="4F81BD"/>
              <w:bottom w:val="single" w:sz="8" w:space="0" w:color="4F81BD"/>
            </w:tcBorders>
            <w:shd w:val="clear" w:color="auto" w:fill="DBEEF3" w:themeFill="accent5" w:themeFillTint="32"/>
            <w:vAlign w:val="bottom"/>
          </w:tcPr>
          <w:p w14:paraId="20435F93" w14:textId="77777777" w:rsidR="001719F8" w:rsidRDefault="00000000">
            <w:pPr>
              <w:widowControl/>
              <w:spacing w:line="200" w:lineRule="exact"/>
              <w:rPr>
                <w:rFonts w:eastAsia="宋体"/>
                <w:sz w:val="11"/>
                <w:szCs w:val="11"/>
                <w:lang w:val="en-GB"/>
              </w:rPr>
            </w:pPr>
            <w:r>
              <w:rPr>
                <w:rFonts w:eastAsia="宋体"/>
                <w:sz w:val="11"/>
                <w:szCs w:val="11"/>
                <w:lang w:val="en-GB"/>
              </w:rPr>
              <w:t>2,762</w:t>
            </w:r>
          </w:p>
        </w:tc>
        <w:tc>
          <w:tcPr>
            <w:tcW w:w="931" w:type="dxa"/>
            <w:tcBorders>
              <w:top w:val="single" w:sz="8" w:space="0" w:color="4F81BD"/>
              <w:bottom w:val="single" w:sz="8" w:space="0" w:color="4F81BD"/>
            </w:tcBorders>
            <w:shd w:val="clear" w:color="auto" w:fill="DBEEF3" w:themeFill="accent5" w:themeFillTint="32"/>
            <w:vAlign w:val="bottom"/>
          </w:tcPr>
          <w:p w14:paraId="53B652DB" w14:textId="77777777" w:rsidR="001719F8" w:rsidRDefault="00000000">
            <w:pPr>
              <w:widowControl/>
              <w:spacing w:line="200" w:lineRule="exact"/>
              <w:rPr>
                <w:rFonts w:eastAsia="宋体"/>
                <w:sz w:val="11"/>
                <w:szCs w:val="11"/>
                <w:lang w:val="en-GB"/>
              </w:rPr>
            </w:pPr>
            <w:r>
              <w:rPr>
                <w:rFonts w:eastAsia="宋体"/>
                <w:sz w:val="11"/>
                <w:szCs w:val="11"/>
                <w:lang w:val="en-GB"/>
              </w:rPr>
              <w:t>2,454</w:t>
            </w:r>
          </w:p>
        </w:tc>
        <w:tc>
          <w:tcPr>
            <w:tcW w:w="931" w:type="dxa"/>
            <w:tcBorders>
              <w:top w:val="single" w:sz="8" w:space="0" w:color="4F81BD"/>
              <w:bottom w:val="single" w:sz="8" w:space="0" w:color="4F81BD"/>
            </w:tcBorders>
            <w:shd w:val="clear" w:color="auto" w:fill="DBEEF3" w:themeFill="accent5" w:themeFillTint="32"/>
            <w:vAlign w:val="bottom"/>
          </w:tcPr>
          <w:p w14:paraId="14958E34" w14:textId="77777777" w:rsidR="001719F8" w:rsidRDefault="00000000">
            <w:pPr>
              <w:widowControl/>
              <w:spacing w:line="200" w:lineRule="exact"/>
              <w:rPr>
                <w:rFonts w:eastAsia="宋体"/>
                <w:sz w:val="11"/>
                <w:szCs w:val="11"/>
                <w:lang w:val="en-GB"/>
              </w:rPr>
            </w:pPr>
            <w:r>
              <w:rPr>
                <w:rFonts w:eastAsia="宋体"/>
                <w:sz w:val="11"/>
                <w:szCs w:val="11"/>
                <w:lang w:val="en-GB"/>
              </w:rPr>
              <w:t>2,867</w:t>
            </w:r>
          </w:p>
        </w:tc>
        <w:tc>
          <w:tcPr>
            <w:tcW w:w="931" w:type="dxa"/>
            <w:tcBorders>
              <w:top w:val="single" w:sz="8" w:space="0" w:color="4F81BD"/>
              <w:bottom w:val="single" w:sz="8" w:space="0" w:color="4F81BD"/>
            </w:tcBorders>
            <w:shd w:val="clear" w:color="auto" w:fill="DBEEF3" w:themeFill="accent5" w:themeFillTint="32"/>
            <w:vAlign w:val="bottom"/>
          </w:tcPr>
          <w:p w14:paraId="487D10EB" w14:textId="77777777" w:rsidR="001719F8" w:rsidRDefault="00000000">
            <w:pPr>
              <w:widowControl/>
              <w:spacing w:line="200" w:lineRule="exact"/>
              <w:rPr>
                <w:rFonts w:eastAsia="宋体"/>
                <w:sz w:val="11"/>
                <w:szCs w:val="11"/>
                <w:lang w:val="en-GB"/>
              </w:rPr>
            </w:pPr>
            <w:r>
              <w:rPr>
                <w:rFonts w:eastAsia="宋体"/>
                <w:sz w:val="11"/>
                <w:szCs w:val="11"/>
                <w:lang w:val="en-GB"/>
              </w:rPr>
              <w:t>5,024</w:t>
            </w:r>
          </w:p>
        </w:tc>
        <w:tc>
          <w:tcPr>
            <w:tcW w:w="931" w:type="dxa"/>
            <w:tcBorders>
              <w:top w:val="single" w:sz="8" w:space="0" w:color="4F81BD"/>
              <w:bottom w:val="single" w:sz="8" w:space="0" w:color="4F81BD"/>
            </w:tcBorders>
            <w:shd w:val="clear" w:color="auto" w:fill="DBEEF3" w:themeFill="accent5" w:themeFillTint="32"/>
            <w:vAlign w:val="bottom"/>
          </w:tcPr>
          <w:p w14:paraId="00FEF1C6" w14:textId="77777777" w:rsidR="001719F8" w:rsidRDefault="00000000">
            <w:pPr>
              <w:widowControl/>
              <w:spacing w:line="200" w:lineRule="exact"/>
              <w:rPr>
                <w:rFonts w:eastAsia="宋体"/>
                <w:sz w:val="11"/>
                <w:szCs w:val="11"/>
                <w:lang w:val="en-GB"/>
              </w:rPr>
            </w:pPr>
            <w:r>
              <w:rPr>
                <w:rFonts w:eastAsia="宋体"/>
                <w:sz w:val="11"/>
                <w:szCs w:val="11"/>
                <w:lang w:val="en-GB"/>
              </w:rPr>
              <w:t>4,344</w:t>
            </w:r>
          </w:p>
        </w:tc>
        <w:tc>
          <w:tcPr>
            <w:tcW w:w="931" w:type="dxa"/>
            <w:tcBorders>
              <w:top w:val="single" w:sz="8" w:space="0" w:color="4F81BD"/>
              <w:bottom w:val="single" w:sz="8" w:space="0" w:color="4F81BD"/>
            </w:tcBorders>
            <w:shd w:val="clear" w:color="auto" w:fill="DBEEF3" w:themeFill="accent5" w:themeFillTint="32"/>
            <w:vAlign w:val="bottom"/>
          </w:tcPr>
          <w:p w14:paraId="4F8DE9B5" w14:textId="77777777" w:rsidR="001719F8" w:rsidRDefault="00000000">
            <w:pPr>
              <w:widowControl/>
              <w:spacing w:line="200" w:lineRule="exact"/>
              <w:rPr>
                <w:rFonts w:eastAsia="宋体"/>
                <w:sz w:val="11"/>
                <w:szCs w:val="11"/>
                <w:lang w:val="en-GB"/>
              </w:rPr>
            </w:pPr>
            <w:r>
              <w:rPr>
                <w:rFonts w:eastAsia="宋体"/>
                <w:sz w:val="11"/>
                <w:szCs w:val="11"/>
                <w:lang w:val="en-GB"/>
              </w:rPr>
              <w:t>5,026</w:t>
            </w:r>
          </w:p>
        </w:tc>
      </w:tr>
      <w:tr w:rsidR="001719F8" w14:paraId="74ECCD6D" w14:textId="77777777">
        <w:trPr>
          <w:jc w:val="center"/>
        </w:trPr>
        <w:tc>
          <w:tcPr>
            <w:tcW w:w="930" w:type="dxa"/>
            <w:tcBorders>
              <w:top w:val="single" w:sz="8" w:space="0" w:color="4F81BD"/>
              <w:bottom w:val="single" w:sz="8" w:space="0" w:color="4F81BD"/>
            </w:tcBorders>
            <w:shd w:val="clear" w:color="auto" w:fill="auto"/>
            <w:vAlign w:val="center"/>
          </w:tcPr>
          <w:p w14:paraId="7B7D19ED" w14:textId="77777777" w:rsidR="001719F8" w:rsidRDefault="00000000">
            <w:pPr>
              <w:widowControl/>
              <w:spacing w:line="200" w:lineRule="exact"/>
              <w:rPr>
                <w:rFonts w:eastAsia="宋体"/>
                <w:sz w:val="11"/>
                <w:szCs w:val="11"/>
                <w:lang w:val="en-GB"/>
              </w:rPr>
            </w:pPr>
            <w:r>
              <w:rPr>
                <w:rFonts w:eastAsia="宋体"/>
                <w:sz w:val="11"/>
                <w:szCs w:val="11"/>
                <w:lang w:val="en-GB"/>
              </w:rPr>
              <w:t>英国</w:t>
            </w:r>
          </w:p>
        </w:tc>
        <w:tc>
          <w:tcPr>
            <w:tcW w:w="930" w:type="dxa"/>
            <w:tcBorders>
              <w:top w:val="single" w:sz="8" w:space="0" w:color="4F81BD"/>
              <w:bottom w:val="single" w:sz="8" w:space="0" w:color="4F81BD"/>
            </w:tcBorders>
            <w:shd w:val="clear" w:color="auto" w:fill="auto"/>
            <w:vAlign w:val="bottom"/>
          </w:tcPr>
          <w:p w14:paraId="09589E8C" w14:textId="77777777" w:rsidR="001719F8" w:rsidRDefault="00000000">
            <w:pPr>
              <w:widowControl/>
              <w:spacing w:line="200" w:lineRule="exact"/>
              <w:rPr>
                <w:rFonts w:eastAsia="宋体"/>
                <w:sz w:val="11"/>
                <w:szCs w:val="11"/>
                <w:lang w:val="en-GB"/>
              </w:rPr>
            </w:pPr>
            <w:r>
              <w:rPr>
                <w:rFonts w:eastAsia="宋体"/>
                <w:sz w:val="11"/>
                <w:szCs w:val="11"/>
                <w:lang w:val="en-GB"/>
              </w:rPr>
              <w:t>793</w:t>
            </w:r>
          </w:p>
        </w:tc>
        <w:tc>
          <w:tcPr>
            <w:tcW w:w="930" w:type="dxa"/>
            <w:tcBorders>
              <w:top w:val="single" w:sz="8" w:space="0" w:color="4F81BD"/>
              <w:bottom w:val="single" w:sz="8" w:space="0" w:color="4F81BD"/>
            </w:tcBorders>
            <w:shd w:val="clear" w:color="auto" w:fill="auto"/>
            <w:vAlign w:val="bottom"/>
          </w:tcPr>
          <w:p w14:paraId="27C727AB" w14:textId="77777777" w:rsidR="001719F8" w:rsidRDefault="00000000">
            <w:pPr>
              <w:widowControl/>
              <w:spacing w:line="200" w:lineRule="exact"/>
              <w:rPr>
                <w:rFonts w:eastAsia="宋体"/>
                <w:sz w:val="11"/>
                <w:szCs w:val="11"/>
                <w:lang w:val="en-GB"/>
              </w:rPr>
            </w:pPr>
            <w:r>
              <w:rPr>
                <w:rFonts w:eastAsia="宋体"/>
                <w:sz w:val="11"/>
                <w:szCs w:val="11"/>
                <w:lang w:val="en-GB"/>
              </w:rPr>
              <w:t>684</w:t>
            </w:r>
          </w:p>
        </w:tc>
        <w:tc>
          <w:tcPr>
            <w:tcW w:w="930" w:type="dxa"/>
            <w:tcBorders>
              <w:top w:val="single" w:sz="8" w:space="0" w:color="4F81BD"/>
              <w:bottom w:val="single" w:sz="8" w:space="0" w:color="4F81BD"/>
            </w:tcBorders>
            <w:shd w:val="clear" w:color="auto" w:fill="auto"/>
            <w:vAlign w:val="bottom"/>
          </w:tcPr>
          <w:p w14:paraId="1E49978D" w14:textId="77777777" w:rsidR="001719F8" w:rsidRDefault="00000000">
            <w:pPr>
              <w:widowControl/>
              <w:spacing w:line="200" w:lineRule="exact"/>
              <w:rPr>
                <w:rFonts w:eastAsia="宋体"/>
                <w:sz w:val="11"/>
                <w:szCs w:val="11"/>
                <w:lang w:val="en-GB"/>
              </w:rPr>
            </w:pPr>
            <w:r>
              <w:rPr>
                <w:rFonts w:eastAsia="宋体"/>
                <w:sz w:val="11"/>
                <w:szCs w:val="11"/>
                <w:lang w:val="en-GB"/>
              </w:rPr>
              <w:t>742</w:t>
            </w:r>
          </w:p>
        </w:tc>
        <w:tc>
          <w:tcPr>
            <w:tcW w:w="930" w:type="dxa"/>
            <w:tcBorders>
              <w:top w:val="single" w:sz="8" w:space="0" w:color="4F81BD"/>
              <w:bottom w:val="single" w:sz="8" w:space="0" w:color="4F81BD"/>
            </w:tcBorders>
            <w:shd w:val="clear" w:color="auto" w:fill="auto"/>
            <w:vAlign w:val="bottom"/>
          </w:tcPr>
          <w:p w14:paraId="0847BA31" w14:textId="77777777" w:rsidR="001719F8" w:rsidRDefault="00000000">
            <w:pPr>
              <w:widowControl/>
              <w:spacing w:line="200" w:lineRule="exact"/>
              <w:rPr>
                <w:rFonts w:eastAsia="宋体"/>
                <w:sz w:val="11"/>
                <w:szCs w:val="11"/>
                <w:lang w:val="en-GB"/>
              </w:rPr>
            </w:pPr>
            <w:r>
              <w:rPr>
                <w:rFonts w:eastAsia="宋体"/>
                <w:sz w:val="11"/>
                <w:szCs w:val="11"/>
                <w:lang w:val="en-GB"/>
              </w:rPr>
              <w:t>859</w:t>
            </w:r>
          </w:p>
        </w:tc>
        <w:tc>
          <w:tcPr>
            <w:tcW w:w="931" w:type="dxa"/>
            <w:tcBorders>
              <w:top w:val="single" w:sz="8" w:space="0" w:color="4F81BD"/>
              <w:bottom w:val="single" w:sz="8" w:space="0" w:color="4F81BD"/>
            </w:tcBorders>
            <w:shd w:val="clear" w:color="auto" w:fill="auto"/>
            <w:vAlign w:val="bottom"/>
          </w:tcPr>
          <w:p w14:paraId="42BEA598" w14:textId="77777777" w:rsidR="001719F8" w:rsidRDefault="00000000">
            <w:pPr>
              <w:widowControl/>
              <w:spacing w:line="200" w:lineRule="exact"/>
              <w:rPr>
                <w:rFonts w:eastAsia="宋体"/>
                <w:sz w:val="11"/>
                <w:szCs w:val="11"/>
                <w:lang w:val="en-GB"/>
              </w:rPr>
            </w:pPr>
            <w:r>
              <w:rPr>
                <w:rFonts w:eastAsia="宋体"/>
                <w:sz w:val="11"/>
                <w:szCs w:val="11"/>
                <w:lang w:val="en-GB"/>
              </w:rPr>
              <w:t>735</w:t>
            </w:r>
          </w:p>
        </w:tc>
        <w:tc>
          <w:tcPr>
            <w:tcW w:w="931" w:type="dxa"/>
            <w:tcBorders>
              <w:top w:val="single" w:sz="8" w:space="0" w:color="4F81BD"/>
              <w:bottom w:val="single" w:sz="8" w:space="0" w:color="4F81BD"/>
            </w:tcBorders>
            <w:shd w:val="clear" w:color="auto" w:fill="auto"/>
            <w:vAlign w:val="bottom"/>
          </w:tcPr>
          <w:p w14:paraId="26E3901D" w14:textId="77777777" w:rsidR="001719F8" w:rsidRDefault="00000000">
            <w:pPr>
              <w:widowControl/>
              <w:spacing w:line="200" w:lineRule="exact"/>
              <w:rPr>
                <w:rFonts w:eastAsia="宋体"/>
                <w:sz w:val="11"/>
                <w:szCs w:val="11"/>
                <w:lang w:val="en-GB"/>
              </w:rPr>
            </w:pPr>
            <w:r>
              <w:rPr>
                <w:rFonts w:eastAsia="宋体"/>
                <w:sz w:val="11"/>
                <w:szCs w:val="11"/>
                <w:lang w:val="en-GB"/>
              </w:rPr>
              <w:t>767</w:t>
            </w:r>
          </w:p>
        </w:tc>
        <w:tc>
          <w:tcPr>
            <w:tcW w:w="931" w:type="dxa"/>
            <w:tcBorders>
              <w:top w:val="single" w:sz="8" w:space="0" w:color="4F81BD"/>
              <w:bottom w:val="single" w:sz="8" w:space="0" w:color="4F81BD"/>
            </w:tcBorders>
            <w:shd w:val="clear" w:color="auto" w:fill="auto"/>
            <w:vAlign w:val="bottom"/>
          </w:tcPr>
          <w:p w14:paraId="031C5E7D" w14:textId="77777777" w:rsidR="001719F8" w:rsidRDefault="00000000">
            <w:pPr>
              <w:widowControl/>
              <w:spacing w:line="200" w:lineRule="exact"/>
              <w:rPr>
                <w:rFonts w:eastAsia="宋体"/>
                <w:sz w:val="11"/>
                <w:szCs w:val="11"/>
                <w:lang w:val="en-GB"/>
              </w:rPr>
            </w:pPr>
            <w:r>
              <w:rPr>
                <w:rFonts w:eastAsia="宋体"/>
                <w:sz w:val="11"/>
                <w:szCs w:val="11"/>
                <w:lang w:val="en-GB"/>
              </w:rPr>
              <w:t>1,652</w:t>
            </w:r>
          </w:p>
        </w:tc>
        <w:tc>
          <w:tcPr>
            <w:tcW w:w="931" w:type="dxa"/>
            <w:tcBorders>
              <w:top w:val="single" w:sz="8" w:space="0" w:color="4F81BD"/>
              <w:bottom w:val="single" w:sz="8" w:space="0" w:color="4F81BD"/>
            </w:tcBorders>
            <w:shd w:val="clear" w:color="auto" w:fill="auto"/>
            <w:vAlign w:val="bottom"/>
          </w:tcPr>
          <w:p w14:paraId="72618C7E" w14:textId="77777777" w:rsidR="001719F8" w:rsidRDefault="00000000">
            <w:pPr>
              <w:widowControl/>
              <w:spacing w:line="200" w:lineRule="exact"/>
              <w:rPr>
                <w:rFonts w:eastAsia="宋体"/>
                <w:sz w:val="11"/>
                <w:szCs w:val="11"/>
                <w:lang w:val="en-GB"/>
              </w:rPr>
            </w:pPr>
            <w:r>
              <w:rPr>
                <w:rFonts w:eastAsia="宋体"/>
                <w:sz w:val="11"/>
                <w:szCs w:val="11"/>
                <w:lang w:val="en-GB"/>
              </w:rPr>
              <w:t>1,419</w:t>
            </w:r>
          </w:p>
        </w:tc>
        <w:tc>
          <w:tcPr>
            <w:tcW w:w="931" w:type="dxa"/>
            <w:tcBorders>
              <w:top w:val="single" w:sz="8" w:space="0" w:color="4F81BD"/>
              <w:bottom w:val="single" w:sz="8" w:space="0" w:color="4F81BD"/>
            </w:tcBorders>
            <w:shd w:val="clear" w:color="auto" w:fill="auto"/>
            <w:vAlign w:val="bottom"/>
          </w:tcPr>
          <w:p w14:paraId="2357A8A0" w14:textId="77777777" w:rsidR="001719F8" w:rsidRDefault="00000000">
            <w:pPr>
              <w:widowControl/>
              <w:spacing w:line="200" w:lineRule="exact"/>
              <w:rPr>
                <w:rFonts w:eastAsia="宋体"/>
                <w:sz w:val="11"/>
                <w:szCs w:val="11"/>
                <w:lang w:val="en-GB"/>
              </w:rPr>
            </w:pPr>
            <w:r>
              <w:rPr>
                <w:rFonts w:eastAsia="宋体"/>
                <w:sz w:val="11"/>
                <w:szCs w:val="11"/>
                <w:lang w:val="en-GB"/>
              </w:rPr>
              <w:t>1,509</w:t>
            </w:r>
          </w:p>
        </w:tc>
      </w:tr>
      <w:tr w:rsidR="001719F8" w14:paraId="611F5E04" w14:textId="77777777">
        <w:trPr>
          <w:jc w:val="center"/>
        </w:trPr>
        <w:tc>
          <w:tcPr>
            <w:tcW w:w="9305" w:type="dxa"/>
            <w:gridSpan w:val="10"/>
            <w:tcBorders>
              <w:top w:val="single" w:sz="8" w:space="0" w:color="4F81BD"/>
              <w:bottom w:val="single" w:sz="8" w:space="0" w:color="4F81BD"/>
            </w:tcBorders>
            <w:shd w:val="clear" w:color="auto" w:fill="DBEEF3" w:themeFill="accent5" w:themeFillTint="32"/>
            <w:vAlign w:val="center"/>
          </w:tcPr>
          <w:p w14:paraId="3B91BD7E" w14:textId="77777777" w:rsidR="001719F8" w:rsidRDefault="00000000">
            <w:pPr>
              <w:widowControl/>
              <w:spacing w:line="200" w:lineRule="exact"/>
              <w:rPr>
                <w:rFonts w:eastAsia="宋体"/>
                <w:b/>
                <w:bCs/>
                <w:sz w:val="11"/>
                <w:szCs w:val="11"/>
                <w:lang w:val="en-GB"/>
              </w:rPr>
            </w:pPr>
            <w:r>
              <w:rPr>
                <w:rFonts w:eastAsia="宋体"/>
                <w:b/>
                <w:bCs/>
                <w:sz w:val="11"/>
                <w:szCs w:val="11"/>
                <w:lang w:val="en-GB"/>
              </w:rPr>
              <w:t>占世界百分比</w:t>
            </w:r>
          </w:p>
        </w:tc>
      </w:tr>
      <w:tr w:rsidR="001719F8" w14:paraId="7E32411E" w14:textId="77777777">
        <w:trPr>
          <w:jc w:val="center"/>
        </w:trPr>
        <w:tc>
          <w:tcPr>
            <w:tcW w:w="930" w:type="dxa"/>
            <w:tcBorders>
              <w:top w:val="single" w:sz="8" w:space="0" w:color="4F81BD"/>
              <w:bottom w:val="single" w:sz="8" w:space="0" w:color="4F81BD"/>
            </w:tcBorders>
            <w:shd w:val="clear" w:color="auto" w:fill="auto"/>
            <w:vAlign w:val="center"/>
          </w:tcPr>
          <w:p w14:paraId="0B66B817" w14:textId="77777777" w:rsidR="001719F8" w:rsidRDefault="00000000">
            <w:pPr>
              <w:widowControl/>
              <w:spacing w:line="200" w:lineRule="exact"/>
              <w:rPr>
                <w:rFonts w:eastAsia="宋体"/>
                <w:sz w:val="11"/>
                <w:szCs w:val="11"/>
                <w:lang w:val="en-GB"/>
              </w:rPr>
            </w:pPr>
            <w:r>
              <w:rPr>
                <w:rFonts w:eastAsia="宋体"/>
                <w:sz w:val="11"/>
                <w:szCs w:val="11"/>
                <w:lang w:val="en-GB"/>
              </w:rPr>
              <w:t>欧盟</w:t>
            </w:r>
            <w:r>
              <w:rPr>
                <w:rFonts w:eastAsia="宋体"/>
                <w:sz w:val="11"/>
                <w:szCs w:val="11"/>
                <w:lang w:val="en-GB"/>
              </w:rPr>
              <w:t>28</w:t>
            </w:r>
            <w:r>
              <w:rPr>
                <w:rFonts w:eastAsia="宋体"/>
                <w:sz w:val="11"/>
                <w:szCs w:val="11"/>
                <w:lang w:val="en-GB"/>
              </w:rPr>
              <w:t>国</w:t>
            </w:r>
          </w:p>
        </w:tc>
        <w:tc>
          <w:tcPr>
            <w:tcW w:w="930" w:type="dxa"/>
            <w:tcBorders>
              <w:top w:val="single" w:sz="8" w:space="0" w:color="4F81BD"/>
              <w:bottom w:val="single" w:sz="8" w:space="0" w:color="4F81BD"/>
            </w:tcBorders>
            <w:shd w:val="clear" w:color="auto" w:fill="auto"/>
          </w:tcPr>
          <w:p w14:paraId="7EB10EC3" w14:textId="77777777" w:rsidR="001719F8" w:rsidRDefault="00000000">
            <w:pPr>
              <w:widowControl/>
              <w:spacing w:line="200" w:lineRule="exact"/>
              <w:rPr>
                <w:rFonts w:eastAsia="宋体"/>
                <w:sz w:val="11"/>
                <w:szCs w:val="11"/>
                <w:lang w:val="en-GB"/>
              </w:rPr>
            </w:pPr>
            <w:r>
              <w:rPr>
                <w:rFonts w:eastAsia="宋体"/>
                <w:sz w:val="11"/>
                <w:szCs w:val="11"/>
                <w:lang w:val="en-GB"/>
              </w:rPr>
              <w:t>17.00%</w:t>
            </w:r>
          </w:p>
        </w:tc>
        <w:tc>
          <w:tcPr>
            <w:tcW w:w="930" w:type="dxa"/>
            <w:tcBorders>
              <w:top w:val="single" w:sz="8" w:space="0" w:color="4F81BD"/>
              <w:bottom w:val="single" w:sz="8" w:space="0" w:color="4F81BD"/>
            </w:tcBorders>
            <w:shd w:val="clear" w:color="auto" w:fill="auto"/>
            <w:vAlign w:val="bottom"/>
          </w:tcPr>
          <w:p w14:paraId="699048D2" w14:textId="77777777" w:rsidR="001719F8" w:rsidRDefault="00000000">
            <w:pPr>
              <w:widowControl/>
              <w:spacing w:line="200" w:lineRule="exact"/>
              <w:rPr>
                <w:rFonts w:eastAsia="宋体"/>
                <w:sz w:val="11"/>
                <w:szCs w:val="11"/>
                <w:lang w:val="en-GB"/>
              </w:rPr>
            </w:pPr>
            <w:r>
              <w:rPr>
                <w:rFonts w:eastAsia="宋体"/>
                <w:sz w:val="11"/>
                <w:szCs w:val="11"/>
                <w:lang w:val="en-GB"/>
              </w:rPr>
              <w:t>..</w:t>
            </w:r>
          </w:p>
        </w:tc>
        <w:tc>
          <w:tcPr>
            <w:tcW w:w="930" w:type="dxa"/>
            <w:tcBorders>
              <w:top w:val="single" w:sz="8" w:space="0" w:color="4F81BD"/>
              <w:bottom w:val="single" w:sz="8" w:space="0" w:color="4F81BD"/>
            </w:tcBorders>
            <w:shd w:val="clear" w:color="auto" w:fill="auto"/>
            <w:vAlign w:val="bottom"/>
          </w:tcPr>
          <w:p w14:paraId="5F469567" w14:textId="77777777" w:rsidR="001719F8" w:rsidRDefault="00000000">
            <w:pPr>
              <w:widowControl/>
              <w:spacing w:line="200" w:lineRule="exact"/>
              <w:rPr>
                <w:rFonts w:eastAsia="宋体"/>
                <w:sz w:val="11"/>
                <w:szCs w:val="11"/>
                <w:lang w:val="en-GB"/>
              </w:rPr>
            </w:pPr>
            <w:r>
              <w:rPr>
                <w:rFonts w:eastAsia="宋体"/>
                <w:sz w:val="11"/>
                <w:szCs w:val="11"/>
                <w:lang w:val="en-GB"/>
              </w:rPr>
              <w:t>..</w:t>
            </w:r>
          </w:p>
        </w:tc>
        <w:tc>
          <w:tcPr>
            <w:tcW w:w="930" w:type="dxa"/>
            <w:tcBorders>
              <w:top w:val="single" w:sz="8" w:space="0" w:color="4F81BD"/>
              <w:bottom w:val="single" w:sz="8" w:space="0" w:color="4F81BD"/>
            </w:tcBorders>
            <w:shd w:val="clear" w:color="auto" w:fill="auto"/>
          </w:tcPr>
          <w:p w14:paraId="31DE6696" w14:textId="77777777" w:rsidR="001719F8" w:rsidRDefault="00000000">
            <w:pPr>
              <w:widowControl/>
              <w:spacing w:line="200" w:lineRule="exact"/>
              <w:rPr>
                <w:rFonts w:eastAsia="宋体"/>
                <w:sz w:val="11"/>
                <w:szCs w:val="11"/>
                <w:lang w:val="en-GB"/>
              </w:rPr>
            </w:pPr>
            <w:r>
              <w:rPr>
                <w:rFonts w:eastAsia="宋体"/>
                <w:sz w:val="11"/>
                <w:szCs w:val="11"/>
                <w:lang w:val="en-GB"/>
              </w:rPr>
              <w:t>16.4%</w:t>
            </w:r>
          </w:p>
        </w:tc>
        <w:tc>
          <w:tcPr>
            <w:tcW w:w="931" w:type="dxa"/>
            <w:tcBorders>
              <w:top w:val="single" w:sz="8" w:space="0" w:color="4F81BD"/>
              <w:bottom w:val="single" w:sz="8" w:space="0" w:color="4F81BD"/>
            </w:tcBorders>
            <w:shd w:val="clear" w:color="auto" w:fill="auto"/>
            <w:vAlign w:val="bottom"/>
          </w:tcPr>
          <w:p w14:paraId="3C125DFC" w14:textId="77777777" w:rsidR="001719F8" w:rsidRDefault="00000000">
            <w:pPr>
              <w:widowControl/>
              <w:spacing w:line="200" w:lineRule="exact"/>
              <w:rPr>
                <w:rFonts w:eastAsia="宋体"/>
                <w:sz w:val="11"/>
                <w:szCs w:val="11"/>
                <w:lang w:val="en-GB"/>
              </w:rPr>
            </w:pPr>
            <w:r>
              <w:rPr>
                <w:rFonts w:eastAsia="宋体"/>
                <w:sz w:val="11"/>
                <w:szCs w:val="11"/>
                <w:lang w:val="en-GB"/>
              </w:rPr>
              <w:t>..</w:t>
            </w:r>
          </w:p>
        </w:tc>
        <w:tc>
          <w:tcPr>
            <w:tcW w:w="931" w:type="dxa"/>
            <w:tcBorders>
              <w:top w:val="single" w:sz="8" w:space="0" w:color="4F81BD"/>
              <w:bottom w:val="single" w:sz="8" w:space="0" w:color="4F81BD"/>
            </w:tcBorders>
            <w:shd w:val="clear" w:color="auto" w:fill="auto"/>
            <w:vAlign w:val="bottom"/>
          </w:tcPr>
          <w:p w14:paraId="27AC700E" w14:textId="77777777" w:rsidR="001719F8" w:rsidRDefault="00000000">
            <w:pPr>
              <w:widowControl/>
              <w:spacing w:line="200" w:lineRule="exact"/>
              <w:rPr>
                <w:rFonts w:eastAsia="宋体"/>
                <w:sz w:val="11"/>
                <w:szCs w:val="11"/>
                <w:lang w:val="en-GB"/>
              </w:rPr>
            </w:pPr>
            <w:r>
              <w:rPr>
                <w:rFonts w:eastAsia="宋体"/>
                <w:sz w:val="11"/>
                <w:szCs w:val="11"/>
                <w:lang w:val="en-GB"/>
              </w:rPr>
              <w:t>..</w:t>
            </w:r>
          </w:p>
        </w:tc>
        <w:tc>
          <w:tcPr>
            <w:tcW w:w="931" w:type="dxa"/>
            <w:tcBorders>
              <w:top w:val="single" w:sz="8" w:space="0" w:color="4F81BD"/>
              <w:bottom w:val="single" w:sz="8" w:space="0" w:color="4F81BD"/>
            </w:tcBorders>
            <w:shd w:val="clear" w:color="auto" w:fill="auto"/>
          </w:tcPr>
          <w:p w14:paraId="1D5384F5" w14:textId="77777777" w:rsidR="001719F8" w:rsidRDefault="00000000">
            <w:pPr>
              <w:widowControl/>
              <w:spacing w:line="200" w:lineRule="exact"/>
              <w:rPr>
                <w:rFonts w:eastAsia="宋体"/>
                <w:sz w:val="11"/>
                <w:szCs w:val="11"/>
                <w:lang w:val="en-GB"/>
              </w:rPr>
            </w:pPr>
            <w:r>
              <w:rPr>
                <w:rFonts w:eastAsia="宋体"/>
                <w:sz w:val="11"/>
                <w:szCs w:val="11"/>
                <w:lang w:val="en-GB"/>
              </w:rPr>
              <w:t>16.7%</w:t>
            </w:r>
          </w:p>
        </w:tc>
        <w:tc>
          <w:tcPr>
            <w:tcW w:w="931" w:type="dxa"/>
            <w:tcBorders>
              <w:top w:val="single" w:sz="8" w:space="0" w:color="4F81BD"/>
              <w:bottom w:val="single" w:sz="8" w:space="0" w:color="4F81BD"/>
            </w:tcBorders>
            <w:shd w:val="clear" w:color="auto" w:fill="auto"/>
            <w:vAlign w:val="bottom"/>
          </w:tcPr>
          <w:p w14:paraId="28206380" w14:textId="77777777" w:rsidR="001719F8" w:rsidRDefault="00000000">
            <w:pPr>
              <w:widowControl/>
              <w:spacing w:line="200" w:lineRule="exact"/>
              <w:rPr>
                <w:rFonts w:eastAsia="宋体"/>
                <w:sz w:val="11"/>
                <w:szCs w:val="11"/>
                <w:lang w:val="en-GB"/>
              </w:rPr>
            </w:pPr>
            <w:r>
              <w:rPr>
                <w:rFonts w:eastAsia="宋体"/>
                <w:sz w:val="11"/>
                <w:szCs w:val="11"/>
                <w:lang w:val="en-GB"/>
              </w:rPr>
              <w:t>..</w:t>
            </w:r>
          </w:p>
        </w:tc>
        <w:tc>
          <w:tcPr>
            <w:tcW w:w="931" w:type="dxa"/>
            <w:tcBorders>
              <w:top w:val="single" w:sz="8" w:space="0" w:color="4F81BD"/>
              <w:bottom w:val="single" w:sz="8" w:space="0" w:color="4F81BD"/>
            </w:tcBorders>
            <w:shd w:val="clear" w:color="auto" w:fill="auto"/>
            <w:vAlign w:val="bottom"/>
          </w:tcPr>
          <w:p w14:paraId="7D95FDB0" w14:textId="77777777" w:rsidR="001719F8" w:rsidRDefault="00000000">
            <w:pPr>
              <w:widowControl/>
              <w:spacing w:line="200" w:lineRule="exact"/>
              <w:rPr>
                <w:rFonts w:eastAsia="宋体"/>
                <w:sz w:val="11"/>
                <w:szCs w:val="11"/>
                <w:lang w:val="en-GB"/>
              </w:rPr>
            </w:pPr>
            <w:r>
              <w:rPr>
                <w:rFonts w:eastAsia="宋体"/>
                <w:sz w:val="11"/>
                <w:szCs w:val="11"/>
                <w:lang w:val="en-GB"/>
              </w:rPr>
              <w:t>..</w:t>
            </w:r>
          </w:p>
        </w:tc>
      </w:tr>
      <w:tr w:rsidR="001719F8" w14:paraId="48294AF9" w14:textId="77777777">
        <w:trPr>
          <w:jc w:val="center"/>
        </w:trPr>
        <w:tc>
          <w:tcPr>
            <w:tcW w:w="930" w:type="dxa"/>
            <w:tcBorders>
              <w:top w:val="single" w:sz="8" w:space="0" w:color="4F81BD"/>
              <w:bottom w:val="single" w:sz="8" w:space="0" w:color="4F81BD"/>
            </w:tcBorders>
            <w:shd w:val="clear" w:color="auto" w:fill="DBEEF3" w:themeFill="accent5" w:themeFillTint="32"/>
            <w:vAlign w:val="center"/>
          </w:tcPr>
          <w:p w14:paraId="68F92996"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欧盟</w:t>
            </w:r>
            <w:r>
              <w:rPr>
                <w:rFonts w:eastAsia="宋体"/>
                <w:b/>
                <w:bCs/>
                <w:i/>
                <w:iCs/>
                <w:sz w:val="11"/>
                <w:szCs w:val="11"/>
                <w:lang w:val="en-GB"/>
              </w:rPr>
              <w:t>27</w:t>
            </w:r>
            <w:r>
              <w:rPr>
                <w:rFonts w:eastAsia="宋体"/>
                <w:b/>
                <w:bCs/>
                <w:i/>
                <w:iCs/>
                <w:sz w:val="11"/>
                <w:szCs w:val="11"/>
                <w:lang w:val="en-GB"/>
              </w:rPr>
              <w:t>国</w:t>
            </w:r>
          </w:p>
        </w:tc>
        <w:tc>
          <w:tcPr>
            <w:tcW w:w="930" w:type="dxa"/>
            <w:tcBorders>
              <w:top w:val="single" w:sz="8" w:space="0" w:color="4F81BD"/>
              <w:bottom w:val="single" w:sz="8" w:space="0" w:color="4F81BD"/>
            </w:tcBorders>
            <w:shd w:val="clear" w:color="auto" w:fill="DBEEF3" w:themeFill="accent5" w:themeFillTint="32"/>
            <w:vAlign w:val="bottom"/>
          </w:tcPr>
          <w:p w14:paraId="39BD4BEA"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17.60%</w:t>
            </w:r>
          </w:p>
        </w:tc>
        <w:tc>
          <w:tcPr>
            <w:tcW w:w="930" w:type="dxa"/>
            <w:tcBorders>
              <w:top w:val="single" w:sz="8" w:space="0" w:color="4F81BD"/>
              <w:bottom w:val="single" w:sz="8" w:space="0" w:color="4F81BD"/>
            </w:tcBorders>
            <w:shd w:val="clear" w:color="auto" w:fill="DBEEF3" w:themeFill="accent5" w:themeFillTint="32"/>
            <w:vAlign w:val="bottom"/>
          </w:tcPr>
          <w:p w14:paraId="2E16237B"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17.7%</w:t>
            </w:r>
          </w:p>
        </w:tc>
        <w:tc>
          <w:tcPr>
            <w:tcW w:w="930" w:type="dxa"/>
            <w:tcBorders>
              <w:top w:val="single" w:sz="8" w:space="0" w:color="4F81BD"/>
              <w:bottom w:val="single" w:sz="8" w:space="0" w:color="4F81BD"/>
            </w:tcBorders>
            <w:shd w:val="clear" w:color="auto" w:fill="DBEEF3" w:themeFill="accent5" w:themeFillTint="32"/>
            <w:vAlign w:val="bottom"/>
          </w:tcPr>
          <w:p w14:paraId="225BE680"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16.6%</w:t>
            </w:r>
          </w:p>
        </w:tc>
        <w:tc>
          <w:tcPr>
            <w:tcW w:w="930" w:type="dxa"/>
            <w:tcBorders>
              <w:top w:val="single" w:sz="8" w:space="0" w:color="4F81BD"/>
              <w:bottom w:val="single" w:sz="8" w:space="0" w:color="4F81BD"/>
            </w:tcBorders>
            <w:shd w:val="clear" w:color="auto" w:fill="DBEEF3" w:themeFill="accent5" w:themeFillTint="32"/>
            <w:vAlign w:val="bottom"/>
          </w:tcPr>
          <w:p w14:paraId="3AA6748C"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16.1%</w:t>
            </w:r>
          </w:p>
        </w:tc>
        <w:tc>
          <w:tcPr>
            <w:tcW w:w="931" w:type="dxa"/>
            <w:tcBorders>
              <w:top w:val="single" w:sz="8" w:space="0" w:color="4F81BD"/>
              <w:bottom w:val="single" w:sz="8" w:space="0" w:color="4F81BD"/>
            </w:tcBorders>
            <w:shd w:val="clear" w:color="auto" w:fill="DBEEF3" w:themeFill="accent5" w:themeFillTint="32"/>
            <w:vAlign w:val="bottom"/>
          </w:tcPr>
          <w:p w14:paraId="1ED1F39B"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16.2%</w:t>
            </w:r>
          </w:p>
        </w:tc>
        <w:tc>
          <w:tcPr>
            <w:tcW w:w="931" w:type="dxa"/>
            <w:tcBorders>
              <w:top w:val="single" w:sz="8" w:space="0" w:color="4F81BD"/>
              <w:bottom w:val="single" w:sz="8" w:space="0" w:color="4F81BD"/>
            </w:tcBorders>
            <w:shd w:val="clear" w:color="auto" w:fill="DBEEF3" w:themeFill="accent5" w:themeFillTint="32"/>
            <w:vAlign w:val="bottom"/>
          </w:tcPr>
          <w:p w14:paraId="777B457E"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15.80%</w:t>
            </w:r>
          </w:p>
        </w:tc>
        <w:tc>
          <w:tcPr>
            <w:tcW w:w="931" w:type="dxa"/>
            <w:tcBorders>
              <w:top w:val="single" w:sz="8" w:space="0" w:color="4F81BD"/>
              <w:bottom w:val="single" w:sz="8" w:space="0" w:color="4F81BD"/>
            </w:tcBorders>
            <w:shd w:val="clear" w:color="auto" w:fill="DBEEF3" w:themeFill="accent5" w:themeFillTint="32"/>
            <w:vAlign w:val="bottom"/>
          </w:tcPr>
          <w:p w14:paraId="4F25D7DA"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16.80%</w:t>
            </w:r>
          </w:p>
        </w:tc>
        <w:tc>
          <w:tcPr>
            <w:tcW w:w="931" w:type="dxa"/>
            <w:tcBorders>
              <w:top w:val="single" w:sz="8" w:space="0" w:color="4F81BD"/>
              <w:bottom w:val="single" w:sz="8" w:space="0" w:color="4F81BD"/>
            </w:tcBorders>
            <w:shd w:val="clear" w:color="auto" w:fill="DBEEF3" w:themeFill="accent5" w:themeFillTint="32"/>
            <w:vAlign w:val="bottom"/>
          </w:tcPr>
          <w:p w14:paraId="79D6A161"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17.0%</w:t>
            </w:r>
          </w:p>
        </w:tc>
        <w:tc>
          <w:tcPr>
            <w:tcW w:w="931" w:type="dxa"/>
            <w:tcBorders>
              <w:top w:val="single" w:sz="8" w:space="0" w:color="4F81BD"/>
              <w:bottom w:val="single" w:sz="8" w:space="0" w:color="4F81BD"/>
            </w:tcBorders>
            <w:shd w:val="clear" w:color="auto" w:fill="DBEEF3" w:themeFill="accent5" w:themeFillTint="32"/>
            <w:vAlign w:val="bottom"/>
          </w:tcPr>
          <w:p w14:paraId="39FA089D" w14:textId="77777777" w:rsidR="001719F8" w:rsidRDefault="00000000">
            <w:pPr>
              <w:widowControl/>
              <w:spacing w:line="200" w:lineRule="exact"/>
              <w:rPr>
                <w:rFonts w:eastAsia="宋体"/>
                <w:b/>
                <w:bCs/>
                <w:i/>
                <w:iCs/>
                <w:sz w:val="11"/>
                <w:szCs w:val="11"/>
                <w:lang w:val="en-GB"/>
              </w:rPr>
            </w:pPr>
            <w:r>
              <w:rPr>
                <w:rFonts w:eastAsia="宋体"/>
                <w:b/>
                <w:bCs/>
                <w:i/>
                <w:iCs/>
                <w:sz w:val="11"/>
                <w:szCs w:val="11"/>
                <w:lang w:val="en-GB"/>
              </w:rPr>
              <w:t>16.2%</w:t>
            </w:r>
          </w:p>
        </w:tc>
      </w:tr>
      <w:tr w:rsidR="001719F8" w14:paraId="5E0C0950" w14:textId="77777777">
        <w:trPr>
          <w:jc w:val="center"/>
        </w:trPr>
        <w:tc>
          <w:tcPr>
            <w:tcW w:w="930" w:type="dxa"/>
            <w:tcBorders>
              <w:top w:val="single" w:sz="8" w:space="0" w:color="4F81BD"/>
              <w:bottom w:val="single" w:sz="8" w:space="0" w:color="4F81BD"/>
            </w:tcBorders>
            <w:shd w:val="clear" w:color="auto" w:fill="auto"/>
            <w:vAlign w:val="center"/>
          </w:tcPr>
          <w:p w14:paraId="732E076C" w14:textId="77777777" w:rsidR="001719F8" w:rsidRDefault="00000000">
            <w:pPr>
              <w:widowControl/>
              <w:spacing w:line="200" w:lineRule="exact"/>
              <w:rPr>
                <w:rFonts w:eastAsia="宋体"/>
                <w:sz w:val="11"/>
                <w:szCs w:val="11"/>
                <w:lang w:val="en-GB"/>
              </w:rPr>
            </w:pPr>
            <w:r>
              <w:rPr>
                <w:rFonts w:eastAsia="宋体"/>
                <w:sz w:val="11"/>
                <w:szCs w:val="11"/>
                <w:lang w:val="en-GB"/>
              </w:rPr>
              <w:t>中国</w:t>
            </w:r>
          </w:p>
        </w:tc>
        <w:tc>
          <w:tcPr>
            <w:tcW w:w="930" w:type="dxa"/>
            <w:tcBorders>
              <w:top w:val="single" w:sz="8" w:space="0" w:color="4F81BD"/>
              <w:bottom w:val="single" w:sz="8" w:space="0" w:color="4F81BD"/>
            </w:tcBorders>
            <w:shd w:val="clear" w:color="auto" w:fill="auto"/>
          </w:tcPr>
          <w:p w14:paraId="47DFB9B0" w14:textId="77777777" w:rsidR="001719F8" w:rsidRDefault="00000000">
            <w:pPr>
              <w:widowControl/>
              <w:spacing w:line="200" w:lineRule="exact"/>
              <w:rPr>
                <w:rFonts w:eastAsia="宋体"/>
                <w:sz w:val="11"/>
                <w:szCs w:val="11"/>
                <w:lang w:val="en-GB"/>
              </w:rPr>
            </w:pPr>
            <w:r>
              <w:rPr>
                <w:rFonts w:eastAsia="宋体"/>
                <w:sz w:val="11"/>
                <w:szCs w:val="11"/>
                <w:lang w:val="en-GB"/>
              </w:rPr>
              <w:t>13.6%</w:t>
            </w:r>
          </w:p>
        </w:tc>
        <w:tc>
          <w:tcPr>
            <w:tcW w:w="930" w:type="dxa"/>
            <w:tcBorders>
              <w:top w:val="single" w:sz="8" w:space="0" w:color="4F81BD"/>
              <w:bottom w:val="single" w:sz="8" w:space="0" w:color="4F81BD"/>
            </w:tcBorders>
            <w:shd w:val="clear" w:color="auto" w:fill="auto"/>
          </w:tcPr>
          <w:p w14:paraId="6CE36DBA" w14:textId="77777777" w:rsidR="001719F8" w:rsidRDefault="00000000">
            <w:pPr>
              <w:widowControl/>
              <w:spacing w:line="200" w:lineRule="exact"/>
              <w:rPr>
                <w:rFonts w:eastAsia="宋体"/>
                <w:sz w:val="11"/>
                <w:szCs w:val="11"/>
                <w:lang w:val="en-GB"/>
              </w:rPr>
            </w:pPr>
            <w:r>
              <w:rPr>
                <w:rFonts w:eastAsia="宋体"/>
                <w:sz w:val="11"/>
                <w:szCs w:val="11"/>
                <w:lang w:val="en-GB"/>
              </w:rPr>
              <w:t>15.7%</w:t>
            </w:r>
          </w:p>
        </w:tc>
        <w:tc>
          <w:tcPr>
            <w:tcW w:w="930" w:type="dxa"/>
            <w:tcBorders>
              <w:top w:val="single" w:sz="8" w:space="0" w:color="4F81BD"/>
              <w:bottom w:val="single" w:sz="8" w:space="0" w:color="4F81BD"/>
            </w:tcBorders>
            <w:shd w:val="clear" w:color="auto" w:fill="auto"/>
          </w:tcPr>
          <w:p w14:paraId="6BF55BC6" w14:textId="77777777" w:rsidR="001719F8" w:rsidRDefault="00000000">
            <w:pPr>
              <w:widowControl/>
              <w:spacing w:line="200" w:lineRule="exact"/>
              <w:rPr>
                <w:rFonts w:eastAsia="宋体"/>
                <w:sz w:val="11"/>
                <w:szCs w:val="11"/>
                <w:lang w:val="en-GB"/>
              </w:rPr>
            </w:pPr>
            <w:r>
              <w:rPr>
                <w:rFonts w:eastAsia="宋体"/>
                <w:sz w:val="11"/>
                <w:szCs w:val="11"/>
                <w:lang w:val="en-GB"/>
              </w:rPr>
              <w:t>16.3%</w:t>
            </w:r>
          </w:p>
        </w:tc>
        <w:tc>
          <w:tcPr>
            <w:tcW w:w="930" w:type="dxa"/>
            <w:tcBorders>
              <w:top w:val="single" w:sz="8" w:space="0" w:color="4F81BD"/>
              <w:bottom w:val="single" w:sz="8" w:space="0" w:color="4F81BD"/>
            </w:tcBorders>
            <w:shd w:val="clear" w:color="auto" w:fill="auto"/>
          </w:tcPr>
          <w:p w14:paraId="3ECEA7A7" w14:textId="77777777" w:rsidR="001719F8" w:rsidRDefault="00000000">
            <w:pPr>
              <w:widowControl/>
              <w:spacing w:line="200" w:lineRule="exact"/>
              <w:rPr>
                <w:rFonts w:eastAsia="宋体"/>
                <w:sz w:val="11"/>
                <w:szCs w:val="11"/>
                <w:lang w:val="en-GB"/>
              </w:rPr>
            </w:pPr>
            <w:r>
              <w:rPr>
                <w:rFonts w:eastAsia="宋体"/>
                <w:sz w:val="11"/>
                <w:szCs w:val="11"/>
                <w:lang w:val="en-GB"/>
              </w:rPr>
              <w:t>12.5%</w:t>
            </w:r>
          </w:p>
        </w:tc>
        <w:tc>
          <w:tcPr>
            <w:tcW w:w="931" w:type="dxa"/>
            <w:tcBorders>
              <w:top w:val="single" w:sz="8" w:space="0" w:color="4F81BD"/>
              <w:bottom w:val="single" w:sz="8" w:space="0" w:color="4F81BD"/>
            </w:tcBorders>
            <w:shd w:val="clear" w:color="auto" w:fill="auto"/>
          </w:tcPr>
          <w:p w14:paraId="19027ABA" w14:textId="77777777" w:rsidR="001719F8" w:rsidRDefault="00000000">
            <w:pPr>
              <w:widowControl/>
              <w:spacing w:line="200" w:lineRule="exact"/>
              <w:rPr>
                <w:rFonts w:eastAsia="宋体"/>
                <w:sz w:val="11"/>
                <w:szCs w:val="11"/>
                <w:lang w:val="en-GB"/>
              </w:rPr>
            </w:pPr>
            <w:r>
              <w:rPr>
                <w:rFonts w:eastAsia="宋体"/>
                <w:sz w:val="11"/>
                <w:szCs w:val="11"/>
                <w:lang w:val="en-GB"/>
              </w:rPr>
              <w:t>13.3%</w:t>
            </w:r>
          </w:p>
        </w:tc>
        <w:tc>
          <w:tcPr>
            <w:tcW w:w="931" w:type="dxa"/>
            <w:tcBorders>
              <w:top w:val="single" w:sz="8" w:space="0" w:color="4F81BD"/>
              <w:bottom w:val="single" w:sz="8" w:space="0" w:color="4F81BD"/>
            </w:tcBorders>
            <w:shd w:val="clear" w:color="auto" w:fill="auto"/>
          </w:tcPr>
          <w:p w14:paraId="0F2AE8DF" w14:textId="77777777" w:rsidR="001719F8" w:rsidRDefault="00000000">
            <w:pPr>
              <w:widowControl/>
              <w:spacing w:line="200" w:lineRule="exact"/>
              <w:rPr>
                <w:rFonts w:eastAsia="宋体"/>
                <w:sz w:val="11"/>
                <w:szCs w:val="11"/>
                <w:lang w:val="en-GB"/>
              </w:rPr>
            </w:pPr>
            <w:r>
              <w:rPr>
                <w:rFonts w:eastAsia="宋体"/>
                <w:sz w:val="11"/>
                <w:szCs w:val="11"/>
                <w:lang w:val="en-GB"/>
              </w:rPr>
              <w:t>13.7%</w:t>
            </w:r>
          </w:p>
        </w:tc>
        <w:tc>
          <w:tcPr>
            <w:tcW w:w="931" w:type="dxa"/>
            <w:tcBorders>
              <w:top w:val="single" w:sz="8" w:space="0" w:color="4F81BD"/>
              <w:bottom w:val="single" w:sz="8" w:space="0" w:color="4F81BD"/>
            </w:tcBorders>
            <w:shd w:val="clear" w:color="auto" w:fill="auto"/>
          </w:tcPr>
          <w:p w14:paraId="7C34686F" w14:textId="77777777" w:rsidR="001719F8" w:rsidRDefault="00000000">
            <w:pPr>
              <w:widowControl/>
              <w:spacing w:line="200" w:lineRule="exact"/>
              <w:rPr>
                <w:rFonts w:eastAsia="宋体"/>
                <w:sz w:val="11"/>
                <w:szCs w:val="11"/>
                <w:lang w:val="en-GB"/>
              </w:rPr>
            </w:pPr>
            <w:r>
              <w:rPr>
                <w:rFonts w:eastAsia="宋体"/>
                <w:sz w:val="11"/>
                <w:szCs w:val="11"/>
                <w:lang w:val="en-GB"/>
              </w:rPr>
              <w:t>13.0%</w:t>
            </w:r>
          </w:p>
        </w:tc>
        <w:tc>
          <w:tcPr>
            <w:tcW w:w="931" w:type="dxa"/>
            <w:tcBorders>
              <w:top w:val="single" w:sz="8" w:space="0" w:color="4F81BD"/>
              <w:bottom w:val="single" w:sz="8" w:space="0" w:color="4F81BD"/>
            </w:tcBorders>
            <w:shd w:val="clear" w:color="auto" w:fill="auto"/>
          </w:tcPr>
          <w:p w14:paraId="019757B9" w14:textId="77777777" w:rsidR="001719F8" w:rsidRDefault="00000000">
            <w:pPr>
              <w:widowControl/>
              <w:spacing w:line="200" w:lineRule="exact"/>
              <w:rPr>
                <w:rFonts w:eastAsia="宋体"/>
                <w:sz w:val="11"/>
                <w:szCs w:val="11"/>
                <w:lang w:val="en-GB"/>
              </w:rPr>
            </w:pPr>
            <w:r>
              <w:rPr>
                <w:rFonts w:eastAsia="宋体"/>
                <w:sz w:val="11"/>
                <w:szCs w:val="11"/>
                <w:lang w:val="en-GB"/>
              </w:rPr>
              <w:t>14.5%</w:t>
            </w:r>
          </w:p>
        </w:tc>
        <w:tc>
          <w:tcPr>
            <w:tcW w:w="931" w:type="dxa"/>
            <w:tcBorders>
              <w:top w:val="single" w:sz="8" w:space="0" w:color="4F81BD"/>
              <w:bottom w:val="single" w:sz="8" w:space="0" w:color="4F81BD"/>
            </w:tcBorders>
            <w:shd w:val="clear" w:color="auto" w:fill="auto"/>
          </w:tcPr>
          <w:p w14:paraId="260D0F2D" w14:textId="77777777" w:rsidR="001719F8" w:rsidRDefault="00000000">
            <w:pPr>
              <w:widowControl/>
              <w:spacing w:line="200" w:lineRule="exact"/>
              <w:rPr>
                <w:rFonts w:eastAsia="宋体"/>
                <w:sz w:val="11"/>
                <w:szCs w:val="11"/>
                <w:lang w:val="en-GB"/>
              </w:rPr>
            </w:pPr>
            <w:r>
              <w:rPr>
                <w:rFonts w:eastAsia="宋体"/>
                <w:sz w:val="11"/>
                <w:szCs w:val="11"/>
                <w:lang w:val="en-GB"/>
              </w:rPr>
              <w:t>15.0%</w:t>
            </w:r>
          </w:p>
        </w:tc>
      </w:tr>
      <w:tr w:rsidR="001719F8" w14:paraId="644E9509" w14:textId="77777777">
        <w:trPr>
          <w:jc w:val="center"/>
        </w:trPr>
        <w:tc>
          <w:tcPr>
            <w:tcW w:w="930" w:type="dxa"/>
            <w:tcBorders>
              <w:top w:val="single" w:sz="8" w:space="0" w:color="4F81BD"/>
              <w:bottom w:val="single" w:sz="8" w:space="0" w:color="4F81BD"/>
            </w:tcBorders>
            <w:shd w:val="clear" w:color="auto" w:fill="DBEEF3" w:themeFill="accent5" w:themeFillTint="32"/>
            <w:vAlign w:val="center"/>
          </w:tcPr>
          <w:p w14:paraId="0ECE30D9" w14:textId="77777777" w:rsidR="001719F8" w:rsidRDefault="00000000">
            <w:pPr>
              <w:widowControl/>
              <w:spacing w:line="200" w:lineRule="exact"/>
              <w:rPr>
                <w:rFonts w:eastAsia="宋体"/>
                <w:sz w:val="11"/>
                <w:szCs w:val="11"/>
                <w:lang w:val="en-GB"/>
              </w:rPr>
            </w:pPr>
            <w:r>
              <w:rPr>
                <w:rFonts w:eastAsia="宋体"/>
                <w:sz w:val="11"/>
                <w:szCs w:val="11"/>
                <w:lang w:val="en-GB"/>
              </w:rPr>
              <w:t>美国</w:t>
            </w:r>
          </w:p>
        </w:tc>
        <w:tc>
          <w:tcPr>
            <w:tcW w:w="930" w:type="dxa"/>
            <w:tcBorders>
              <w:top w:val="single" w:sz="8" w:space="0" w:color="4F81BD"/>
              <w:bottom w:val="single" w:sz="8" w:space="0" w:color="4F81BD"/>
            </w:tcBorders>
            <w:shd w:val="clear" w:color="auto" w:fill="DBEEF3" w:themeFill="accent5" w:themeFillTint="32"/>
          </w:tcPr>
          <w:p w14:paraId="1734AA7C" w14:textId="77777777" w:rsidR="001719F8" w:rsidRDefault="00000000">
            <w:pPr>
              <w:widowControl/>
              <w:spacing w:line="200" w:lineRule="exact"/>
              <w:rPr>
                <w:rFonts w:eastAsia="宋体"/>
                <w:sz w:val="11"/>
                <w:szCs w:val="11"/>
                <w:lang w:val="en-GB"/>
              </w:rPr>
            </w:pPr>
            <w:r>
              <w:rPr>
                <w:rFonts w:eastAsia="宋体"/>
                <w:sz w:val="11"/>
                <w:szCs w:val="11"/>
                <w:lang w:val="en-GB"/>
              </w:rPr>
              <w:t>12.4%</w:t>
            </w:r>
          </w:p>
        </w:tc>
        <w:tc>
          <w:tcPr>
            <w:tcW w:w="930" w:type="dxa"/>
            <w:tcBorders>
              <w:top w:val="single" w:sz="8" w:space="0" w:color="4F81BD"/>
              <w:bottom w:val="single" w:sz="8" w:space="0" w:color="4F81BD"/>
            </w:tcBorders>
            <w:shd w:val="clear" w:color="auto" w:fill="DBEEF3" w:themeFill="accent5" w:themeFillTint="32"/>
          </w:tcPr>
          <w:p w14:paraId="5A7D0C9F" w14:textId="77777777" w:rsidR="001719F8" w:rsidRDefault="00000000">
            <w:pPr>
              <w:widowControl/>
              <w:spacing w:line="200" w:lineRule="exact"/>
              <w:rPr>
                <w:rFonts w:eastAsia="宋体"/>
                <w:sz w:val="11"/>
                <w:szCs w:val="11"/>
                <w:lang w:val="en-GB"/>
              </w:rPr>
            </w:pPr>
            <w:r>
              <w:rPr>
                <w:rFonts w:eastAsia="宋体"/>
                <w:sz w:val="11"/>
                <w:szCs w:val="11"/>
                <w:lang w:val="en-GB"/>
              </w:rPr>
              <w:t>11.8%</w:t>
            </w:r>
          </w:p>
        </w:tc>
        <w:tc>
          <w:tcPr>
            <w:tcW w:w="930" w:type="dxa"/>
            <w:tcBorders>
              <w:top w:val="single" w:sz="8" w:space="0" w:color="4F81BD"/>
              <w:bottom w:val="single" w:sz="8" w:space="0" w:color="4F81BD"/>
            </w:tcBorders>
            <w:shd w:val="clear" w:color="auto" w:fill="DBEEF3" w:themeFill="accent5" w:themeFillTint="32"/>
          </w:tcPr>
          <w:p w14:paraId="0A5A04BC" w14:textId="77777777" w:rsidR="001719F8" w:rsidRDefault="00000000">
            <w:pPr>
              <w:widowControl/>
              <w:spacing w:line="200" w:lineRule="exact"/>
              <w:rPr>
                <w:rFonts w:eastAsia="宋体"/>
                <w:sz w:val="11"/>
                <w:szCs w:val="11"/>
                <w:lang w:val="en-GB"/>
              </w:rPr>
            </w:pPr>
            <w:r>
              <w:rPr>
                <w:rFonts w:eastAsia="宋体"/>
                <w:sz w:val="11"/>
                <w:szCs w:val="11"/>
                <w:lang w:val="en-GB"/>
              </w:rPr>
              <w:t>11.1%</w:t>
            </w:r>
          </w:p>
        </w:tc>
        <w:tc>
          <w:tcPr>
            <w:tcW w:w="930" w:type="dxa"/>
            <w:tcBorders>
              <w:top w:val="single" w:sz="8" w:space="0" w:color="4F81BD"/>
              <w:bottom w:val="single" w:sz="8" w:space="0" w:color="4F81BD"/>
            </w:tcBorders>
            <w:shd w:val="clear" w:color="auto" w:fill="DBEEF3" w:themeFill="accent5" w:themeFillTint="32"/>
          </w:tcPr>
          <w:p w14:paraId="3A745306" w14:textId="77777777" w:rsidR="001719F8" w:rsidRDefault="00000000">
            <w:pPr>
              <w:widowControl/>
              <w:spacing w:line="200" w:lineRule="exact"/>
              <w:rPr>
                <w:rFonts w:eastAsia="宋体"/>
                <w:sz w:val="11"/>
                <w:szCs w:val="11"/>
                <w:lang w:val="en-GB"/>
              </w:rPr>
            </w:pPr>
            <w:r>
              <w:rPr>
                <w:rFonts w:eastAsia="宋体"/>
                <w:sz w:val="11"/>
                <w:szCs w:val="11"/>
                <w:lang w:val="en-GB"/>
              </w:rPr>
              <w:t>15.0%</w:t>
            </w:r>
          </w:p>
        </w:tc>
        <w:tc>
          <w:tcPr>
            <w:tcW w:w="931" w:type="dxa"/>
            <w:tcBorders>
              <w:top w:val="single" w:sz="8" w:space="0" w:color="4F81BD"/>
              <w:bottom w:val="single" w:sz="8" w:space="0" w:color="4F81BD"/>
            </w:tcBorders>
            <w:shd w:val="clear" w:color="auto" w:fill="DBEEF3" w:themeFill="accent5" w:themeFillTint="32"/>
          </w:tcPr>
          <w:p w14:paraId="1BA1E5E6" w14:textId="77777777" w:rsidR="001719F8" w:rsidRDefault="00000000">
            <w:pPr>
              <w:widowControl/>
              <w:spacing w:line="200" w:lineRule="exact"/>
              <w:rPr>
                <w:rFonts w:eastAsia="宋体"/>
                <w:sz w:val="11"/>
                <w:szCs w:val="11"/>
                <w:lang w:val="en-GB"/>
              </w:rPr>
            </w:pPr>
            <w:r>
              <w:rPr>
                <w:rFonts w:eastAsia="宋体"/>
                <w:sz w:val="11"/>
                <w:szCs w:val="11"/>
                <w:lang w:val="en-GB"/>
              </w:rPr>
              <w:t>15.3%</w:t>
            </w:r>
          </w:p>
        </w:tc>
        <w:tc>
          <w:tcPr>
            <w:tcW w:w="931" w:type="dxa"/>
            <w:tcBorders>
              <w:top w:val="single" w:sz="8" w:space="0" w:color="4F81BD"/>
              <w:bottom w:val="single" w:sz="8" w:space="0" w:color="4F81BD"/>
            </w:tcBorders>
            <w:shd w:val="clear" w:color="auto" w:fill="DBEEF3" w:themeFill="accent5" w:themeFillTint="32"/>
          </w:tcPr>
          <w:p w14:paraId="2CFD5E6E" w14:textId="77777777" w:rsidR="001719F8" w:rsidRDefault="00000000">
            <w:pPr>
              <w:widowControl/>
              <w:spacing w:line="200" w:lineRule="exact"/>
              <w:rPr>
                <w:rFonts w:eastAsia="宋体"/>
                <w:sz w:val="11"/>
                <w:szCs w:val="11"/>
                <w:lang w:val="en-GB"/>
              </w:rPr>
            </w:pPr>
            <w:r>
              <w:rPr>
                <w:rFonts w:eastAsia="宋体"/>
                <w:sz w:val="11"/>
                <w:szCs w:val="11"/>
                <w:lang w:val="en-GB"/>
              </w:rPr>
              <w:t>14.9%</w:t>
            </w:r>
          </w:p>
        </w:tc>
        <w:tc>
          <w:tcPr>
            <w:tcW w:w="931" w:type="dxa"/>
            <w:tcBorders>
              <w:top w:val="single" w:sz="8" w:space="0" w:color="4F81BD"/>
              <w:bottom w:val="single" w:sz="8" w:space="0" w:color="4F81BD"/>
            </w:tcBorders>
            <w:shd w:val="clear" w:color="auto" w:fill="DBEEF3" w:themeFill="accent5" w:themeFillTint="32"/>
          </w:tcPr>
          <w:p w14:paraId="0F1C6C71" w14:textId="77777777" w:rsidR="001719F8" w:rsidRDefault="00000000">
            <w:pPr>
              <w:widowControl/>
              <w:spacing w:line="200" w:lineRule="exact"/>
              <w:rPr>
                <w:rFonts w:eastAsia="宋体"/>
                <w:sz w:val="11"/>
                <w:szCs w:val="11"/>
                <w:lang w:val="en-GB"/>
              </w:rPr>
            </w:pPr>
            <w:r>
              <w:rPr>
                <w:rFonts w:eastAsia="宋体"/>
                <w:sz w:val="11"/>
                <w:szCs w:val="11"/>
                <w:lang w:val="en-GB"/>
              </w:rPr>
              <w:t>13.7%</w:t>
            </w:r>
          </w:p>
        </w:tc>
        <w:tc>
          <w:tcPr>
            <w:tcW w:w="931" w:type="dxa"/>
            <w:tcBorders>
              <w:top w:val="single" w:sz="8" w:space="0" w:color="4F81BD"/>
              <w:bottom w:val="single" w:sz="8" w:space="0" w:color="4F81BD"/>
            </w:tcBorders>
            <w:shd w:val="clear" w:color="auto" w:fill="DBEEF3" w:themeFill="accent5" w:themeFillTint="32"/>
          </w:tcPr>
          <w:p w14:paraId="5078F3A8" w14:textId="77777777" w:rsidR="001719F8" w:rsidRDefault="00000000">
            <w:pPr>
              <w:widowControl/>
              <w:spacing w:line="200" w:lineRule="exact"/>
              <w:rPr>
                <w:rFonts w:eastAsia="宋体"/>
                <w:sz w:val="11"/>
                <w:szCs w:val="11"/>
                <w:lang w:val="en-GB"/>
              </w:rPr>
            </w:pPr>
            <w:r>
              <w:rPr>
                <w:rFonts w:eastAsia="宋体"/>
                <w:sz w:val="11"/>
                <w:szCs w:val="11"/>
                <w:lang w:val="en-GB"/>
              </w:rPr>
              <w:t>13.5%</w:t>
            </w:r>
          </w:p>
        </w:tc>
        <w:tc>
          <w:tcPr>
            <w:tcW w:w="931" w:type="dxa"/>
            <w:tcBorders>
              <w:top w:val="single" w:sz="8" w:space="0" w:color="4F81BD"/>
              <w:bottom w:val="single" w:sz="8" w:space="0" w:color="4F81BD"/>
            </w:tcBorders>
            <w:shd w:val="clear" w:color="auto" w:fill="DBEEF3" w:themeFill="accent5" w:themeFillTint="32"/>
          </w:tcPr>
          <w:p w14:paraId="4B284E3F" w14:textId="77777777" w:rsidR="001719F8" w:rsidRDefault="00000000">
            <w:pPr>
              <w:widowControl/>
              <w:spacing w:line="200" w:lineRule="exact"/>
              <w:rPr>
                <w:rFonts w:eastAsia="宋体"/>
                <w:sz w:val="11"/>
                <w:szCs w:val="11"/>
                <w:lang w:val="en-GB"/>
              </w:rPr>
            </w:pPr>
            <w:r>
              <w:rPr>
                <w:rFonts w:eastAsia="宋体"/>
                <w:sz w:val="11"/>
                <w:szCs w:val="11"/>
                <w:lang w:val="en-GB"/>
              </w:rPr>
              <w:t>13.0%</w:t>
            </w:r>
          </w:p>
        </w:tc>
      </w:tr>
      <w:tr w:rsidR="001719F8" w14:paraId="272D4612" w14:textId="77777777">
        <w:trPr>
          <w:jc w:val="center"/>
        </w:trPr>
        <w:tc>
          <w:tcPr>
            <w:tcW w:w="930" w:type="dxa"/>
            <w:tcBorders>
              <w:top w:val="single" w:sz="8" w:space="0" w:color="4F81BD"/>
              <w:bottom w:val="single" w:sz="8" w:space="0" w:color="4F81BD"/>
            </w:tcBorders>
            <w:shd w:val="clear" w:color="auto" w:fill="auto"/>
            <w:vAlign w:val="center"/>
          </w:tcPr>
          <w:p w14:paraId="35B8656B" w14:textId="77777777" w:rsidR="001719F8" w:rsidRDefault="00000000">
            <w:pPr>
              <w:widowControl/>
              <w:spacing w:line="200" w:lineRule="exact"/>
              <w:rPr>
                <w:rFonts w:eastAsia="宋体"/>
                <w:sz w:val="11"/>
                <w:szCs w:val="11"/>
                <w:lang w:val="en-GB"/>
              </w:rPr>
            </w:pPr>
            <w:r>
              <w:rPr>
                <w:rFonts w:eastAsia="宋体"/>
                <w:sz w:val="11"/>
                <w:szCs w:val="11"/>
                <w:lang w:val="en-GB"/>
              </w:rPr>
              <w:t>英国</w:t>
            </w:r>
          </w:p>
        </w:tc>
        <w:tc>
          <w:tcPr>
            <w:tcW w:w="930" w:type="dxa"/>
            <w:tcBorders>
              <w:top w:val="single" w:sz="8" w:space="0" w:color="4F81BD"/>
              <w:bottom w:val="single" w:sz="8" w:space="0" w:color="4F81BD"/>
            </w:tcBorders>
            <w:shd w:val="clear" w:color="auto" w:fill="auto"/>
          </w:tcPr>
          <w:p w14:paraId="7E1789F7" w14:textId="77777777" w:rsidR="001719F8" w:rsidRDefault="00000000">
            <w:pPr>
              <w:widowControl/>
              <w:spacing w:line="200" w:lineRule="exact"/>
              <w:rPr>
                <w:rFonts w:eastAsia="宋体"/>
                <w:sz w:val="11"/>
                <w:szCs w:val="11"/>
                <w:lang w:val="en-GB"/>
              </w:rPr>
            </w:pPr>
            <w:r>
              <w:rPr>
                <w:rFonts w:eastAsia="宋体"/>
                <w:sz w:val="11"/>
                <w:szCs w:val="11"/>
                <w:lang w:val="en-GB"/>
              </w:rPr>
              <w:t>4.3%</w:t>
            </w:r>
          </w:p>
        </w:tc>
        <w:tc>
          <w:tcPr>
            <w:tcW w:w="930" w:type="dxa"/>
            <w:tcBorders>
              <w:top w:val="single" w:sz="8" w:space="0" w:color="4F81BD"/>
              <w:bottom w:val="single" w:sz="8" w:space="0" w:color="4F81BD"/>
            </w:tcBorders>
            <w:shd w:val="clear" w:color="auto" w:fill="auto"/>
          </w:tcPr>
          <w:p w14:paraId="6814CF99" w14:textId="77777777" w:rsidR="001719F8" w:rsidRDefault="00000000">
            <w:pPr>
              <w:widowControl/>
              <w:spacing w:line="200" w:lineRule="exact"/>
              <w:rPr>
                <w:rFonts w:eastAsia="宋体"/>
                <w:sz w:val="11"/>
                <w:szCs w:val="11"/>
                <w:lang w:val="en-GB"/>
              </w:rPr>
            </w:pPr>
            <w:r>
              <w:rPr>
                <w:rFonts w:eastAsia="宋体"/>
                <w:sz w:val="11"/>
                <w:szCs w:val="11"/>
                <w:lang w:val="en-GB"/>
              </w:rPr>
              <w:t>4.3%</w:t>
            </w:r>
          </w:p>
        </w:tc>
        <w:tc>
          <w:tcPr>
            <w:tcW w:w="930" w:type="dxa"/>
            <w:tcBorders>
              <w:top w:val="single" w:sz="8" w:space="0" w:color="4F81BD"/>
              <w:bottom w:val="single" w:sz="8" w:space="0" w:color="4F81BD"/>
            </w:tcBorders>
            <w:shd w:val="clear" w:color="auto" w:fill="auto"/>
          </w:tcPr>
          <w:p w14:paraId="016D1EFD" w14:textId="77777777" w:rsidR="001719F8" w:rsidRDefault="00000000">
            <w:pPr>
              <w:widowControl/>
              <w:spacing w:line="200" w:lineRule="exact"/>
              <w:rPr>
                <w:rFonts w:eastAsia="宋体"/>
                <w:sz w:val="11"/>
                <w:szCs w:val="11"/>
                <w:lang w:val="en-GB"/>
              </w:rPr>
            </w:pPr>
            <w:r>
              <w:rPr>
                <w:rFonts w:eastAsia="宋体"/>
                <w:sz w:val="11"/>
                <w:szCs w:val="11"/>
                <w:lang w:val="en-GB"/>
              </w:rPr>
              <w:t>3.8%</w:t>
            </w:r>
          </w:p>
        </w:tc>
        <w:tc>
          <w:tcPr>
            <w:tcW w:w="930" w:type="dxa"/>
            <w:tcBorders>
              <w:top w:val="single" w:sz="8" w:space="0" w:color="4F81BD"/>
              <w:bottom w:val="single" w:sz="8" w:space="0" w:color="4F81BD"/>
            </w:tcBorders>
            <w:shd w:val="clear" w:color="auto" w:fill="auto"/>
          </w:tcPr>
          <w:p w14:paraId="524A93CB" w14:textId="77777777" w:rsidR="001719F8" w:rsidRDefault="00000000">
            <w:pPr>
              <w:widowControl/>
              <w:spacing w:line="200" w:lineRule="exact"/>
              <w:rPr>
                <w:rFonts w:eastAsia="宋体"/>
                <w:sz w:val="11"/>
                <w:szCs w:val="11"/>
                <w:lang w:val="en-GB"/>
              </w:rPr>
            </w:pPr>
            <w:r>
              <w:rPr>
                <w:rFonts w:eastAsia="宋体"/>
                <w:sz w:val="11"/>
                <w:szCs w:val="11"/>
                <w:lang w:val="en-GB"/>
              </w:rPr>
              <w:t>4.7%</w:t>
            </w:r>
          </w:p>
        </w:tc>
        <w:tc>
          <w:tcPr>
            <w:tcW w:w="931" w:type="dxa"/>
            <w:tcBorders>
              <w:top w:val="single" w:sz="8" w:space="0" w:color="4F81BD"/>
              <w:bottom w:val="single" w:sz="8" w:space="0" w:color="4F81BD"/>
            </w:tcBorders>
            <w:shd w:val="clear" w:color="auto" w:fill="auto"/>
          </w:tcPr>
          <w:p w14:paraId="1214C252" w14:textId="77777777" w:rsidR="001719F8" w:rsidRDefault="00000000">
            <w:pPr>
              <w:widowControl/>
              <w:spacing w:line="200" w:lineRule="exact"/>
              <w:rPr>
                <w:rFonts w:eastAsia="宋体"/>
                <w:sz w:val="11"/>
                <w:szCs w:val="11"/>
                <w:lang w:val="en-GB"/>
              </w:rPr>
            </w:pPr>
            <w:r>
              <w:rPr>
                <w:rFonts w:eastAsia="宋体"/>
                <w:sz w:val="11"/>
                <w:szCs w:val="11"/>
                <w:lang w:val="en-GB"/>
              </w:rPr>
              <w:t>4.6%</w:t>
            </w:r>
          </w:p>
        </w:tc>
        <w:tc>
          <w:tcPr>
            <w:tcW w:w="931" w:type="dxa"/>
            <w:tcBorders>
              <w:top w:val="single" w:sz="8" w:space="0" w:color="4F81BD"/>
              <w:bottom w:val="single" w:sz="8" w:space="0" w:color="4F81BD"/>
            </w:tcBorders>
            <w:shd w:val="clear" w:color="auto" w:fill="auto"/>
          </w:tcPr>
          <w:p w14:paraId="416F6E20" w14:textId="77777777" w:rsidR="001719F8" w:rsidRDefault="00000000">
            <w:pPr>
              <w:widowControl/>
              <w:spacing w:line="200" w:lineRule="exact"/>
              <w:rPr>
                <w:rFonts w:eastAsia="宋体"/>
                <w:sz w:val="11"/>
                <w:szCs w:val="11"/>
                <w:lang w:val="en-GB"/>
              </w:rPr>
            </w:pPr>
            <w:r>
              <w:rPr>
                <w:rFonts w:eastAsia="宋体"/>
                <w:sz w:val="11"/>
                <w:szCs w:val="11"/>
                <w:lang w:val="en-GB"/>
              </w:rPr>
              <w:t>4.0%</w:t>
            </w:r>
          </w:p>
        </w:tc>
        <w:tc>
          <w:tcPr>
            <w:tcW w:w="931" w:type="dxa"/>
            <w:tcBorders>
              <w:top w:val="single" w:sz="8" w:space="0" w:color="4F81BD"/>
              <w:bottom w:val="single" w:sz="8" w:space="0" w:color="4F81BD"/>
            </w:tcBorders>
            <w:shd w:val="clear" w:color="auto" w:fill="auto"/>
          </w:tcPr>
          <w:p w14:paraId="6AE08D27" w14:textId="77777777" w:rsidR="001719F8" w:rsidRDefault="00000000">
            <w:pPr>
              <w:widowControl/>
              <w:spacing w:line="200" w:lineRule="exact"/>
              <w:rPr>
                <w:rFonts w:eastAsia="宋体"/>
                <w:sz w:val="11"/>
                <w:szCs w:val="11"/>
                <w:lang w:val="en-GB"/>
              </w:rPr>
            </w:pPr>
            <w:r>
              <w:rPr>
                <w:rFonts w:eastAsia="宋体"/>
                <w:sz w:val="11"/>
                <w:szCs w:val="11"/>
                <w:lang w:val="en-GB"/>
              </w:rPr>
              <w:t>4.5%</w:t>
            </w:r>
          </w:p>
        </w:tc>
        <w:tc>
          <w:tcPr>
            <w:tcW w:w="931" w:type="dxa"/>
            <w:tcBorders>
              <w:top w:val="single" w:sz="8" w:space="0" w:color="4F81BD"/>
              <w:bottom w:val="single" w:sz="8" w:space="0" w:color="4F81BD"/>
            </w:tcBorders>
            <w:shd w:val="clear" w:color="auto" w:fill="auto"/>
          </w:tcPr>
          <w:p w14:paraId="4393EE9B" w14:textId="77777777" w:rsidR="001719F8" w:rsidRDefault="00000000">
            <w:pPr>
              <w:widowControl/>
              <w:spacing w:line="200" w:lineRule="exact"/>
              <w:rPr>
                <w:rFonts w:eastAsia="宋体"/>
                <w:sz w:val="11"/>
                <w:szCs w:val="11"/>
                <w:lang w:val="en-GB"/>
              </w:rPr>
            </w:pPr>
            <w:r>
              <w:rPr>
                <w:rFonts w:eastAsia="宋体"/>
                <w:sz w:val="11"/>
                <w:szCs w:val="11"/>
                <w:lang w:val="en-GB"/>
              </w:rPr>
              <w:t>4.4%</w:t>
            </w:r>
          </w:p>
        </w:tc>
        <w:tc>
          <w:tcPr>
            <w:tcW w:w="931" w:type="dxa"/>
            <w:tcBorders>
              <w:top w:val="single" w:sz="8" w:space="0" w:color="4F81BD"/>
              <w:bottom w:val="single" w:sz="8" w:space="0" w:color="4F81BD"/>
            </w:tcBorders>
            <w:shd w:val="clear" w:color="auto" w:fill="auto"/>
          </w:tcPr>
          <w:p w14:paraId="1D357745" w14:textId="77777777" w:rsidR="001719F8" w:rsidRDefault="00000000">
            <w:pPr>
              <w:widowControl/>
              <w:spacing w:line="200" w:lineRule="exact"/>
              <w:rPr>
                <w:rFonts w:eastAsia="宋体"/>
                <w:sz w:val="11"/>
                <w:szCs w:val="11"/>
                <w:lang w:val="en-GB"/>
              </w:rPr>
            </w:pPr>
            <w:r>
              <w:rPr>
                <w:rFonts w:eastAsia="宋体"/>
                <w:sz w:val="11"/>
                <w:szCs w:val="11"/>
                <w:lang w:val="en-GB"/>
              </w:rPr>
              <w:t>3.9%</w:t>
            </w:r>
          </w:p>
        </w:tc>
      </w:tr>
    </w:tbl>
    <w:p w14:paraId="0EE5D644" w14:textId="77777777" w:rsidR="001719F8" w:rsidRDefault="001719F8">
      <w:pPr>
        <w:spacing w:before="240"/>
        <w:ind w:left="45"/>
        <w:jc w:val="both"/>
        <w:rPr>
          <w:rFonts w:eastAsia="宋体"/>
          <w:lang w:val="en-GB"/>
        </w:rPr>
      </w:pPr>
    </w:p>
    <w:p w14:paraId="2259AB3F" w14:textId="77777777" w:rsidR="001719F8" w:rsidRDefault="00000000">
      <w:pPr>
        <w:spacing w:before="240"/>
        <w:ind w:left="45"/>
        <w:jc w:val="both"/>
        <w:rPr>
          <w:rFonts w:eastAsia="宋体" w:cs="Verdana"/>
          <w:sz w:val="15"/>
          <w:szCs w:val="15"/>
          <w:lang w:val="en-GB"/>
        </w:rPr>
      </w:pPr>
      <w:r>
        <w:rPr>
          <w:rFonts w:eastAsia="宋体" w:cs="Verdana"/>
          <w:sz w:val="15"/>
          <w:szCs w:val="15"/>
          <w:lang w:val="en-GB"/>
        </w:rPr>
        <w:t>Note: Services figure does not include the value of services provided by EU-owned companies established</w:t>
      </w:r>
    </w:p>
    <w:p w14:paraId="650B60BB" w14:textId="77777777" w:rsidR="001719F8" w:rsidRDefault="00000000">
      <w:pPr>
        <w:spacing w:before="240"/>
        <w:ind w:left="894"/>
        <w:jc w:val="both"/>
        <w:rPr>
          <w:rFonts w:eastAsia="宋体" w:cs="Verdana"/>
          <w:sz w:val="15"/>
          <w:szCs w:val="15"/>
          <w:lang w:val="en-GB"/>
        </w:rPr>
      </w:pPr>
      <w:r>
        <w:rPr>
          <w:rFonts w:eastAsia="宋体" w:cs="Verdana"/>
          <w:sz w:val="15"/>
          <w:szCs w:val="15"/>
          <w:lang w:val="en-GB"/>
        </w:rPr>
        <w:t>in other countries (</w:t>
      </w:r>
      <w:proofErr w:type="gramStart"/>
      <w:r>
        <w:rPr>
          <w:rFonts w:eastAsia="宋体" w:cs="Verdana"/>
          <w:sz w:val="15"/>
          <w:szCs w:val="15"/>
          <w:lang w:val="en-GB"/>
        </w:rPr>
        <w:t>i.e.</w:t>
      </w:r>
      <w:proofErr w:type="gramEnd"/>
      <w:r>
        <w:rPr>
          <w:rFonts w:eastAsia="宋体" w:cs="Verdana"/>
          <w:sz w:val="15"/>
          <w:szCs w:val="15"/>
          <w:lang w:val="en-GB"/>
        </w:rPr>
        <w:t xml:space="preserve"> Mode 3). </w:t>
      </w:r>
      <w:r>
        <w:rPr>
          <w:rFonts w:eastAsia="宋体" w:cs="Verdana"/>
          <w:sz w:val="15"/>
          <w:szCs w:val="15"/>
          <w:lang w:val="en-GB"/>
        </w:rPr>
        <w:t>注：服务数字不包括由在其他国家设立的欧盟所有公司（</w:t>
      </w:r>
      <w:proofErr w:type="gramStart"/>
      <w:r>
        <w:rPr>
          <w:rFonts w:eastAsia="宋体" w:cs="Verdana"/>
          <w:sz w:val="15"/>
          <w:szCs w:val="15"/>
          <w:lang w:val="en-GB"/>
        </w:rPr>
        <w:t>即模式</w:t>
      </w:r>
      <w:proofErr w:type="gramEnd"/>
      <w:r>
        <w:rPr>
          <w:rFonts w:eastAsia="宋体" w:cs="Verdana"/>
          <w:sz w:val="15"/>
          <w:szCs w:val="15"/>
          <w:lang w:val="en-GB"/>
        </w:rPr>
        <w:t>3</w:t>
      </w:r>
      <w:r>
        <w:rPr>
          <w:rFonts w:eastAsia="宋体" w:cs="Verdana"/>
          <w:sz w:val="15"/>
          <w:szCs w:val="15"/>
          <w:lang w:val="en-GB"/>
        </w:rPr>
        <w:t>）提供的服务价值。</w:t>
      </w:r>
    </w:p>
    <w:p w14:paraId="008AE5C4" w14:textId="77777777" w:rsidR="001719F8" w:rsidRDefault="00000000">
      <w:pPr>
        <w:spacing w:before="240"/>
        <w:ind w:left="885" w:right="195" w:firstLine="8"/>
        <w:jc w:val="both"/>
        <w:rPr>
          <w:rFonts w:eastAsia="宋体" w:cs="Verdana"/>
          <w:sz w:val="15"/>
          <w:szCs w:val="15"/>
          <w:lang w:val="en-GB"/>
        </w:rPr>
      </w:pPr>
      <w:r>
        <w:rPr>
          <w:rFonts w:eastAsia="宋体" w:cs="Verdana"/>
          <w:sz w:val="15"/>
          <w:szCs w:val="15"/>
          <w:lang w:val="en-GB"/>
        </w:rPr>
        <w:t xml:space="preserve">* - For the ease of comparison with the following years values of UK trade in 2019 are taken out of the EU aggregate and presented separately from the ones for EU27. </w:t>
      </w:r>
      <w:r>
        <w:rPr>
          <w:rFonts w:eastAsia="宋体" w:cs="Verdana"/>
          <w:sz w:val="15"/>
          <w:szCs w:val="15"/>
          <w:lang w:val="en-GB"/>
        </w:rPr>
        <w:t>为便于与随后几年比较，</w:t>
      </w:r>
      <w:r>
        <w:rPr>
          <w:rFonts w:eastAsia="宋体" w:cs="Verdana"/>
          <w:sz w:val="15"/>
          <w:szCs w:val="15"/>
          <w:lang w:val="en-GB"/>
        </w:rPr>
        <w:t>2019</w:t>
      </w:r>
      <w:r>
        <w:rPr>
          <w:rFonts w:eastAsia="宋体" w:cs="Verdana"/>
          <w:sz w:val="15"/>
          <w:szCs w:val="15"/>
          <w:lang w:val="en-GB"/>
        </w:rPr>
        <w:t>年英国的贸易额已从欧盟贸易总额中扣除，并与欧盟</w:t>
      </w:r>
      <w:r>
        <w:rPr>
          <w:rFonts w:eastAsia="宋体" w:cs="Verdana"/>
          <w:sz w:val="15"/>
          <w:szCs w:val="15"/>
          <w:lang w:val="en-GB"/>
        </w:rPr>
        <w:t>27</w:t>
      </w:r>
      <w:r>
        <w:rPr>
          <w:rFonts w:eastAsia="宋体" w:cs="Verdana"/>
          <w:sz w:val="15"/>
          <w:szCs w:val="15"/>
          <w:lang w:val="en-GB"/>
        </w:rPr>
        <w:t>国的贸易额分开列报。</w:t>
      </w:r>
    </w:p>
    <w:p w14:paraId="6B9D3F08" w14:textId="77777777" w:rsidR="001719F8" w:rsidRDefault="00000000">
      <w:pPr>
        <w:spacing w:before="240"/>
        <w:ind w:left="40"/>
        <w:jc w:val="both"/>
        <w:rPr>
          <w:rFonts w:eastAsia="宋体" w:cs="Verdana"/>
          <w:sz w:val="15"/>
          <w:szCs w:val="15"/>
          <w:lang w:val="en-GB"/>
        </w:rPr>
      </w:pPr>
      <w:r>
        <w:rPr>
          <w:rFonts w:eastAsia="宋体" w:cs="Verdana"/>
          <w:sz w:val="15"/>
          <w:szCs w:val="15"/>
          <w:lang w:val="en-GB"/>
        </w:rPr>
        <w:t xml:space="preserve">Source: IMF, WTO, Eurostat/DG Trade (Intra-EU trade excluded). </w:t>
      </w:r>
      <w:r>
        <w:rPr>
          <w:rFonts w:eastAsia="宋体" w:cs="Verdana"/>
          <w:sz w:val="15"/>
          <w:szCs w:val="15"/>
          <w:lang w:val="en-GB"/>
        </w:rPr>
        <w:t>资料来源：国际货币基金组织，世贸组织，欧洲统计局</w:t>
      </w:r>
      <w:r>
        <w:rPr>
          <w:rFonts w:eastAsia="宋体" w:cs="Verdana"/>
          <w:sz w:val="15"/>
          <w:szCs w:val="15"/>
          <w:lang w:val="en-GB"/>
        </w:rPr>
        <w:t>/</w:t>
      </w:r>
      <w:r>
        <w:rPr>
          <w:rFonts w:eastAsia="宋体" w:cs="Verdana"/>
          <w:sz w:val="15"/>
          <w:szCs w:val="15"/>
          <w:lang w:val="en-GB"/>
        </w:rPr>
        <w:t>贸易总司（不包括欧盟内部贸易）。</w:t>
      </w:r>
    </w:p>
    <w:p w14:paraId="0A8803E8" w14:textId="77777777" w:rsidR="001719F8" w:rsidRDefault="00000000">
      <w:pPr>
        <w:spacing w:before="240"/>
        <w:ind w:left="37" w:right="31" w:firstLine="6"/>
        <w:jc w:val="both"/>
        <w:rPr>
          <w:rFonts w:eastAsia="宋体" w:cs="Verdana"/>
          <w:sz w:val="18"/>
          <w:szCs w:val="18"/>
          <w:lang w:val="en-GB"/>
        </w:rPr>
      </w:pPr>
      <w:r>
        <w:rPr>
          <w:rFonts w:eastAsia="宋体" w:cs="Verdana"/>
          <w:sz w:val="18"/>
          <w:szCs w:val="18"/>
          <w:lang w:val="en-GB"/>
        </w:rPr>
        <w:t>2.11. As a share of GDP, total EU trade in goods and services corresponded to around 43% in 2021 and has been following an increasing trend over the last decade. Notwithstanding this trend, world-wide lockdowns related to the COVID-19 pandemic resulted in a temporary decline in 2020. 2021</w:t>
      </w:r>
      <w:r>
        <w:rPr>
          <w:rFonts w:eastAsia="宋体" w:cs="Verdana"/>
          <w:sz w:val="18"/>
          <w:szCs w:val="18"/>
          <w:lang w:val="en-GB"/>
        </w:rPr>
        <w:t>年，欧盟货物和服务贸易总额约占</w:t>
      </w:r>
      <w:r>
        <w:rPr>
          <w:rFonts w:eastAsia="宋体" w:cs="Verdana"/>
          <w:sz w:val="18"/>
          <w:szCs w:val="18"/>
          <w:lang w:val="en-GB"/>
        </w:rPr>
        <w:t>GDP</w:t>
      </w:r>
      <w:r>
        <w:rPr>
          <w:rFonts w:eastAsia="宋体" w:cs="Verdana"/>
          <w:sz w:val="18"/>
          <w:szCs w:val="18"/>
          <w:lang w:val="en-GB"/>
        </w:rPr>
        <w:t>的</w:t>
      </w:r>
      <w:r>
        <w:rPr>
          <w:rFonts w:eastAsia="宋体" w:cs="Verdana"/>
          <w:sz w:val="18"/>
          <w:szCs w:val="18"/>
          <w:lang w:val="en-GB"/>
        </w:rPr>
        <w:t>43%</w:t>
      </w:r>
      <w:r>
        <w:rPr>
          <w:rFonts w:eastAsia="宋体" w:cs="Verdana"/>
          <w:sz w:val="18"/>
          <w:szCs w:val="18"/>
          <w:lang w:val="en-GB"/>
        </w:rPr>
        <w:t>，且过去十年一直呈增长趋势。尽管如此，全球因新冠肺炎疫情实施的严格限制在</w:t>
      </w:r>
      <w:r>
        <w:rPr>
          <w:rFonts w:eastAsia="宋体" w:cs="Verdana"/>
          <w:sz w:val="18"/>
          <w:szCs w:val="18"/>
          <w:lang w:val="en-GB"/>
        </w:rPr>
        <w:t>2020</w:t>
      </w:r>
      <w:r>
        <w:rPr>
          <w:rFonts w:eastAsia="宋体" w:cs="Verdana"/>
          <w:sz w:val="18"/>
          <w:szCs w:val="18"/>
          <w:lang w:val="en-GB"/>
        </w:rPr>
        <w:t>年</w:t>
      </w:r>
      <w:proofErr w:type="gramStart"/>
      <w:r>
        <w:rPr>
          <w:rFonts w:eastAsia="宋体" w:cs="Verdana"/>
          <w:sz w:val="18"/>
          <w:szCs w:val="18"/>
          <w:lang w:val="en-GB"/>
        </w:rPr>
        <w:t>仍导致</w:t>
      </w:r>
      <w:proofErr w:type="gramEnd"/>
      <w:r>
        <w:rPr>
          <w:rFonts w:eastAsia="宋体" w:cs="Verdana"/>
          <w:sz w:val="18"/>
          <w:szCs w:val="18"/>
          <w:lang w:val="en-GB"/>
        </w:rPr>
        <w:t>欧盟货物和服务贸易总额在</w:t>
      </w:r>
      <w:r>
        <w:rPr>
          <w:rFonts w:eastAsia="宋体" w:cs="Verdana"/>
          <w:sz w:val="18"/>
          <w:szCs w:val="18"/>
          <w:lang w:val="en-GB"/>
        </w:rPr>
        <w:t>GDP</w:t>
      </w:r>
      <w:r>
        <w:rPr>
          <w:rFonts w:eastAsia="宋体" w:cs="Verdana"/>
          <w:sz w:val="18"/>
          <w:szCs w:val="18"/>
          <w:lang w:val="en-GB"/>
        </w:rPr>
        <w:t>中的占比出现暂时性下降。</w:t>
      </w:r>
    </w:p>
    <w:p w14:paraId="1F0A8CD0" w14:textId="77777777" w:rsidR="001719F8" w:rsidRDefault="00000000">
      <w:pPr>
        <w:spacing w:before="240"/>
        <w:ind w:left="35" w:right="31" w:firstLine="8"/>
        <w:jc w:val="both"/>
        <w:rPr>
          <w:rFonts w:eastAsia="宋体" w:cs="Verdana"/>
          <w:sz w:val="12"/>
          <w:szCs w:val="12"/>
          <w:lang w:val="en-GB"/>
        </w:rPr>
      </w:pPr>
      <w:r>
        <w:rPr>
          <w:rFonts w:eastAsia="宋体" w:cs="Verdana"/>
          <w:sz w:val="18"/>
          <w:szCs w:val="18"/>
          <w:lang w:val="en-GB"/>
        </w:rPr>
        <w:t>2.12. About 38 million EU jobs depend on EU exports. The share of EU employment supported by sales of goods and services to the rest of the world in total employment increased from 12% in 2000 to 18% in 2019. This means that one in five EU jobs is supported either directly or indirectly by extra-EU exports.</w:t>
      </w:r>
      <w:r>
        <w:rPr>
          <w:rStyle w:val="ad"/>
          <w:rFonts w:eastAsia="宋体" w:cs="Verdana"/>
          <w:sz w:val="18"/>
          <w:szCs w:val="18"/>
          <w:lang w:val="en-GB"/>
        </w:rPr>
        <w:footnoteReference w:id="4"/>
      </w:r>
      <w:r>
        <w:rPr>
          <w:rFonts w:eastAsia="宋体" w:cs="Verdana"/>
          <w:sz w:val="18"/>
          <w:szCs w:val="18"/>
          <w:lang w:val="en-GB"/>
        </w:rPr>
        <w:t xml:space="preserve">  </w:t>
      </w:r>
      <w:r>
        <w:rPr>
          <w:rFonts w:eastAsia="宋体" w:cs="Verdana"/>
          <w:sz w:val="18"/>
          <w:szCs w:val="18"/>
          <w:lang w:val="en-GB"/>
        </w:rPr>
        <w:t>欧盟约有</w:t>
      </w:r>
      <w:r>
        <w:rPr>
          <w:rFonts w:eastAsia="宋体" w:cs="Verdana"/>
          <w:sz w:val="18"/>
          <w:szCs w:val="18"/>
          <w:lang w:val="en-GB"/>
        </w:rPr>
        <w:t>3800</w:t>
      </w:r>
      <w:r>
        <w:rPr>
          <w:rFonts w:eastAsia="宋体" w:cs="Verdana"/>
          <w:sz w:val="18"/>
          <w:szCs w:val="18"/>
          <w:lang w:val="en-GB"/>
        </w:rPr>
        <w:t>万个就业岗位依赖于欧盟出口。欧盟向世界其他地区销售货物和服务所支撑的就业在总就业中所占份额从</w:t>
      </w:r>
      <w:r>
        <w:rPr>
          <w:rFonts w:eastAsia="宋体" w:cs="Verdana"/>
          <w:sz w:val="18"/>
          <w:szCs w:val="18"/>
          <w:lang w:val="en-GB"/>
        </w:rPr>
        <w:t>2000</w:t>
      </w:r>
      <w:r>
        <w:rPr>
          <w:rFonts w:eastAsia="宋体" w:cs="Verdana"/>
          <w:sz w:val="18"/>
          <w:szCs w:val="18"/>
          <w:lang w:val="en-GB"/>
        </w:rPr>
        <w:t>年的</w:t>
      </w:r>
      <w:r>
        <w:rPr>
          <w:rFonts w:eastAsia="宋体" w:cs="Verdana"/>
          <w:sz w:val="18"/>
          <w:szCs w:val="18"/>
          <w:lang w:val="en-GB"/>
        </w:rPr>
        <w:t>12%</w:t>
      </w:r>
      <w:r>
        <w:rPr>
          <w:rFonts w:eastAsia="宋体" w:cs="Verdana"/>
          <w:sz w:val="18"/>
          <w:szCs w:val="18"/>
          <w:lang w:val="en-GB"/>
        </w:rPr>
        <w:t>增加到</w:t>
      </w:r>
      <w:r>
        <w:rPr>
          <w:rFonts w:eastAsia="宋体" w:cs="Verdana"/>
          <w:sz w:val="18"/>
          <w:szCs w:val="18"/>
          <w:lang w:val="en-GB"/>
        </w:rPr>
        <w:t>2019</w:t>
      </w:r>
      <w:r>
        <w:rPr>
          <w:rFonts w:eastAsia="宋体" w:cs="Verdana"/>
          <w:sz w:val="18"/>
          <w:szCs w:val="18"/>
          <w:lang w:val="en-GB"/>
        </w:rPr>
        <w:t>年的</w:t>
      </w:r>
      <w:r>
        <w:rPr>
          <w:rFonts w:eastAsia="宋体" w:cs="Verdana"/>
          <w:sz w:val="18"/>
          <w:szCs w:val="18"/>
          <w:lang w:val="en-GB"/>
        </w:rPr>
        <w:t>18%</w:t>
      </w:r>
      <w:r>
        <w:rPr>
          <w:rFonts w:eastAsia="宋体" w:cs="Verdana"/>
          <w:sz w:val="18"/>
          <w:szCs w:val="18"/>
          <w:lang w:val="en-GB"/>
        </w:rPr>
        <w:t>。这意味着五分之一的欧盟就业岗位直接或间接得到欧盟区外出口支持。</w:t>
      </w:r>
    </w:p>
    <w:p w14:paraId="1A1B1C0A" w14:textId="77777777" w:rsidR="001719F8" w:rsidRDefault="001719F8">
      <w:pPr>
        <w:spacing w:before="240"/>
        <w:jc w:val="both"/>
        <w:rPr>
          <w:rFonts w:eastAsia="宋体"/>
          <w:lang w:val="en-GB"/>
        </w:rPr>
      </w:pPr>
    </w:p>
    <w:p w14:paraId="1D0F7032" w14:textId="77777777" w:rsidR="001719F8" w:rsidRDefault="00000000">
      <w:pPr>
        <w:spacing w:before="240"/>
        <w:ind w:left="30" w:right="30" w:firstLine="14"/>
        <w:jc w:val="both"/>
        <w:rPr>
          <w:rFonts w:eastAsia="宋体" w:cs="Verdana"/>
          <w:sz w:val="18"/>
          <w:szCs w:val="18"/>
          <w:lang w:val="en-GB"/>
        </w:rPr>
      </w:pPr>
      <w:r>
        <w:rPr>
          <w:rFonts w:eastAsia="宋体" w:cs="Verdana"/>
          <w:sz w:val="18"/>
          <w:szCs w:val="18"/>
          <w:lang w:val="en-GB"/>
        </w:rPr>
        <w:lastRenderedPageBreak/>
        <w:t xml:space="preserve">2.13. The United States is the EU's largest export market for goods. In 2021, it accounted for EUR 400 billion (18%) of total EU goods exports. Other large export markets are the UK at EUR 284 billion (13%), China at EUR 224 billion (10%) and Switzerland at EUR 157 billion (7%). The same year, the EU imported EUR 473 billion (22%) of goods from China, EUR 233 billion (11%) from the US and EUR 163 billion (8%) from the Russian Federation. </w:t>
      </w:r>
      <w:r>
        <w:rPr>
          <w:rFonts w:eastAsia="宋体" w:cs="Verdana"/>
          <w:sz w:val="18"/>
          <w:szCs w:val="18"/>
          <w:lang w:val="en-GB"/>
        </w:rPr>
        <w:t>美国是欧盟最大的货物出口市场。</w:t>
      </w:r>
      <w:r>
        <w:rPr>
          <w:rFonts w:eastAsia="宋体" w:cs="Verdana"/>
          <w:sz w:val="18"/>
          <w:szCs w:val="18"/>
          <w:lang w:val="en-GB"/>
        </w:rPr>
        <w:t>2021</w:t>
      </w:r>
      <w:r>
        <w:rPr>
          <w:rFonts w:eastAsia="宋体" w:cs="Verdana"/>
          <w:sz w:val="18"/>
          <w:szCs w:val="18"/>
          <w:lang w:val="en-GB"/>
        </w:rPr>
        <w:t>年，欧盟对美货物出口总额达</w:t>
      </w:r>
      <w:r>
        <w:rPr>
          <w:rFonts w:eastAsia="宋体" w:cs="Verdana"/>
          <w:sz w:val="18"/>
          <w:szCs w:val="18"/>
          <w:lang w:val="en-GB"/>
        </w:rPr>
        <w:t>4000</w:t>
      </w:r>
      <w:r>
        <w:rPr>
          <w:rFonts w:eastAsia="宋体" w:cs="Verdana"/>
          <w:sz w:val="18"/>
          <w:szCs w:val="18"/>
          <w:lang w:val="en-GB"/>
        </w:rPr>
        <w:t>亿欧元（占欧盟货物出口总额的</w:t>
      </w:r>
      <w:r>
        <w:rPr>
          <w:rFonts w:eastAsia="宋体" w:cs="Verdana"/>
          <w:sz w:val="18"/>
          <w:szCs w:val="18"/>
          <w:lang w:val="en-GB"/>
        </w:rPr>
        <w:t>18%</w:t>
      </w:r>
      <w:r>
        <w:rPr>
          <w:rFonts w:eastAsia="宋体" w:cs="Verdana"/>
          <w:sz w:val="18"/>
          <w:szCs w:val="18"/>
          <w:lang w:val="en-GB"/>
        </w:rPr>
        <w:t>）。其他主要出口市场包括英国（</w:t>
      </w:r>
      <w:r>
        <w:rPr>
          <w:rFonts w:eastAsia="宋体" w:cs="Verdana"/>
          <w:sz w:val="18"/>
          <w:szCs w:val="18"/>
          <w:lang w:val="en-GB"/>
        </w:rPr>
        <w:t>2840</w:t>
      </w:r>
      <w:r>
        <w:rPr>
          <w:rFonts w:eastAsia="宋体" w:cs="Verdana"/>
          <w:sz w:val="18"/>
          <w:szCs w:val="18"/>
          <w:lang w:val="en-GB"/>
        </w:rPr>
        <w:t>亿欧元，占比</w:t>
      </w:r>
      <w:r>
        <w:rPr>
          <w:rFonts w:eastAsia="宋体" w:cs="Verdana"/>
          <w:sz w:val="18"/>
          <w:szCs w:val="18"/>
          <w:lang w:val="en-GB"/>
        </w:rPr>
        <w:t>13%</w:t>
      </w:r>
      <w:r>
        <w:rPr>
          <w:rFonts w:eastAsia="宋体" w:cs="Verdana"/>
          <w:sz w:val="18"/>
          <w:szCs w:val="18"/>
          <w:lang w:val="en-GB"/>
        </w:rPr>
        <w:t>）、中国（</w:t>
      </w:r>
      <w:r>
        <w:rPr>
          <w:rFonts w:eastAsia="宋体" w:cs="Verdana"/>
          <w:sz w:val="18"/>
          <w:szCs w:val="18"/>
          <w:lang w:val="en-GB"/>
        </w:rPr>
        <w:t>2240</w:t>
      </w:r>
      <w:r>
        <w:rPr>
          <w:rFonts w:eastAsia="宋体" w:cs="Verdana"/>
          <w:sz w:val="18"/>
          <w:szCs w:val="18"/>
          <w:lang w:val="en-GB"/>
        </w:rPr>
        <w:t>亿欧元，占比</w:t>
      </w:r>
      <w:r>
        <w:rPr>
          <w:rFonts w:eastAsia="宋体" w:cs="Verdana"/>
          <w:sz w:val="18"/>
          <w:szCs w:val="18"/>
          <w:lang w:val="en-GB"/>
        </w:rPr>
        <w:t>10%</w:t>
      </w:r>
      <w:r>
        <w:rPr>
          <w:rFonts w:eastAsia="宋体" w:cs="Verdana"/>
          <w:sz w:val="18"/>
          <w:szCs w:val="18"/>
          <w:lang w:val="en-GB"/>
        </w:rPr>
        <w:t>）和瑞士（</w:t>
      </w:r>
      <w:r>
        <w:rPr>
          <w:rFonts w:eastAsia="宋体" w:cs="Verdana"/>
          <w:sz w:val="18"/>
          <w:szCs w:val="18"/>
          <w:lang w:val="en-GB"/>
        </w:rPr>
        <w:t>1570</w:t>
      </w:r>
      <w:r>
        <w:rPr>
          <w:rFonts w:eastAsia="宋体" w:cs="Verdana"/>
          <w:sz w:val="18"/>
          <w:szCs w:val="18"/>
          <w:lang w:val="en-GB"/>
        </w:rPr>
        <w:t>亿欧元，占比</w:t>
      </w:r>
      <w:r>
        <w:rPr>
          <w:rFonts w:eastAsia="宋体" w:cs="Verdana"/>
          <w:sz w:val="18"/>
          <w:szCs w:val="18"/>
          <w:lang w:val="en-GB"/>
        </w:rPr>
        <w:t>7%</w:t>
      </w:r>
      <w:r>
        <w:rPr>
          <w:rFonts w:eastAsia="宋体" w:cs="Verdana"/>
          <w:sz w:val="18"/>
          <w:szCs w:val="18"/>
          <w:lang w:val="en-GB"/>
        </w:rPr>
        <w:t>）。同年，欧盟从中国进口了</w:t>
      </w:r>
      <w:r>
        <w:rPr>
          <w:rFonts w:eastAsia="宋体" w:cs="Verdana"/>
          <w:sz w:val="18"/>
          <w:szCs w:val="18"/>
          <w:lang w:val="en-GB"/>
        </w:rPr>
        <w:t>4730</w:t>
      </w:r>
      <w:r>
        <w:rPr>
          <w:rFonts w:eastAsia="宋体" w:cs="Verdana"/>
          <w:sz w:val="18"/>
          <w:szCs w:val="18"/>
          <w:lang w:val="en-GB"/>
        </w:rPr>
        <w:t>亿欧元的货物（占欧盟货物进口总额的</w:t>
      </w:r>
      <w:r>
        <w:rPr>
          <w:rFonts w:eastAsia="宋体" w:cs="Verdana"/>
          <w:sz w:val="18"/>
          <w:szCs w:val="18"/>
          <w:lang w:val="en-GB"/>
        </w:rPr>
        <w:t>22%</w:t>
      </w:r>
      <w:r>
        <w:rPr>
          <w:rFonts w:eastAsia="宋体" w:cs="Verdana"/>
          <w:sz w:val="18"/>
          <w:szCs w:val="18"/>
          <w:lang w:val="en-GB"/>
        </w:rPr>
        <w:t>），从美国进口了</w:t>
      </w:r>
      <w:r>
        <w:rPr>
          <w:rFonts w:eastAsia="宋体" w:cs="Verdana"/>
          <w:sz w:val="18"/>
          <w:szCs w:val="18"/>
          <w:lang w:val="en-GB"/>
        </w:rPr>
        <w:t>2330</w:t>
      </w:r>
      <w:r>
        <w:rPr>
          <w:rFonts w:eastAsia="宋体" w:cs="Verdana"/>
          <w:sz w:val="18"/>
          <w:szCs w:val="18"/>
          <w:lang w:val="en-GB"/>
        </w:rPr>
        <w:t>亿欧元的货物（占比</w:t>
      </w:r>
      <w:r>
        <w:rPr>
          <w:rFonts w:eastAsia="宋体" w:cs="Verdana"/>
          <w:sz w:val="18"/>
          <w:szCs w:val="18"/>
          <w:lang w:val="en-GB"/>
        </w:rPr>
        <w:t>11%</w:t>
      </w:r>
      <w:r>
        <w:rPr>
          <w:rFonts w:eastAsia="宋体" w:cs="Verdana"/>
          <w:sz w:val="18"/>
          <w:szCs w:val="18"/>
          <w:lang w:val="en-GB"/>
        </w:rPr>
        <w:t>），从俄罗斯联邦进口了</w:t>
      </w:r>
      <w:r>
        <w:rPr>
          <w:rFonts w:eastAsia="宋体" w:cs="Verdana"/>
          <w:sz w:val="18"/>
          <w:szCs w:val="18"/>
          <w:lang w:val="en-GB"/>
        </w:rPr>
        <w:t>1630</w:t>
      </w:r>
      <w:r>
        <w:rPr>
          <w:rFonts w:eastAsia="宋体" w:cs="Verdana"/>
          <w:sz w:val="18"/>
          <w:szCs w:val="18"/>
          <w:lang w:val="en-GB"/>
        </w:rPr>
        <w:t>亿欧元的货物（占比</w:t>
      </w:r>
      <w:r>
        <w:rPr>
          <w:rFonts w:eastAsia="宋体" w:cs="Verdana"/>
          <w:sz w:val="18"/>
          <w:szCs w:val="18"/>
          <w:lang w:val="en-GB"/>
        </w:rPr>
        <w:t>8%</w:t>
      </w:r>
      <w:r>
        <w:rPr>
          <w:rFonts w:eastAsia="宋体" w:cs="Verdana"/>
          <w:sz w:val="18"/>
          <w:szCs w:val="18"/>
          <w:lang w:val="en-GB"/>
        </w:rPr>
        <w:t>）。</w:t>
      </w:r>
    </w:p>
    <w:p w14:paraId="744FE95B" w14:textId="77777777" w:rsidR="001719F8" w:rsidRDefault="00000000">
      <w:pPr>
        <w:spacing w:before="240"/>
        <w:ind w:left="39" w:right="31" w:firstLine="4"/>
        <w:jc w:val="both"/>
        <w:rPr>
          <w:rFonts w:eastAsia="宋体" w:cs="Verdana"/>
          <w:sz w:val="18"/>
          <w:szCs w:val="18"/>
          <w:lang w:val="en-GB"/>
        </w:rPr>
      </w:pPr>
      <w:r>
        <w:rPr>
          <w:rFonts w:eastAsia="宋体" w:cs="Verdana"/>
          <w:sz w:val="18"/>
          <w:szCs w:val="18"/>
          <w:lang w:val="en-GB"/>
        </w:rPr>
        <w:t xml:space="preserve">2.14. The spike in energy prices has negatively affected the EU's energy trade balance and the EU merchandise trade surplus moved to a deficit in 2022. Over the course of the first half of 2022, this deficit has widened. </w:t>
      </w:r>
      <w:r>
        <w:rPr>
          <w:rFonts w:eastAsia="宋体" w:cs="Verdana"/>
          <w:sz w:val="18"/>
          <w:szCs w:val="18"/>
          <w:lang w:val="en-GB"/>
        </w:rPr>
        <w:t>能源价格飙升对欧盟的能源贸易平衡产生了负面影响，</w:t>
      </w:r>
      <w:r>
        <w:rPr>
          <w:rFonts w:eastAsia="宋体" w:cs="Verdana"/>
          <w:sz w:val="18"/>
          <w:szCs w:val="18"/>
          <w:lang w:val="en-GB"/>
        </w:rPr>
        <w:t>2022</w:t>
      </w:r>
      <w:r>
        <w:rPr>
          <w:rFonts w:eastAsia="宋体" w:cs="Verdana"/>
          <w:sz w:val="18"/>
          <w:szCs w:val="18"/>
          <w:lang w:val="en-GB"/>
        </w:rPr>
        <w:t>年欧盟货物贸易由顺差转为逆差。</w:t>
      </w:r>
      <w:r>
        <w:rPr>
          <w:rFonts w:eastAsia="宋体" w:cs="Verdana"/>
          <w:sz w:val="18"/>
          <w:szCs w:val="18"/>
          <w:lang w:val="en-GB"/>
        </w:rPr>
        <w:t>2022</w:t>
      </w:r>
      <w:r>
        <w:rPr>
          <w:rFonts w:eastAsia="宋体" w:cs="Verdana"/>
          <w:sz w:val="18"/>
          <w:szCs w:val="18"/>
          <w:lang w:val="en-GB"/>
        </w:rPr>
        <w:t>年上半年，货物贸易</w:t>
      </w:r>
      <w:r>
        <w:rPr>
          <w:rFonts w:eastAsia="宋体" w:cs="Verdana"/>
          <w:sz w:val="18"/>
          <w:szCs w:val="18"/>
          <w:lang w:val="en-GB" w:eastAsia="zh-Hans"/>
        </w:rPr>
        <w:t>逆差</w:t>
      </w:r>
      <w:r>
        <w:rPr>
          <w:rFonts w:eastAsia="宋体" w:cs="Verdana"/>
          <w:sz w:val="18"/>
          <w:szCs w:val="18"/>
          <w:lang w:val="en-GB"/>
        </w:rPr>
        <w:t>有所扩大。</w:t>
      </w:r>
    </w:p>
    <w:p w14:paraId="38B834EE" w14:textId="77777777" w:rsidR="001719F8" w:rsidRDefault="00000000">
      <w:pPr>
        <w:spacing w:before="240"/>
        <w:ind w:left="35" w:right="29" w:firstLine="8"/>
        <w:jc w:val="both"/>
        <w:rPr>
          <w:rFonts w:eastAsia="宋体" w:cs="Verdana"/>
          <w:sz w:val="18"/>
          <w:szCs w:val="18"/>
          <w:lang w:val="en-GB"/>
        </w:rPr>
      </w:pPr>
      <w:r>
        <w:rPr>
          <w:rFonts w:eastAsia="宋体" w:cs="Verdana"/>
          <w:sz w:val="18"/>
          <w:szCs w:val="18"/>
          <w:lang w:val="en-GB"/>
        </w:rPr>
        <w:t xml:space="preserve">2.15. With respect to services, EU exports are directed primarily to the United Kingdom (20%) and the United States (20%), as well as to Switzerland (12%), and China (5%). The EU's leading service suppliers are the United States (30%), followed by the United Kingdom (18%) and Switzerland (7%). The proportion of EU services exports (excluding investment) accounted for by digitally-enabled services, amounts to 48%. </w:t>
      </w:r>
      <w:r>
        <w:rPr>
          <w:rFonts w:eastAsia="宋体" w:cs="Verdana"/>
          <w:sz w:val="18"/>
          <w:szCs w:val="18"/>
          <w:lang w:val="en-GB"/>
        </w:rPr>
        <w:t>在服务方面，欧盟的主要出口市场为英国（占欧盟服务出口总额的</w:t>
      </w:r>
      <w:r>
        <w:rPr>
          <w:rFonts w:eastAsia="宋体" w:cs="Verdana"/>
          <w:sz w:val="18"/>
          <w:szCs w:val="18"/>
          <w:lang w:val="en-GB"/>
        </w:rPr>
        <w:t>20%</w:t>
      </w:r>
      <w:r>
        <w:rPr>
          <w:rFonts w:eastAsia="宋体" w:cs="Verdana"/>
          <w:sz w:val="18"/>
          <w:szCs w:val="18"/>
          <w:lang w:val="en-GB"/>
        </w:rPr>
        <w:t>）和美国（占比</w:t>
      </w:r>
      <w:r>
        <w:rPr>
          <w:rFonts w:eastAsia="宋体" w:cs="Verdana"/>
          <w:sz w:val="18"/>
          <w:szCs w:val="18"/>
          <w:lang w:val="en-GB"/>
        </w:rPr>
        <w:t>20%</w:t>
      </w:r>
      <w:r>
        <w:rPr>
          <w:rFonts w:eastAsia="宋体" w:cs="Verdana"/>
          <w:sz w:val="18"/>
          <w:szCs w:val="18"/>
          <w:lang w:val="en-GB"/>
        </w:rPr>
        <w:t>），以及瑞士（占比</w:t>
      </w:r>
      <w:r>
        <w:rPr>
          <w:rFonts w:eastAsia="宋体" w:cs="Verdana"/>
          <w:sz w:val="18"/>
          <w:szCs w:val="18"/>
          <w:lang w:val="en-GB"/>
        </w:rPr>
        <w:t>12%</w:t>
      </w:r>
      <w:r>
        <w:rPr>
          <w:rFonts w:eastAsia="宋体" w:cs="Verdana"/>
          <w:sz w:val="18"/>
          <w:szCs w:val="18"/>
          <w:lang w:val="en-GB"/>
        </w:rPr>
        <w:t>）和中国（占比</w:t>
      </w:r>
      <w:r>
        <w:rPr>
          <w:rFonts w:eastAsia="宋体" w:cs="Verdana"/>
          <w:sz w:val="18"/>
          <w:szCs w:val="18"/>
          <w:lang w:val="en-GB"/>
        </w:rPr>
        <w:t>5%</w:t>
      </w:r>
      <w:r>
        <w:rPr>
          <w:rFonts w:eastAsia="宋体" w:cs="Verdana"/>
          <w:sz w:val="18"/>
          <w:szCs w:val="18"/>
          <w:lang w:val="en-GB"/>
        </w:rPr>
        <w:t>）。欧盟的主要服务供应国是美国（占欧盟服务进口总额的</w:t>
      </w:r>
      <w:r>
        <w:rPr>
          <w:rFonts w:eastAsia="宋体" w:cs="Verdana"/>
          <w:sz w:val="18"/>
          <w:szCs w:val="18"/>
          <w:lang w:val="en-GB"/>
        </w:rPr>
        <w:t>30%</w:t>
      </w:r>
      <w:r>
        <w:rPr>
          <w:rFonts w:eastAsia="宋体" w:cs="Verdana"/>
          <w:sz w:val="18"/>
          <w:szCs w:val="18"/>
          <w:lang w:val="en-GB"/>
        </w:rPr>
        <w:t>），其次是英国（占比</w:t>
      </w:r>
      <w:r>
        <w:rPr>
          <w:rFonts w:eastAsia="宋体" w:cs="Verdana"/>
          <w:sz w:val="18"/>
          <w:szCs w:val="18"/>
          <w:lang w:val="en-GB"/>
        </w:rPr>
        <w:t>18%</w:t>
      </w:r>
      <w:r>
        <w:rPr>
          <w:rFonts w:eastAsia="宋体" w:cs="Verdana"/>
          <w:sz w:val="18"/>
          <w:szCs w:val="18"/>
          <w:lang w:val="en-GB"/>
        </w:rPr>
        <w:t>）和瑞士（占比</w:t>
      </w:r>
      <w:r>
        <w:rPr>
          <w:rFonts w:eastAsia="宋体" w:cs="Verdana"/>
          <w:sz w:val="18"/>
          <w:szCs w:val="18"/>
          <w:lang w:val="en-GB"/>
        </w:rPr>
        <w:t>7%</w:t>
      </w:r>
      <w:r>
        <w:rPr>
          <w:rFonts w:eastAsia="宋体" w:cs="Verdana"/>
          <w:sz w:val="18"/>
          <w:szCs w:val="18"/>
          <w:lang w:val="en-GB"/>
        </w:rPr>
        <w:t>）。数字服务在欧盟服务出口（不包括投资）中所占比例达</w:t>
      </w:r>
      <w:r>
        <w:rPr>
          <w:rFonts w:eastAsia="宋体" w:cs="Verdana"/>
          <w:sz w:val="18"/>
          <w:szCs w:val="18"/>
          <w:lang w:val="en-GB"/>
        </w:rPr>
        <w:t>48%</w:t>
      </w:r>
      <w:r>
        <w:rPr>
          <w:rFonts w:eastAsia="宋体" w:cs="Verdana"/>
          <w:sz w:val="18"/>
          <w:szCs w:val="18"/>
          <w:lang w:val="en-GB"/>
        </w:rPr>
        <w:t>。</w:t>
      </w:r>
    </w:p>
    <w:p w14:paraId="0DD36575" w14:textId="77777777" w:rsidR="001719F8" w:rsidRDefault="00000000">
      <w:pPr>
        <w:spacing w:before="240"/>
        <w:ind w:left="39" w:right="30" w:firstLine="4"/>
        <w:jc w:val="both"/>
        <w:rPr>
          <w:rFonts w:eastAsia="宋体" w:cs="Verdana"/>
          <w:sz w:val="18"/>
          <w:szCs w:val="18"/>
          <w:lang w:val="en-GB"/>
        </w:rPr>
      </w:pPr>
      <w:r>
        <w:rPr>
          <w:rFonts w:eastAsia="宋体" w:cs="Verdana"/>
          <w:sz w:val="18"/>
          <w:szCs w:val="18"/>
          <w:lang w:val="en-GB"/>
        </w:rPr>
        <w:t>2.16. In 2020, EU companies were the source of around EUR 8,600 billion outward Foreign Direct Investment (FDI) stocks worldwide, while non-EU companies had FDI stocks in the EU worth around EUR 7,300 billion. The figures remained similar compared to 2018 (see Table 2). The main leading sources and destination of FDI are the United States, the United Kingdom and Switzerland (both for inward and outward stocks). 2020</w:t>
      </w:r>
      <w:r>
        <w:rPr>
          <w:rFonts w:eastAsia="宋体" w:cs="Verdana"/>
          <w:sz w:val="18"/>
          <w:szCs w:val="18"/>
          <w:lang w:val="en-GB"/>
        </w:rPr>
        <w:t>年，欧盟企业是全球约</w:t>
      </w:r>
      <w:r>
        <w:rPr>
          <w:rFonts w:eastAsia="宋体" w:cs="Verdana"/>
          <w:sz w:val="18"/>
          <w:szCs w:val="18"/>
          <w:lang w:val="en-GB"/>
        </w:rPr>
        <w:t>8.6</w:t>
      </w:r>
      <w:proofErr w:type="gramStart"/>
      <w:r>
        <w:rPr>
          <w:rFonts w:eastAsia="宋体" w:cs="Verdana"/>
          <w:sz w:val="18"/>
          <w:szCs w:val="18"/>
          <w:lang w:val="en-GB"/>
        </w:rPr>
        <w:t>万亿</w:t>
      </w:r>
      <w:proofErr w:type="gramEnd"/>
      <w:r>
        <w:rPr>
          <w:rFonts w:eastAsia="宋体" w:cs="Verdana"/>
          <w:sz w:val="18"/>
          <w:szCs w:val="18"/>
          <w:lang w:val="en-GB"/>
        </w:rPr>
        <w:t>欧元对外直接投资存量的来源，非欧盟企业在欧盟的直接投资存量约为</w:t>
      </w:r>
      <w:r>
        <w:rPr>
          <w:rFonts w:eastAsia="宋体" w:cs="Verdana"/>
          <w:sz w:val="18"/>
          <w:szCs w:val="18"/>
          <w:lang w:val="en-GB"/>
        </w:rPr>
        <w:t>7.3</w:t>
      </w:r>
      <w:proofErr w:type="gramStart"/>
      <w:r>
        <w:rPr>
          <w:rFonts w:eastAsia="宋体" w:cs="Verdana"/>
          <w:sz w:val="18"/>
          <w:szCs w:val="18"/>
          <w:lang w:val="en-GB"/>
        </w:rPr>
        <w:t>万亿</w:t>
      </w:r>
      <w:proofErr w:type="gramEnd"/>
      <w:r>
        <w:rPr>
          <w:rFonts w:eastAsia="宋体" w:cs="Verdana"/>
          <w:sz w:val="18"/>
          <w:szCs w:val="18"/>
          <w:lang w:val="en-GB"/>
        </w:rPr>
        <w:t>欧元。以上数字与</w:t>
      </w:r>
      <w:r>
        <w:rPr>
          <w:rFonts w:eastAsia="宋体" w:cs="Verdana"/>
          <w:sz w:val="18"/>
          <w:szCs w:val="18"/>
          <w:lang w:val="en-GB"/>
        </w:rPr>
        <w:t>2018</w:t>
      </w:r>
      <w:r>
        <w:rPr>
          <w:rFonts w:eastAsia="宋体" w:cs="Verdana"/>
          <w:sz w:val="18"/>
          <w:szCs w:val="18"/>
          <w:lang w:val="en-GB"/>
        </w:rPr>
        <w:t>年相比基本保持</w:t>
      </w:r>
      <w:r>
        <w:rPr>
          <w:rFonts w:eastAsia="宋体" w:cs="Verdana"/>
          <w:sz w:val="18"/>
          <w:szCs w:val="18"/>
          <w:lang w:val="en-GB" w:eastAsia="zh-Hans"/>
        </w:rPr>
        <w:t>不</w:t>
      </w:r>
      <w:r>
        <w:rPr>
          <w:rFonts w:eastAsia="宋体" w:cs="Verdana"/>
          <w:sz w:val="18"/>
          <w:szCs w:val="18"/>
          <w:lang w:val="en-GB"/>
        </w:rPr>
        <w:t>变（见表</w:t>
      </w:r>
      <w:r>
        <w:rPr>
          <w:rFonts w:eastAsia="宋体" w:cs="Verdana"/>
          <w:sz w:val="18"/>
          <w:szCs w:val="18"/>
          <w:lang w:val="en-GB"/>
        </w:rPr>
        <w:t>2</w:t>
      </w:r>
      <w:r>
        <w:rPr>
          <w:rFonts w:eastAsia="宋体" w:cs="Verdana"/>
          <w:sz w:val="18"/>
          <w:szCs w:val="18"/>
          <w:lang w:val="en-GB"/>
        </w:rPr>
        <w:t>）。外商直接投资的主要来源国和主要目的地国包括美国、英国和瑞士（包括对内投资存量和对外投资存量）。</w:t>
      </w:r>
    </w:p>
    <w:p w14:paraId="01E7E890" w14:textId="77777777" w:rsidR="001719F8" w:rsidRDefault="00000000">
      <w:pPr>
        <w:spacing w:before="240"/>
        <w:ind w:left="33"/>
        <w:jc w:val="both"/>
        <w:rPr>
          <w:rFonts w:eastAsia="宋体" w:cs="Verdana"/>
          <w:sz w:val="18"/>
          <w:szCs w:val="18"/>
          <w:lang w:val="en-GB"/>
        </w:rPr>
      </w:pPr>
      <w:r>
        <w:rPr>
          <w:rFonts w:eastAsia="宋体" w:cs="Verdana"/>
          <w:b/>
          <w:bCs/>
          <w:color w:val="006283"/>
          <w:sz w:val="18"/>
          <w:szCs w:val="18"/>
          <w:lang w:val="en-GB"/>
        </w:rPr>
        <w:t>Table</w:t>
      </w:r>
      <w:r>
        <w:rPr>
          <w:rFonts w:eastAsia="宋体" w:cs="Verdana"/>
          <w:color w:val="006283"/>
          <w:sz w:val="18"/>
          <w:szCs w:val="18"/>
          <w:lang w:val="en-GB"/>
        </w:rPr>
        <w:t xml:space="preserve"> </w:t>
      </w:r>
      <w:r>
        <w:rPr>
          <w:rFonts w:eastAsia="宋体" w:cs="Verdana"/>
          <w:b/>
          <w:bCs/>
          <w:color w:val="006283"/>
          <w:sz w:val="18"/>
          <w:szCs w:val="18"/>
          <w:lang w:val="en-GB"/>
        </w:rPr>
        <w:t>2</w:t>
      </w:r>
      <w:r>
        <w:rPr>
          <w:rFonts w:eastAsia="宋体" w:cs="Verdana"/>
          <w:color w:val="006283"/>
          <w:sz w:val="18"/>
          <w:szCs w:val="18"/>
          <w:lang w:val="en-GB"/>
        </w:rPr>
        <w:t xml:space="preserve"> </w:t>
      </w:r>
      <w:r>
        <w:rPr>
          <w:rFonts w:eastAsia="宋体" w:cs="Verdana"/>
          <w:b/>
          <w:bCs/>
          <w:color w:val="006283"/>
          <w:sz w:val="18"/>
          <w:szCs w:val="18"/>
          <w:lang w:val="en-GB"/>
        </w:rPr>
        <w:t>EU27</w:t>
      </w:r>
      <w:r>
        <w:rPr>
          <w:rFonts w:eastAsia="宋体" w:cs="Verdana"/>
          <w:color w:val="006283"/>
          <w:sz w:val="18"/>
          <w:szCs w:val="18"/>
          <w:lang w:val="en-GB"/>
        </w:rPr>
        <w:t xml:space="preserve"> </w:t>
      </w:r>
      <w:r>
        <w:rPr>
          <w:rFonts w:eastAsia="宋体" w:cs="Verdana"/>
          <w:b/>
          <w:bCs/>
          <w:color w:val="006283"/>
          <w:sz w:val="18"/>
          <w:szCs w:val="18"/>
          <w:lang w:val="en-GB"/>
        </w:rPr>
        <w:t xml:space="preserve">FDI </w:t>
      </w:r>
      <w:r>
        <w:rPr>
          <w:rFonts w:eastAsia="宋体" w:cs="Verdana"/>
          <w:b/>
          <w:bCs/>
          <w:color w:val="006283"/>
          <w:sz w:val="18"/>
          <w:szCs w:val="18"/>
          <w:lang w:val="en-GB"/>
        </w:rPr>
        <w:t>表</w:t>
      </w:r>
      <w:r>
        <w:rPr>
          <w:rFonts w:eastAsia="宋体" w:cs="Verdana"/>
          <w:b/>
          <w:bCs/>
          <w:color w:val="006283"/>
          <w:sz w:val="18"/>
          <w:szCs w:val="18"/>
          <w:lang w:val="en-GB"/>
        </w:rPr>
        <w:t xml:space="preserve">2 </w:t>
      </w:r>
      <w:r>
        <w:rPr>
          <w:rFonts w:eastAsia="宋体" w:cs="Verdana"/>
          <w:b/>
          <w:bCs/>
          <w:color w:val="006283"/>
          <w:sz w:val="18"/>
          <w:szCs w:val="18"/>
          <w:lang w:val="en-GB"/>
        </w:rPr>
        <w:t>欧盟</w:t>
      </w:r>
      <w:r>
        <w:rPr>
          <w:rFonts w:eastAsia="宋体" w:cs="Verdana"/>
          <w:b/>
          <w:bCs/>
          <w:color w:val="006283"/>
          <w:sz w:val="18"/>
          <w:szCs w:val="18"/>
          <w:lang w:val="en-GB"/>
        </w:rPr>
        <w:t>27</w:t>
      </w:r>
      <w:r>
        <w:rPr>
          <w:rFonts w:eastAsia="宋体" w:cs="Verdana"/>
          <w:b/>
          <w:bCs/>
          <w:color w:val="006283"/>
          <w:sz w:val="18"/>
          <w:szCs w:val="18"/>
          <w:lang w:val="en-GB"/>
        </w:rPr>
        <w:t>国外商直接投资</w:t>
      </w:r>
    </w:p>
    <w:p w14:paraId="38D1927D" w14:textId="77777777" w:rsidR="001719F8" w:rsidRDefault="00000000">
      <w:pPr>
        <w:spacing w:before="240"/>
        <w:ind w:left="44"/>
        <w:jc w:val="both"/>
        <w:rPr>
          <w:rFonts w:eastAsia="宋体" w:cs="Verdana"/>
          <w:sz w:val="15"/>
          <w:szCs w:val="15"/>
          <w:lang w:val="en-GB"/>
        </w:rPr>
      </w:pPr>
      <w:r>
        <w:rPr>
          <w:rFonts w:eastAsia="宋体" w:cs="Verdana"/>
          <w:sz w:val="15"/>
          <w:szCs w:val="15"/>
          <w:lang w:val="en-GB"/>
        </w:rPr>
        <w:t xml:space="preserve">(EUR billion) </w:t>
      </w:r>
      <w:r>
        <w:rPr>
          <w:rFonts w:eastAsia="宋体" w:cs="Verdana"/>
          <w:sz w:val="15"/>
          <w:szCs w:val="15"/>
          <w:lang w:val="en-GB"/>
        </w:rPr>
        <w:t>（</w:t>
      </w:r>
      <w:r>
        <w:rPr>
          <w:rFonts w:eastAsia="宋体" w:cs="Verdana"/>
          <w:sz w:val="15"/>
          <w:szCs w:val="15"/>
          <w:lang w:val="en-GB"/>
        </w:rPr>
        <w:t>10</w:t>
      </w:r>
      <w:r>
        <w:rPr>
          <w:rFonts w:eastAsia="宋体" w:cs="Verdana"/>
          <w:sz w:val="15"/>
          <w:szCs w:val="15"/>
          <w:lang w:val="en-GB"/>
        </w:rPr>
        <w:t>亿欧元）</w:t>
      </w:r>
    </w:p>
    <w:tbl>
      <w:tblPr>
        <w:tblStyle w:val="TableNormal"/>
        <w:tblW w:w="9022" w:type="dxa"/>
        <w:tblInd w:w="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8"/>
        <w:gridCol w:w="1276"/>
        <w:gridCol w:w="1277"/>
        <w:gridCol w:w="1277"/>
        <w:gridCol w:w="1276"/>
        <w:gridCol w:w="1276"/>
        <w:gridCol w:w="1282"/>
      </w:tblGrid>
      <w:tr w:rsidR="001719F8" w14:paraId="04EA84E3" w14:textId="77777777">
        <w:trPr>
          <w:trHeight w:val="203"/>
        </w:trPr>
        <w:tc>
          <w:tcPr>
            <w:tcW w:w="1358" w:type="dxa"/>
            <w:vMerge w:val="restart"/>
            <w:tcBorders>
              <w:bottom w:val="nil"/>
            </w:tcBorders>
          </w:tcPr>
          <w:p w14:paraId="5AED8566" w14:textId="77777777" w:rsidR="001719F8" w:rsidRDefault="00000000">
            <w:pPr>
              <w:ind w:firstLine="4"/>
              <w:jc w:val="both"/>
              <w:textAlignment w:val="center"/>
              <w:rPr>
                <w:rFonts w:eastAsia="宋体"/>
                <w:lang w:val="en-GB"/>
              </w:rPr>
            </w:pPr>
            <w:r>
              <w:rPr>
                <w:rFonts w:eastAsia="宋体"/>
                <w:noProof/>
                <w:lang w:val="en-GB"/>
              </w:rPr>
              <mc:AlternateContent>
                <mc:Choice Requires="wpg">
                  <w:drawing>
                    <wp:inline distT="0" distB="0" distL="0" distR="0">
                      <wp:extent cx="853440" cy="376555"/>
                      <wp:effectExtent l="12700" t="12700" r="29210" b="48895"/>
                      <wp:docPr id="6" name="Group 103"/>
                      <wp:cNvGraphicFramePr/>
                      <a:graphic xmlns:a="http://schemas.openxmlformats.org/drawingml/2006/main">
                        <a:graphicData uri="http://schemas.microsoft.com/office/word/2010/wordprocessingGroup">
                          <wpg:wgp>
                            <wpg:cNvGrpSpPr/>
                            <wpg:grpSpPr>
                              <a:xfrm>
                                <a:off x="0" y="0"/>
                                <a:ext cx="853440" cy="376555"/>
                                <a:chOff x="0" y="0"/>
                                <a:chExt cx="1343" cy="592"/>
                              </a:xfrm>
                            </wpg:grpSpPr>
                            <wpg:grpSp>
                              <wpg:cNvPr id="7" name="Group 104"/>
                              <wpg:cNvGrpSpPr/>
                              <wpg:grpSpPr>
                                <a:xfrm>
                                  <a:off x="0" y="0"/>
                                  <a:ext cx="1343" cy="592"/>
                                  <a:chOff x="0" y="0"/>
                                  <a:chExt cx="1343" cy="592"/>
                                </a:xfrm>
                              </wpg:grpSpPr>
                              <wps:wsp>
                                <wps:cNvPr id="100" name="Freeform 105"/>
                                <wps:cNvSpPr>
                                  <a:spLocks noChangeArrowheads="1"/>
                                </wps:cNvSpPr>
                                <wps:spPr bwMode="auto">
                                  <a:xfrm>
                                    <a:off x="0" y="0"/>
                                    <a:ext cx="1343" cy="399"/>
                                  </a:xfrm>
                                  <a:custGeom>
                                    <a:avLst/>
                                    <a:gdLst>
                                      <a:gd name="T0" fmla="*/ 0 w 1343"/>
                                      <a:gd name="T1" fmla="*/ 398 h 399"/>
                                      <a:gd name="T2" fmla="*/ 1343 w 1343"/>
                                      <a:gd name="T3" fmla="*/ 398 h 399"/>
                                      <a:gd name="T4" fmla="*/ 1343 w 1343"/>
                                      <a:gd name="T5" fmla="*/ 0 h 399"/>
                                      <a:gd name="T6" fmla="*/ 0 w 1343"/>
                                      <a:gd name="T7" fmla="*/ 0 h 399"/>
                                      <a:gd name="T8" fmla="*/ 0 w 1343"/>
                                      <a:gd name="T9" fmla="*/ 398 h 399"/>
                                    </a:gdLst>
                                    <a:ahLst/>
                                    <a:cxnLst>
                                      <a:cxn ang="0">
                                        <a:pos x="T0" y="T1"/>
                                      </a:cxn>
                                      <a:cxn ang="0">
                                        <a:pos x="T2" y="T3"/>
                                      </a:cxn>
                                      <a:cxn ang="0">
                                        <a:pos x="T4" y="T5"/>
                                      </a:cxn>
                                      <a:cxn ang="0">
                                        <a:pos x="T6" y="T7"/>
                                      </a:cxn>
                                      <a:cxn ang="0">
                                        <a:pos x="T8" y="T9"/>
                                      </a:cxn>
                                    </a:cxnLst>
                                    <a:rect l="0" t="0" r="r" b="b"/>
                                    <a:pathLst>
                                      <a:path w="1343" h="399">
                                        <a:moveTo>
                                          <a:pt x="0" y="398"/>
                                        </a:moveTo>
                                        <a:lnTo>
                                          <a:pt x="1343" y="398"/>
                                        </a:lnTo>
                                        <a:lnTo>
                                          <a:pt x="1343" y="0"/>
                                        </a:lnTo>
                                        <a:lnTo>
                                          <a:pt x="0" y="0"/>
                                        </a:lnTo>
                                        <a:lnTo>
                                          <a:pt x="0" y="398"/>
                                        </a:lnTo>
                                        <a:close/>
                                      </a:path>
                                    </a:pathLst>
                                  </a:custGeom>
                                  <a:solidFill>
                                    <a:srgbClr val="006283"/>
                                  </a:solidFill>
                                  <a:ln>
                                    <a:noFill/>
                                  </a:ln>
                                </wps:spPr>
                                <wps:bodyPr rot="0" vert="horz" wrap="square" lIns="91440" tIns="45720" rIns="91440" bIns="45720" anchor="t" anchorCtr="0" upright="1">
                                  <a:noAutofit/>
                                </wps:bodyPr>
                              </wps:wsp>
                              <wps:wsp>
                                <wps:cNvPr id="101" name="AutoShape 106"/>
                                <wps:cNvSpPr>
                                  <a:spLocks noChangeArrowheads="1"/>
                                </wps:cNvSpPr>
                                <wps:spPr bwMode="auto">
                                  <a:xfrm>
                                    <a:off x="0" y="398"/>
                                    <a:ext cx="1343" cy="195"/>
                                  </a:xfrm>
                                  <a:custGeom>
                                    <a:avLst/>
                                    <a:gdLst>
                                      <a:gd name="T0" fmla="*/ 0 w 1343"/>
                                      <a:gd name="T1" fmla="*/ 194 h 195"/>
                                      <a:gd name="T2" fmla="*/ 1343 w 1343"/>
                                      <a:gd name="T3" fmla="*/ 194 h 195"/>
                                      <a:gd name="T4" fmla="*/ 1343 w 1343"/>
                                      <a:gd name="T5" fmla="*/ 0 h 195"/>
                                      <a:gd name="T6" fmla="*/ 0 w 1343"/>
                                      <a:gd name="T7" fmla="*/ 0 h 195"/>
                                      <a:gd name="T8" fmla="*/ 0 w 1343"/>
                                      <a:gd name="T9" fmla="*/ 194 h 195"/>
                                      <a:gd name="T10" fmla="*/ 103 w 1343"/>
                                      <a:gd name="T11" fmla="*/ 194 h 195"/>
                                      <a:gd name="T12" fmla="*/ 1241 w 1343"/>
                                      <a:gd name="T13" fmla="*/ 194 h 195"/>
                                      <a:gd name="T14" fmla="*/ 1241 w 1343"/>
                                      <a:gd name="T15" fmla="*/ 0 h 195"/>
                                      <a:gd name="T16" fmla="*/ 103 w 1343"/>
                                      <a:gd name="T17" fmla="*/ 0 h 195"/>
                                      <a:gd name="T18" fmla="*/ 103 w 1343"/>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43" h="195">
                                        <a:moveTo>
                                          <a:pt x="0" y="194"/>
                                        </a:moveTo>
                                        <a:lnTo>
                                          <a:pt x="1343" y="194"/>
                                        </a:lnTo>
                                        <a:lnTo>
                                          <a:pt x="1343" y="0"/>
                                        </a:lnTo>
                                        <a:lnTo>
                                          <a:pt x="0" y="0"/>
                                        </a:lnTo>
                                        <a:lnTo>
                                          <a:pt x="0" y="194"/>
                                        </a:lnTo>
                                        <a:close/>
                                      </a:path>
                                      <a:path w="1343" h="195">
                                        <a:moveTo>
                                          <a:pt x="103" y="194"/>
                                        </a:moveTo>
                                        <a:lnTo>
                                          <a:pt x="1241" y="194"/>
                                        </a:lnTo>
                                        <a:lnTo>
                                          <a:pt x="1241" y="0"/>
                                        </a:lnTo>
                                        <a:lnTo>
                                          <a:pt x="103" y="0"/>
                                        </a:lnTo>
                                        <a:lnTo>
                                          <a:pt x="103" y="194"/>
                                        </a:lnTo>
                                        <a:close/>
                                      </a:path>
                                    </a:pathLst>
                                  </a:custGeom>
                                  <a:solidFill>
                                    <a:srgbClr val="C9DED4"/>
                                  </a:solidFill>
                                  <a:ln>
                                    <a:noFill/>
                                  </a:ln>
                                </wps:spPr>
                                <wps:bodyPr rot="0" vert="horz" wrap="square" lIns="91440" tIns="45720" rIns="91440" bIns="45720" anchor="t" anchorCtr="0" upright="1">
                                  <a:noAutofit/>
                                </wps:bodyPr>
                              </wps:wsp>
                            </wpg:grpSp>
                            <wps:wsp>
                              <wps:cNvPr id="102" name="Text Box 107"/>
                              <wps:cNvSpPr txBox="1">
                                <a:spLocks noChangeArrowheads="1"/>
                              </wps:cNvSpPr>
                              <wps:spPr bwMode="auto">
                                <a:xfrm>
                                  <a:off x="-20" y="-20"/>
                                  <a:ext cx="1383" cy="663"/>
                                </a:xfrm>
                                <a:prstGeom prst="rect">
                                  <a:avLst/>
                                </a:prstGeom>
                                <a:noFill/>
                                <a:ln>
                                  <a:noFill/>
                                </a:ln>
                              </wps:spPr>
                              <wps:txbx>
                                <w:txbxContent>
                                  <w:p w14:paraId="052801E6" w14:textId="77777777" w:rsidR="001719F8" w:rsidRDefault="001719F8">
                                    <w:pPr>
                                      <w:spacing w:line="409" w:lineRule="auto"/>
                                    </w:pPr>
                                  </w:p>
                                  <w:p w14:paraId="6ADD7ED0" w14:textId="77777777" w:rsidR="001719F8" w:rsidRDefault="00000000">
                                    <w:pPr>
                                      <w:spacing w:before="45" w:line="184" w:lineRule="exact"/>
                                      <w:ind w:left="133"/>
                                      <w:rPr>
                                        <w:rFonts w:ascii="Verdana" w:eastAsiaTheme="minorEastAsia" w:hAnsi="Verdana" w:cs="Verdana"/>
                                        <w:sz w:val="15"/>
                                        <w:szCs w:val="15"/>
                                      </w:rPr>
                                    </w:pPr>
                                    <w:r>
                                      <w:rPr>
                                        <w:rFonts w:ascii="Verdana" w:eastAsia="Verdana" w:hAnsi="Verdana" w:cs="Verdana"/>
                                        <w:spacing w:val="6"/>
                                        <w:sz w:val="15"/>
                                        <w:szCs w:val="15"/>
                                      </w:rPr>
                                      <w:t>S</w:t>
                                    </w:r>
                                    <w:r>
                                      <w:rPr>
                                        <w:rFonts w:ascii="Verdana" w:eastAsia="Verdana" w:hAnsi="Verdana" w:cs="Verdana"/>
                                        <w:spacing w:val="3"/>
                                        <w:sz w:val="15"/>
                                        <w:szCs w:val="15"/>
                                      </w:rPr>
                                      <w:t xml:space="preserve">tocks </w:t>
                                    </w:r>
                                    <w:r>
                                      <w:rPr>
                                        <w:rFonts w:ascii="Verdana" w:eastAsiaTheme="minorEastAsia" w:hAnsi="Verdana" w:cs="Verdana" w:hint="eastAsia"/>
                                        <w:spacing w:val="3"/>
                                        <w:sz w:val="15"/>
                                        <w:szCs w:val="15"/>
                                      </w:rPr>
                                      <w:t>存量</w:t>
                                    </w:r>
                                  </w:p>
                                </w:txbxContent>
                              </wps:txbx>
                              <wps:bodyPr rot="0" vert="horz" wrap="square" lIns="0" tIns="0" rIns="0" bIns="0" anchor="t" anchorCtr="0" upright="1">
                                <a:noAutofit/>
                              </wps:bodyPr>
                            </wps:wsp>
                          </wpg:wgp>
                        </a:graphicData>
                      </a:graphic>
                    </wp:inline>
                  </w:drawing>
                </mc:Choice>
                <mc:Fallback>
                  <w:pict>
                    <v:group id="Group 103" o:spid="_x0000_s1026" style="width:67.2pt;height:29.65pt;mso-position-horizontal-relative:char;mso-position-vertical-relative:line" coordsize="134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">
                      <v:group id="Group 104" o:spid="_x0000_s1027" style="position:absolute;width:1343;height:592" coordsize="134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5" o:spid="_x0000_s1028" style="position:absolute;width:1343;height:399;visibility:visible;mso-wrap-style:square;v-text-anchor:top" coordsize="134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" path="m,398r1343,l1343,,,,,398xe" fillcolor="#006283" stroked="f">
                          <v:path arrowok="t" o:connecttype="custom" o:connectlocs="0,398;1343,398;1343,0;0,0;0,398" o:connectangles="0,0,0,0,0"/>
                        </v:shape>
                        <v:shape id="AutoShape 106" o:spid="_x0000_s1029" style="position:absolute;top:398;width:1343;height:195;visibility:visible;mso-wrap-style:square;v-text-anchor:top" coordsize="134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" path="m,194r1343,l1343,,,,,194xem103,194r1138,l1241,,103,r,194xe" fillcolor="#c9ded4" stroked="f">
                          <v:path arrowok="t" o:connecttype="custom" o:connectlocs="0,194;1343,194;1343,0;0,0;0,194;103,194;1241,194;1241,0;103,0;103,194" o:connectangles="0,0,0,0,0,0,0,0,0,0"/>
                        </v:shape>
                      </v:group>
                      <v:shapetype id="_x0000_t202" coordsize="21600,21600" o:spt="202" path="m,l,21600r21600,l21600,xe">
                        <v:stroke joinstyle="miter"/>
                        <v:path gradientshapeok="t" o:connecttype="rect"/>
                      </v:shapetype>
                      <v:shape id="Text Box 107" o:spid="_x0000_s1030" type="#_x0000_t202" style="position:absolute;left:-20;top:-20;width:1383;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052801E6" w14:textId="77777777" w:rsidR="001719F8" w:rsidRDefault="001719F8">
                              <w:pPr>
                                <w:spacing w:line="409" w:lineRule="auto"/>
                              </w:pPr>
                            </w:p>
                            <w:p w14:paraId="6ADD7ED0" w14:textId="77777777" w:rsidR="001719F8" w:rsidRDefault="00000000">
                              <w:pPr>
                                <w:spacing w:before="45" w:line="184" w:lineRule="exact"/>
                                <w:ind w:left="133"/>
                                <w:rPr>
                                  <w:rFonts w:ascii="Verdana" w:eastAsiaTheme="minorEastAsia" w:hAnsi="Verdana" w:cs="Verdana"/>
                                  <w:sz w:val="15"/>
                                  <w:szCs w:val="15"/>
                                </w:rPr>
                              </w:pPr>
                              <w:r>
                                <w:rPr>
                                  <w:rFonts w:ascii="Verdana" w:eastAsia="Verdana" w:hAnsi="Verdana" w:cs="Verdana"/>
                                  <w:spacing w:val="6"/>
                                  <w:sz w:val="15"/>
                                  <w:szCs w:val="15"/>
                                </w:rPr>
                                <w:t>S</w:t>
                              </w:r>
                              <w:r>
                                <w:rPr>
                                  <w:rFonts w:ascii="Verdana" w:eastAsia="Verdana" w:hAnsi="Verdana" w:cs="Verdana"/>
                                  <w:spacing w:val="3"/>
                                  <w:sz w:val="15"/>
                                  <w:szCs w:val="15"/>
                                </w:rPr>
                                <w:t xml:space="preserve">tocks </w:t>
                              </w:r>
                              <w:r>
                                <w:rPr>
                                  <w:rFonts w:ascii="Verdana" w:eastAsiaTheme="minorEastAsia" w:hAnsi="Verdana" w:cs="Verdana" w:hint="eastAsia"/>
                                  <w:spacing w:val="3"/>
                                  <w:sz w:val="15"/>
                                  <w:szCs w:val="15"/>
                                </w:rPr>
                                <w:t>存量</w:t>
                              </w:r>
                            </w:p>
                          </w:txbxContent>
                        </v:textbox>
                      </v:shape>
                      <w10:anchorlock/>
                    </v:group>
                  </w:pict>
                </mc:Fallback>
              </mc:AlternateContent>
            </w:r>
          </w:p>
          <w:p w14:paraId="4E56DC7C" w14:textId="77777777" w:rsidR="001719F8" w:rsidRDefault="00000000">
            <w:pPr>
              <w:ind w:left="123"/>
              <w:jc w:val="both"/>
              <w:rPr>
                <w:rFonts w:eastAsia="宋体" w:cs="Verdana"/>
                <w:sz w:val="15"/>
                <w:szCs w:val="15"/>
                <w:lang w:val="en-GB"/>
              </w:rPr>
            </w:pPr>
            <w:r>
              <w:rPr>
                <w:rFonts w:eastAsia="宋体" w:cs="Verdana"/>
                <w:sz w:val="15"/>
                <w:szCs w:val="15"/>
                <w:lang w:val="en-GB"/>
              </w:rPr>
              <w:t xml:space="preserve">Flows </w:t>
            </w:r>
            <w:r>
              <w:rPr>
                <w:rFonts w:eastAsia="宋体" w:cs="Verdana"/>
                <w:sz w:val="15"/>
                <w:szCs w:val="15"/>
                <w:lang w:val="en-GB"/>
              </w:rPr>
              <w:t>流量</w:t>
            </w:r>
          </w:p>
        </w:tc>
        <w:tc>
          <w:tcPr>
            <w:tcW w:w="3830" w:type="dxa"/>
            <w:gridSpan w:val="3"/>
            <w:shd w:val="clear" w:color="auto" w:fill="006283"/>
          </w:tcPr>
          <w:p w14:paraId="755562AD" w14:textId="77777777" w:rsidR="001719F8" w:rsidRDefault="00000000">
            <w:pPr>
              <w:ind w:left="1592"/>
              <w:jc w:val="both"/>
              <w:rPr>
                <w:rFonts w:eastAsia="宋体" w:cs="Verdana"/>
                <w:sz w:val="15"/>
                <w:szCs w:val="15"/>
                <w:lang w:val="en-GB"/>
              </w:rPr>
            </w:pPr>
            <w:r>
              <w:rPr>
                <w:rFonts w:eastAsia="宋体" w:cs="Verdana"/>
                <w:b/>
                <w:bCs/>
                <w:color w:val="FFFFFF"/>
                <w:sz w:val="15"/>
                <w:szCs w:val="15"/>
                <w:lang w:val="en-GB"/>
              </w:rPr>
              <w:t xml:space="preserve">Inward </w:t>
            </w:r>
            <w:r>
              <w:rPr>
                <w:rFonts w:eastAsia="宋体" w:cs="Verdana"/>
                <w:b/>
                <w:bCs/>
                <w:color w:val="FFFFFF"/>
                <w:sz w:val="15"/>
                <w:szCs w:val="15"/>
                <w:lang w:val="en-GB"/>
              </w:rPr>
              <w:t>对内</w:t>
            </w:r>
          </w:p>
        </w:tc>
        <w:tc>
          <w:tcPr>
            <w:tcW w:w="3834" w:type="dxa"/>
            <w:gridSpan w:val="3"/>
            <w:shd w:val="clear" w:color="auto" w:fill="006283"/>
          </w:tcPr>
          <w:p w14:paraId="67B77AAF" w14:textId="77777777" w:rsidR="001719F8" w:rsidRDefault="00000000">
            <w:pPr>
              <w:ind w:left="1532"/>
              <w:jc w:val="both"/>
              <w:rPr>
                <w:rFonts w:eastAsia="宋体" w:cs="Verdana"/>
                <w:sz w:val="15"/>
                <w:szCs w:val="15"/>
                <w:lang w:val="en-GB"/>
              </w:rPr>
            </w:pPr>
            <w:r>
              <w:rPr>
                <w:rFonts w:eastAsia="宋体" w:cs="Verdana"/>
                <w:b/>
                <w:bCs/>
                <w:color w:val="FFFFFF"/>
                <w:sz w:val="15"/>
                <w:szCs w:val="15"/>
                <w:lang w:val="en-GB"/>
              </w:rPr>
              <w:t xml:space="preserve">Outward </w:t>
            </w:r>
            <w:r>
              <w:rPr>
                <w:rFonts w:eastAsia="宋体" w:cs="Verdana"/>
                <w:b/>
                <w:bCs/>
                <w:color w:val="FFFFFF"/>
                <w:sz w:val="15"/>
                <w:szCs w:val="15"/>
                <w:lang w:val="en-GB"/>
              </w:rPr>
              <w:t>对外</w:t>
            </w:r>
          </w:p>
        </w:tc>
      </w:tr>
      <w:tr w:rsidR="001719F8" w14:paraId="45E06A8B" w14:textId="77777777">
        <w:trPr>
          <w:trHeight w:val="589"/>
        </w:trPr>
        <w:tc>
          <w:tcPr>
            <w:tcW w:w="1358" w:type="dxa"/>
            <w:vMerge/>
            <w:tcBorders>
              <w:top w:val="nil"/>
            </w:tcBorders>
          </w:tcPr>
          <w:p w14:paraId="33F8AEDD" w14:textId="77777777" w:rsidR="001719F8" w:rsidRDefault="001719F8">
            <w:pPr>
              <w:jc w:val="both"/>
              <w:rPr>
                <w:rFonts w:eastAsia="宋体"/>
                <w:lang w:val="en-GB"/>
              </w:rPr>
            </w:pPr>
          </w:p>
        </w:tc>
        <w:tc>
          <w:tcPr>
            <w:tcW w:w="1276" w:type="dxa"/>
          </w:tcPr>
          <w:p w14:paraId="6659292D" w14:textId="77777777" w:rsidR="001719F8" w:rsidRDefault="00000000">
            <w:pPr>
              <w:jc w:val="both"/>
              <w:textAlignment w:val="center"/>
              <w:rPr>
                <w:rFonts w:eastAsia="宋体"/>
                <w:lang w:val="en-GB"/>
              </w:rPr>
            </w:pPr>
            <w:r>
              <w:rPr>
                <w:rFonts w:eastAsia="宋体"/>
                <w:noProof/>
                <w:lang w:val="en-GB"/>
              </w:rPr>
              <mc:AlternateContent>
                <mc:Choice Requires="wpg">
                  <w:drawing>
                    <wp:inline distT="0" distB="0" distL="0" distR="0">
                      <wp:extent cx="805180" cy="247015"/>
                      <wp:effectExtent l="12700" t="12700" r="20320" b="45085"/>
                      <wp:docPr id="8" name="Group 108"/>
                      <wp:cNvGraphicFramePr/>
                      <a:graphic xmlns:a="http://schemas.openxmlformats.org/drawingml/2006/main">
                        <a:graphicData uri="http://schemas.microsoft.com/office/word/2010/wordprocessingGroup">
                          <wpg:wgp>
                            <wpg:cNvGrpSpPr/>
                            <wpg:grpSpPr>
                              <a:xfrm>
                                <a:off x="0" y="0"/>
                                <a:ext cx="805180" cy="247015"/>
                                <a:chOff x="0" y="0"/>
                                <a:chExt cx="1268" cy="389"/>
                              </a:xfrm>
                            </wpg:grpSpPr>
                            <wpg:grpSp>
                              <wpg:cNvPr id="9" name="Group 109"/>
                              <wpg:cNvGrpSpPr/>
                              <wpg:grpSpPr>
                                <a:xfrm>
                                  <a:off x="0" y="0"/>
                                  <a:ext cx="1268" cy="389"/>
                                  <a:chOff x="0" y="0"/>
                                  <a:chExt cx="1268" cy="389"/>
                                </a:xfrm>
                              </wpg:grpSpPr>
                              <wps:wsp>
                                <wps:cNvPr id="95" name="AutoShape 110"/>
                                <wps:cNvSpPr>
                                  <a:spLocks noChangeArrowheads="1"/>
                                </wps:cNvSpPr>
                                <wps:spPr bwMode="auto">
                                  <a:xfrm>
                                    <a:off x="0" y="0"/>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3 w 1268"/>
                                      <a:gd name="T13" fmla="*/ 194 h 195"/>
                                      <a:gd name="T14" fmla="*/ 1163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3" y="194"/>
                                        </a:lnTo>
                                        <a:lnTo>
                                          <a:pt x="1163" y="0"/>
                                        </a:lnTo>
                                        <a:lnTo>
                                          <a:pt x="103" y="0"/>
                                        </a:lnTo>
                                        <a:lnTo>
                                          <a:pt x="103" y="194"/>
                                        </a:lnTo>
                                        <a:close/>
                                      </a:path>
                                    </a:pathLst>
                                  </a:custGeom>
                                  <a:solidFill>
                                    <a:srgbClr val="006283"/>
                                  </a:solidFill>
                                  <a:ln>
                                    <a:noFill/>
                                  </a:ln>
                                </wps:spPr>
                                <wps:bodyPr rot="0" vert="horz" wrap="square" lIns="91440" tIns="45720" rIns="91440" bIns="45720" anchor="t" anchorCtr="0" upright="1">
                                  <a:noAutofit/>
                                </wps:bodyPr>
                              </wps:wsp>
                              <wps:wsp>
                                <wps:cNvPr id="96" name="AutoShape 111"/>
                                <wps:cNvSpPr>
                                  <a:spLocks noChangeArrowheads="1"/>
                                </wps:cNvSpPr>
                                <wps:spPr bwMode="auto">
                                  <a:xfrm>
                                    <a:off x="0" y="194"/>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3 w 1268"/>
                                      <a:gd name="T13" fmla="*/ 194 h 195"/>
                                      <a:gd name="T14" fmla="*/ 1163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3" y="194"/>
                                        </a:lnTo>
                                        <a:lnTo>
                                          <a:pt x="1163" y="0"/>
                                        </a:lnTo>
                                        <a:lnTo>
                                          <a:pt x="103" y="0"/>
                                        </a:lnTo>
                                        <a:lnTo>
                                          <a:pt x="103" y="194"/>
                                        </a:lnTo>
                                        <a:close/>
                                      </a:path>
                                    </a:pathLst>
                                  </a:custGeom>
                                  <a:solidFill>
                                    <a:srgbClr val="C9DED4"/>
                                  </a:solidFill>
                                  <a:ln>
                                    <a:noFill/>
                                  </a:ln>
                                </wps:spPr>
                                <wps:bodyPr rot="0" vert="horz" wrap="square" lIns="91440" tIns="45720" rIns="91440" bIns="45720" anchor="t" anchorCtr="0" upright="1">
                                  <a:noAutofit/>
                                </wps:bodyPr>
                              </wps:wsp>
                            </wpg:grpSp>
                            <wps:wsp>
                              <wps:cNvPr id="97" name="Text Box 112"/>
                              <wps:cNvSpPr txBox="1">
                                <a:spLocks noChangeArrowheads="1"/>
                              </wps:cNvSpPr>
                              <wps:spPr bwMode="auto">
                                <a:xfrm>
                                  <a:off x="-20" y="-20"/>
                                  <a:ext cx="1308" cy="459"/>
                                </a:xfrm>
                                <a:prstGeom prst="rect">
                                  <a:avLst/>
                                </a:prstGeom>
                                <a:noFill/>
                                <a:ln>
                                  <a:noFill/>
                                </a:ln>
                              </wps:spPr>
                              <wps:txbx>
                                <w:txbxContent>
                                  <w:p w14:paraId="2CA774D8" w14:textId="77777777" w:rsidR="001719F8" w:rsidRDefault="00000000">
                                    <w:pPr>
                                      <w:spacing w:before="61" w:line="198" w:lineRule="auto"/>
                                      <w:ind w:left="630"/>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018</w:t>
                                    </w:r>
                                  </w:p>
                                  <w:p w14:paraId="2F3A5078" w14:textId="77777777" w:rsidR="001719F8" w:rsidRDefault="00000000">
                                    <w:pPr>
                                      <w:spacing w:before="44" w:line="232" w:lineRule="auto"/>
                                      <w:ind w:left="616"/>
                                      <w:rPr>
                                        <w:rFonts w:ascii="Verdana" w:eastAsia="Verdana" w:hAnsi="Verdana" w:cs="Verdana"/>
                                        <w:sz w:val="15"/>
                                        <w:szCs w:val="15"/>
                                      </w:rPr>
                                    </w:pPr>
                                    <w:r>
                                      <w:rPr>
                                        <w:rFonts w:ascii="Verdana" w:eastAsia="Verdana" w:hAnsi="Verdana" w:cs="Verdana"/>
                                        <w:spacing w:val="6"/>
                                        <w:sz w:val="15"/>
                                        <w:szCs w:val="15"/>
                                      </w:rPr>
                                      <w:t>6</w:t>
                                    </w:r>
                                    <w:r>
                                      <w:rPr>
                                        <w:rFonts w:ascii="Verdana" w:eastAsia="Verdana" w:hAnsi="Verdana" w:cs="Verdana"/>
                                        <w:spacing w:val="3"/>
                                        <w:sz w:val="15"/>
                                        <w:szCs w:val="15"/>
                                      </w:rPr>
                                      <w:t>,900</w:t>
                                    </w:r>
                                  </w:p>
                                </w:txbxContent>
                              </wps:txbx>
                              <wps:bodyPr rot="0" vert="horz" wrap="square" lIns="0" tIns="0" rIns="0" bIns="0" anchor="t" anchorCtr="0" upright="1">
                                <a:noAutofit/>
                              </wps:bodyPr>
                            </wps:wsp>
                          </wpg:wgp>
                        </a:graphicData>
                      </a:graphic>
                    </wp:inline>
                  </w:drawing>
                </mc:Choice>
                <mc:Fallback>
                  <w:pict>
                    <v:group id="Group 108" o:spid="_x0000_s1031" style="width:63.4pt;height:19.45pt;mso-position-horizontal-relative:char;mso-position-vertical-relative:line" coordsize="126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">
                      <v:group id="Group 109" o:spid="_x0000_s1032" style="position:absolute;width:1268;height:389" coordsize="12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AutoShape 110" o:spid="_x0000_s1033" style="position:absolute;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" path="m,194r1267,l1267,,,,,194xem103,194r1060,l1163,,103,r,194xe" fillcolor="#006283" stroked="f">
                          <v:path arrowok="t" o:connecttype="custom" o:connectlocs="0,194;1267,194;1267,0;0,0;0,194;103,194;1163,194;1163,0;103,0;103,194" o:connectangles="0,0,0,0,0,0,0,0,0,0"/>
                        </v:shape>
                        <v:shape id="AutoShape 111" o:spid="_x0000_s1034" style="position:absolute;top:194;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" path="m,194r1267,l1267,,,,,194xem103,194r1060,l1163,,103,r,194xe" fillcolor="#c9ded4" stroked="f">
                          <v:path arrowok="t" o:connecttype="custom" o:connectlocs="0,194;1267,194;1267,0;0,0;0,194;103,194;1163,194;1163,0;103,0;103,194" o:connectangles="0,0,0,0,0,0,0,0,0,0"/>
                        </v:shape>
                      </v:group>
                      <v:shape id="Text Box 112" o:spid="_x0000_s1035" type="#_x0000_t202" style="position:absolute;left:-20;top:-20;width:130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2CA774D8" w14:textId="77777777" w:rsidR="001719F8" w:rsidRDefault="00000000">
                              <w:pPr>
                                <w:spacing w:before="61" w:line="198" w:lineRule="auto"/>
                                <w:ind w:left="630"/>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018</w:t>
                              </w:r>
                            </w:p>
                            <w:p w14:paraId="2F3A5078" w14:textId="77777777" w:rsidR="001719F8" w:rsidRDefault="00000000">
                              <w:pPr>
                                <w:spacing w:before="44" w:line="232" w:lineRule="auto"/>
                                <w:ind w:left="616"/>
                                <w:rPr>
                                  <w:rFonts w:ascii="Verdana" w:eastAsia="Verdana" w:hAnsi="Verdana" w:cs="Verdana"/>
                                  <w:sz w:val="15"/>
                                  <w:szCs w:val="15"/>
                                </w:rPr>
                              </w:pPr>
                              <w:r>
                                <w:rPr>
                                  <w:rFonts w:ascii="Verdana" w:eastAsia="Verdana" w:hAnsi="Verdana" w:cs="Verdana"/>
                                  <w:spacing w:val="6"/>
                                  <w:sz w:val="15"/>
                                  <w:szCs w:val="15"/>
                                </w:rPr>
                                <w:t>6</w:t>
                              </w:r>
                              <w:r>
                                <w:rPr>
                                  <w:rFonts w:ascii="Verdana" w:eastAsia="Verdana" w:hAnsi="Verdana" w:cs="Verdana"/>
                                  <w:spacing w:val="3"/>
                                  <w:sz w:val="15"/>
                                  <w:szCs w:val="15"/>
                                </w:rPr>
                                <w:t>,900</w:t>
                              </w:r>
                            </w:p>
                          </w:txbxContent>
                        </v:textbox>
                      </v:shape>
                      <w10:anchorlock/>
                    </v:group>
                  </w:pict>
                </mc:Fallback>
              </mc:AlternateContent>
            </w:r>
          </w:p>
          <w:p w14:paraId="6B2DE8CD" w14:textId="77777777" w:rsidR="001719F8" w:rsidRDefault="00000000">
            <w:pPr>
              <w:ind w:left="685"/>
              <w:jc w:val="both"/>
              <w:rPr>
                <w:rFonts w:eastAsia="宋体" w:cs="Verdana"/>
                <w:sz w:val="15"/>
                <w:szCs w:val="15"/>
                <w:lang w:val="en-GB"/>
              </w:rPr>
            </w:pPr>
            <w:r>
              <w:rPr>
                <w:rFonts w:eastAsia="宋体" w:cs="Verdana"/>
                <w:sz w:val="15"/>
                <w:szCs w:val="15"/>
                <w:lang w:val="en-GB"/>
              </w:rPr>
              <w:t>-263</w:t>
            </w:r>
          </w:p>
        </w:tc>
        <w:tc>
          <w:tcPr>
            <w:tcW w:w="1277" w:type="dxa"/>
          </w:tcPr>
          <w:p w14:paraId="5B48FF2D" w14:textId="77777777" w:rsidR="001719F8" w:rsidRDefault="00000000">
            <w:pPr>
              <w:ind w:firstLine="1"/>
              <w:jc w:val="both"/>
              <w:textAlignment w:val="center"/>
              <w:rPr>
                <w:rFonts w:eastAsia="宋体"/>
                <w:lang w:val="en-GB"/>
              </w:rPr>
            </w:pPr>
            <w:r>
              <w:rPr>
                <w:rFonts w:eastAsia="宋体"/>
                <w:noProof/>
                <w:lang w:val="en-GB"/>
              </w:rPr>
              <mc:AlternateContent>
                <mc:Choice Requires="wpg">
                  <w:drawing>
                    <wp:inline distT="0" distB="0" distL="0" distR="0">
                      <wp:extent cx="805180" cy="247015"/>
                      <wp:effectExtent l="12700" t="12700" r="20320" b="45085"/>
                      <wp:docPr id="10" name="Group 113"/>
                      <wp:cNvGraphicFramePr/>
                      <a:graphic xmlns:a="http://schemas.openxmlformats.org/drawingml/2006/main">
                        <a:graphicData uri="http://schemas.microsoft.com/office/word/2010/wordprocessingGroup">
                          <wpg:wgp>
                            <wpg:cNvGrpSpPr/>
                            <wpg:grpSpPr>
                              <a:xfrm>
                                <a:off x="0" y="0"/>
                                <a:ext cx="805180" cy="247015"/>
                                <a:chOff x="0" y="0"/>
                                <a:chExt cx="1268" cy="389"/>
                              </a:xfrm>
                            </wpg:grpSpPr>
                            <wpg:grpSp>
                              <wpg:cNvPr id="11" name="Group 114"/>
                              <wpg:cNvGrpSpPr/>
                              <wpg:grpSpPr>
                                <a:xfrm>
                                  <a:off x="0" y="0"/>
                                  <a:ext cx="1268" cy="389"/>
                                  <a:chOff x="0" y="0"/>
                                  <a:chExt cx="1268" cy="389"/>
                                </a:xfrm>
                              </wpg:grpSpPr>
                              <wps:wsp>
                                <wps:cNvPr id="90" name="AutoShape 115"/>
                                <wps:cNvSpPr>
                                  <a:spLocks noChangeArrowheads="1"/>
                                </wps:cNvSpPr>
                                <wps:spPr bwMode="auto">
                                  <a:xfrm>
                                    <a:off x="0" y="0"/>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4 w 1268"/>
                                      <a:gd name="T13" fmla="*/ 194 h 195"/>
                                      <a:gd name="T14" fmla="*/ 1164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4" y="194"/>
                                        </a:lnTo>
                                        <a:lnTo>
                                          <a:pt x="1164" y="0"/>
                                        </a:lnTo>
                                        <a:lnTo>
                                          <a:pt x="103" y="0"/>
                                        </a:lnTo>
                                        <a:lnTo>
                                          <a:pt x="103" y="194"/>
                                        </a:lnTo>
                                        <a:close/>
                                      </a:path>
                                    </a:pathLst>
                                  </a:custGeom>
                                  <a:solidFill>
                                    <a:srgbClr val="006283"/>
                                  </a:solidFill>
                                  <a:ln>
                                    <a:noFill/>
                                  </a:ln>
                                </wps:spPr>
                                <wps:bodyPr rot="0" vert="horz" wrap="square" lIns="91440" tIns="45720" rIns="91440" bIns="45720" anchor="t" anchorCtr="0" upright="1">
                                  <a:noAutofit/>
                                </wps:bodyPr>
                              </wps:wsp>
                              <wps:wsp>
                                <wps:cNvPr id="91" name="AutoShape 116"/>
                                <wps:cNvSpPr>
                                  <a:spLocks noChangeArrowheads="1"/>
                                </wps:cNvSpPr>
                                <wps:spPr bwMode="auto">
                                  <a:xfrm>
                                    <a:off x="0" y="194"/>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4 w 1268"/>
                                      <a:gd name="T13" fmla="*/ 194 h 195"/>
                                      <a:gd name="T14" fmla="*/ 1164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4" y="194"/>
                                        </a:lnTo>
                                        <a:lnTo>
                                          <a:pt x="1164" y="0"/>
                                        </a:lnTo>
                                        <a:lnTo>
                                          <a:pt x="103" y="0"/>
                                        </a:lnTo>
                                        <a:lnTo>
                                          <a:pt x="103" y="194"/>
                                        </a:lnTo>
                                        <a:close/>
                                      </a:path>
                                    </a:pathLst>
                                  </a:custGeom>
                                  <a:solidFill>
                                    <a:srgbClr val="C9DED4"/>
                                  </a:solidFill>
                                  <a:ln>
                                    <a:noFill/>
                                  </a:ln>
                                </wps:spPr>
                                <wps:bodyPr rot="0" vert="horz" wrap="square" lIns="91440" tIns="45720" rIns="91440" bIns="45720" anchor="t" anchorCtr="0" upright="1">
                                  <a:noAutofit/>
                                </wps:bodyPr>
                              </wps:wsp>
                            </wpg:grpSp>
                            <wps:wsp>
                              <wps:cNvPr id="92" name="Text Box 117"/>
                              <wps:cNvSpPr txBox="1">
                                <a:spLocks noChangeArrowheads="1"/>
                              </wps:cNvSpPr>
                              <wps:spPr bwMode="auto">
                                <a:xfrm>
                                  <a:off x="-20" y="-20"/>
                                  <a:ext cx="1308" cy="459"/>
                                </a:xfrm>
                                <a:prstGeom prst="rect">
                                  <a:avLst/>
                                </a:prstGeom>
                                <a:noFill/>
                                <a:ln>
                                  <a:noFill/>
                                </a:ln>
                              </wps:spPr>
                              <wps:txbx>
                                <w:txbxContent>
                                  <w:p w14:paraId="7E088CD0" w14:textId="77777777" w:rsidR="001719F8" w:rsidRDefault="00000000">
                                    <w:pPr>
                                      <w:spacing w:before="62" w:line="197" w:lineRule="auto"/>
                                      <w:ind w:left="630"/>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019</w:t>
                                    </w:r>
                                  </w:p>
                                  <w:p w14:paraId="290EF3C3" w14:textId="77777777" w:rsidR="001719F8" w:rsidRDefault="00000000">
                                    <w:pPr>
                                      <w:spacing w:before="44" w:line="232" w:lineRule="auto"/>
                                      <w:ind w:left="617"/>
                                      <w:rPr>
                                        <w:rFonts w:ascii="Verdana" w:eastAsia="Verdana" w:hAnsi="Verdana" w:cs="Verdana"/>
                                        <w:sz w:val="15"/>
                                        <w:szCs w:val="15"/>
                                      </w:rPr>
                                    </w:pPr>
                                    <w:r>
                                      <w:rPr>
                                        <w:rFonts w:ascii="Verdana" w:eastAsia="Verdana" w:hAnsi="Verdana" w:cs="Verdana"/>
                                        <w:spacing w:val="-6"/>
                                        <w:sz w:val="15"/>
                                        <w:szCs w:val="15"/>
                                      </w:rPr>
                                      <w:t>7, 17</w:t>
                                    </w:r>
                                    <w:r>
                                      <w:rPr>
                                        <w:rFonts w:ascii="Verdana" w:eastAsia="Verdana" w:hAnsi="Verdana" w:cs="Verdana"/>
                                        <w:spacing w:val="-5"/>
                                        <w:sz w:val="15"/>
                                        <w:szCs w:val="15"/>
                                      </w:rPr>
                                      <w:t>6</w:t>
                                    </w:r>
                                  </w:p>
                                </w:txbxContent>
                              </wps:txbx>
                              <wps:bodyPr rot="0" vert="horz" wrap="square" lIns="0" tIns="0" rIns="0" bIns="0" anchor="t" anchorCtr="0" upright="1">
                                <a:noAutofit/>
                              </wps:bodyPr>
                            </wps:wsp>
                          </wpg:wgp>
                        </a:graphicData>
                      </a:graphic>
                    </wp:inline>
                  </w:drawing>
                </mc:Choice>
                <mc:Fallback>
                  <w:pict>
                    <v:group id="Group 113" o:spid="_x0000_s1036" style="width:63.4pt;height:19.45pt;mso-position-horizontal-relative:char;mso-position-vertical-relative:line" coordsize="126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">
                      <v:group id="Group 114" o:spid="_x0000_s1037" style="position:absolute;width:1268;height:389" coordsize="12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15" o:spid="_x0000_s1038" style="position:absolute;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" path="m,194r1267,l1267,,,,,194xem103,194r1061,l1164,,103,r,194xe" fillcolor="#006283" stroked="f">
                          <v:path arrowok="t" o:connecttype="custom" o:connectlocs="0,194;1267,194;1267,0;0,0;0,194;103,194;1164,194;1164,0;103,0;103,194" o:connectangles="0,0,0,0,0,0,0,0,0,0"/>
                        </v:shape>
                        <v:shape id="AutoShape 116" o:spid="_x0000_s1039" style="position:absolute;top:194;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" path="m,194r1267,l1267,,,,,194xem103,194r1061,l1164,,103,r,194xe" fillcolor="#c9ded4" stroked="f">
                          <v:path arrowok="t" o:connecttype="custom" o:connectlocs="0,194;1267,194;1267,0;0,0;0,194;103,194;1164,194;1164,0;103,0;103,194" o:connectangles="0,0,0,0,0,0,0,0,0,0"/>
                        </v:shape>
                      </v:group>
                      <v:shape id="Text Box 117" o:spid="_x0000_s1040" type="#_x0000_t202" style="position:absolute;left:-20;top:-20;width:130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E088CD0" w14:textId="77777777" w:rsidR="001719F8" w:rsidRDefault="00000000">
                              <w:pPr>
                                <w:spacing w:before="62" w:line="197" w:lineRule="auto"/>
                                <w:ind w:left="630"/>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019</w:t>
                              </w:r>
                            </w:p>
                            <w:p w14:paraId="290EF3C3" w14:textId="77777777" w:rsidR="001719F8" w:rsidRDefault="00000000">
                              <w:pPr>
                                <w:spacing w:before="44" w:line="232" w:lineRule="auto"/>
                                <w:ind w:left="617"/>
                                <w:rPr>
                                  <w:rFonts w:ascii="Verdana" w:eastAsia="Verdana" w:hAnsi="Verdana" w:cs="Verdana"/>
                                  <w:sz w:val="15"/>
                                  <w:szCs w:val="15"/>
                                </w:rPr>
                              </w:pPr>
                              <w:r>
                                <w:rPr>
                                  <w:rFonts w:ascii="Verdana" w:eastAsia="Verdana" w:hAnsi="Verdana" w:cs="Verdana"/>
                                  <w:spacing w:val="-6"/>
                                  <w:sz w:val="15"/>
                                  <w:szCs w:val="15"/>
                                </w:rPr>
                                <w:t>7, 17</w:t>
                              </w:r>
                              <w:r>
                                <w:rPr>
                                  <w:rFonts w:ascii="Verdana" w:eastAsia="Verdana" w:hAnsi="Verdana" w:cs="Verdana"/>
                                  <w:spacing w:val="-5"/>
                                  <w:sz w:val="15"/>
                                  <w:szCs w:val="15"/>
                                </w:rPr>
                                <w:t>6</w:t>
                              </w:r>
                            </w:p>
                          </w:txbxContent>
                        </v:textbox>
                      </v:shape>
                      <w10:anchorlock/>
                    </v:group>
                  </w:pict>
                </mc:Fallback>
              </mc:AlternateContent>
            </w:r>
          </w:p>
          <w:p w14:paraId="3DAA3E68" w14:textId="77777777" w:rsidR="001719F8" w:rsidRDefault="00000000">
            <w:pPr>
              <w:ind w:left="863"/>
              <w:jc w:val="both"/>
              <w:rPr>
                <w:rFonts w:eastAsia="宋体" w:cs="Verdana"/>
                <w:sz w:val="15"/>
                <w:szCs w:val="15"/>
                <w:lang w:val="en-GB"/>
              </w:rPr>
            </w:pPr>
            <w:r>
              <w:rPr>
                <w:rFonts w:eastAsia="宋体" w:cs="Verdana"/>
                <w:sz w:val="15"/>
                <w:szCs w:val="15"/>
                <w:lang w:val="en-GB"/>
              </w:rPr>
              <w:t>55</w:t>
            </w:r>
          </w:p>
        </w:tc>
        <w:tc>
          <w:tcPr>
            <w:tcW w:w="1277" w:type="dxa"/>
          </w:tcPr>
          <w:p w14:paraId="4728E8F5" w14:textId="77777777" w:rsidR="001719F8" w:rsidRDefault="00000000">
            <w:pPr>
              <w:ind w:firstLine="1"/>
              <w:jc w:val="both"/>
              <w:textAlignment w:val="center"/>
              <w:rPr>
                <w:rFonts w:eastAsia="宋体"/>
                <w:lang w:val="en-GB"/>
              </w:rPr>
            </w:pPr>
            <w:r>
              <w:rPr>
                <w:rFonts w:eastAsia="宋体"/>
                <w:noProof/>
                <w:lang w:val="en-GB"/>
              </w:rPr>
              <mc:AlternateContent>
                <mc:Choice Requires="wpg">
                  <w:drawing>
                    <wp:inline distT="0" distB="0" distL="0" distR="0">
                      <wp:extent cx="805815" cy="247015"/>
                      <wp:effectExtent l="12700" t="12700" r="19685" b="45085"/>
                      <wp:docPr id="12" name="Group 118"/>
                      <wp:cNvGraphicFramePr/>
                      <a:graphic xmlns:a="http://schemas.openxmlformats.org/drawingml/2006/main">
                        <a:graphicData uri="http://schemas.microsoft.com/office/word/2010/wordprocessingGroup">
                          <wpg:wgp>
                            <wpg:cNvGrpSpPr/>
                            <wpg:grpSpPr>
                              <a:xfrm>
                                <a:off x="0" y="0"/>
                                <a:ext cx="805815" cy="247015"/>
                                <a:chOff x="0" y="0"/>
                                <a:chExt cx="1269" cy="389"/>
                              </a:xfrm>
                            </wpg:grpSpPr>
                            <wpg:grpSp>
                              <wpg:cNvPr id="13" name="Group 119"/>
                              <wpg:cNvGrpSpPr/>
                              <wpg:grpSpPr>
                                <a:xfrm>
                                  <a:off x="0" y="0"/>
                                  <a:ext cx="1269" cy="389"/>
                                  <a:chOff x="0" y="0"/>
                                  <a:chExt cx="1269" cy="389"/>
                                </a:xfrm>
                              </wpg:grpSpPr>
                              <wps:wsp>
                                <wps:cNvPr id="85" name="AutoShape 120"/>
                                <wps:cNvSpPr>
                                  <a:spLocks noChangeArrowheads="1"/>
                                </wps:cNvSpPr>
                                <wps:spPr bwMode="auto">
                                  <a:xfrm>
                                    <a:off x="0" y="0"/>
                                    <a:ext cx="1269" cy="195"/>
                                  </a:xfrm>
                                  <a:custGeom>
                                    <a:avLst/>
                                    <a:gdLst>
                                      <a:gd name="T0" fmla="*/ 0 w 1269"/>
                                      <a:gd name="T1" fmla="*/ 194 h 195"/>
                                      <a:gd name="T2" fmla="*/ 1268 w 1269"/>
                                      <a:gd name="T3" fmla="*/ 194 h 195"/>
                                      <a:gd name="T4" fmla="*/ 1268 w 1269"/>
                                      <a:gd name="T5" fmla="*/ 0 h 195"/>
                                      <a:gd name="T6" fmla="*/ 0 w 1269"/>
                                      <a:gd name="T7" fmla="*/ 0 h 195"/>
                                      <a:gd name="T8" fmla="*/ 0 w 1269"/>
                                      <a:gd name="T9" fmla="*/ 194 h 195"/>
                                      <a:gd name="T10" fmla="*/ 103 w 1269"/>
                                      <a:gd name="T11" fmla="*/ 194 h 195"/>
                                      <a:gd name="T12" fmla="*/ 1165 w 1269"/>
                                      <a:gd name="T13" fmla="*/ 194 h 195"/>
                                      <a:gd name="T14" fmla="*/ 1165 w 1269"/>
                                      <a:gd name="T15" fmla="*/ 0 h 195"/>
                                      <a:gd name="T16" fmla="*/ 103 w 1269"/>
                                      <a:gd name="T17" fmla="*/ 0 h 195"/>
                                      <a:gd name="T18" fmla="*/ 103 w 1269"/>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9" h="195">
                                        <a:moveTo>
                                          <a:pt x="0" y="194"/>
                                        </a:moveTo>
                                        <a:lnTo>
                                          <a:pt x="1268" y="194"/>
                                        </a:lnTo>
                                        <a:lnTo>
                                          <a:pt x="1268" y="0"/>
                                        </a:lnTo>
                                        <a:lnTo>
                                          <a:pt x="0" y="0"/>
                                        </a:lnTo>
                                        <a:lnTo>
                                          <a:pt x="0" y="194"/>
                                        </a:lnTo>
                                        <a:close/>
                                      </a:path>
                                      <a:path w="1269" h="195">
                                        <a:moveTo>
                                          <a:pt x="103" y="194"/>
                                        </a:moveTo>
                                        <a:lnTo>
                                          <a:pt x="1165" y="194"/>
                                        </a:lnTo>
                                        <a:lnTo>
                                          <a:pt x="1165" y="0"/>
                                        </a:lnTo>
                                        <a:lnTo>
                                          <a:pt x="103" y="0"/>
                                        </a:lnTo>
                                        <a:lnTo>
                                          <a:pt x="103" y="194"/>
                                        </a:lnTo>
                                        <a:close/>
                                      </a:path>
                                    </a:pathLst>
                                  </a:custGeom>
                                  <a:solidFill>
                                    <a:srgbClr val="006283"/>
                                  </a:solidFill>
                                  <a:ln>
                                    <a:noFill/>
                                  </a:ln>
                                </wps:spPr>
                                <wps:bodyPr rot="0" vert="horz" wrap="square" lIns="91440" tIns="45720" rIns="91440" bIns="45720" anchor="t" anchorCtr="0" upright="1">
                                  <a:noAutofit/>
                                </wps:bodyPr>
                              </wps:wsp>
                              <wps:wsp>
                                <wps:cNvPr id="86" name="AutoShape 121"/>
                                <wps:cNvSpPr>
                                  <a:spLocks noChangeArrowheads="1"/>
                                </wps:cNvSpPr>
                                <wps:spPr bwMode="auto">
                                  <a:xfrm>
                                    <a:off x="0" y="194"/>
                                    <a:ext cx="1269" cy="195"/>
                                  </a:xfrm>
                                  <a:custGeom>
                                    <a:avLst/>
                                    <a:gdLst>
                                      <a:gd name="T0" fmla="*/ 0 w 1269"/>
                                      <a:gd name="T1" fmla="*/ 194 h 195"/>
                                      <a:gd name="T2" fmla="*/ 1268 w 1269"/>
                                      <a:gd name="T3" fmla="*/ 194 h 195"/>
                                      <a:gd name="T4" fmla="*/ 1268 w 1269"/>
                                      <a:gd name="T5" fmla="*/ 0 h 195"/>
                                      <a:gd name="T6" fmla="*/ 0 w 1269"/>
                                      <a:gd name="T7" fmla="*/ 0 h 195"/>
                                      <a:gd name="T8" fmla="*/ 0 w 1269"/>
                                      <a:gd name="T9" fmla="*/ 194 h 195"/>
                                      <a:gd name="T10" fmla="*/ 103 w 1269"/>
                                      <a:gd name="T11" fmla="*/ 194 h 195"/>
                                      <a:gd name="T12" fmla="*/ 1165 w 1269"/>
                                      <a:gd name="T13" fmla="*/ 194 h 195"/>
                                      <a:gd name="T14" fmla="*/ 1165 w 1269"/>
                                      <a:gd name="T15" fmla="*/ 0 h 195"/>
                                      <a:gd name="T16" fmla="*/ 103 w 1269"/>
                                      <a:gd name="T17" fmla="*/ 0 h 195"/>
                                      <a:gd name="T18" fmla="*/ 103 w 1269"/>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9" h="195">
                                        <a:moveTo>
                                          <a:pt x="0" y="194"/>
                                        </a:moveTo>
                                        <a:lnTo>
                                          <a:pt x="1268" y="194"/>
                                        </a:lnTo>
                                        <a:lnTo>
                                          <a:pt x="1268" y="0"/>
                                        </a:lnTo>
                                        <a:lnTo>
                                          <a:pt x="0" y="0"/>
                                        </a:lnTo>
                                        <a:lnTo>
                                          <a:pt x="0" y="194"/>
                                        </a:lnTo>
                                        <a:close/>
                                      </a:path>
                                      <a:path w="1269" h="195">
                                        <a:moveTo>
                                          <a:pt x="103" y="194"/>
                                        </a:moveTo>
                                        <a:lnTo>
                                          <a:pt x="1165" y="194"/>
                                        </a:lnTo>
                                        <a:lnTo>
                                          <a:pt x="1165" y="0"/>
                                        </a:lnTo>
                                        <a:lnTo>
                                          <a:pt x="103" y="0"/>
                                        </a:lnTo>
                                        <a:lnTo>
                                          <a:pt x="103" y="194"/>
                                        </a:lnTo>
                                        <a:close/>
                                      </a:path>
                                    </a:pathLst>
                                  </a:custGeom>
                                  <a:solidFill>
                                    <a:srgbClr val="C9DED4"/>
                                  </a:solidFill>
                                  <a:ln>
                                    <a:noFill/>
                                  </a:ln>
                                </wps:spPr>
                                <wps:bodyPr rot="0" vert="horz" wrap="square" lIns="91440" tIns="45720" rIns="91440" bIns="45720" anchor="t" anchorCtr="0" upright="1">
                                  <a:noAutofit/>
                                </wps:bodyPr>
                              </wps:wsp>
                            </wpg:grpSp>
                            <wps:wsp>
                              <wps:cNvPr id="87" name="Text Box 122"/>
                              <wps:cNvSpPr txBox="1">
                                <a:spLocks noChangeArrowheads="1"/>
                              </wps:cNvSpPr>
                              <wps:spPr bwMode="auto">
                                <a:xfrm>
                                  <a:off x="-20" y="-20"/>
                                  <a:ext cx="1308" cy="460"/>
                                </a:xfrm>
                                <a:prstGeom prst="rect">
                                  <a:avLst/>
                                </a:prstGeom>
                                <a:noFill/>
                                <a:ln>
                                  <a:noFill/>
                                </a:ln>
                              </wps:spPr>
                              <wps:txbx>
                                <w:txbxContent>
                                  <w:p w14:paraId="728A4D6F" w14:textId="77777777" w:rsidR="001719F8" w:rsidRDefault="00000000">
                                    <w:pPr>
                                      <w:spacing w:before="62" w:line="197" w:lineRule="auto"/>
                                      <w:ind w:left="631"/>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020</w:t>
                                    </w:r>
                                  </w:p>
                                  <w:p w14:paraId="3EC9A126" w14:textId="77777777" w:rsidR="001719F8" w:rsidRDefault="00000000">
                                    <w:pPr>
                                      <w:spacing w:before="44" w:line="235" w:lineRule="auto"/>
                                      <w:ind w:left="618"/>
                                      <w:rPr>
                                        <w:rFonts w:ascii="Verdana" w:eastAsia="Verdana" w:hAnsi="Verdana" w:cs="Verdana"/>
                                        <w:sz w:val="15"/>
                                        <w:szCs w:val="15"/>
                                      </w:rPr>
                                    </w:pPr>
                                    <w:r>
                                      <w:rPr>
                                        <w:rFonts w:ascii="Verdana" w:eastAsia="Verdana" w:hAnsi="Verdana" w:cs="Verdana"/>
                                        <w:spacing w:val="5"/>
                                        <w:sz w:val="15"/>
                                        <w:szCs w:val="15"/>
                                      </w:rPr>
                                      <w:t>7</w:t>
                                    </w:r>
                                    <w:r>
                                      <w:rPr>
                                        <w:rFonts w:ascii="Verdana" w:eastAsia="Verdana" w:hAnsi="Verdana" w:cs="Verdana"/>
                                        <w:spacing w:val="3"/>
                                        <w:sz w:val="15"/>
                                        <w:szCs w:val="15"/>
                                      </w:rPr>
                                      <w:t>,317</w:t>
                                    </w:r>
                                  </w:p>
                                </w:txbxContent>
                              </wps:txbx>
                              <wps:bodyPr rot="0" vert="horz" wrap="square" lIns="0" tIns="0" rIns="0" bIns="0" anchor="t" anchorCtr="0" upright="1">
                                <a:noAutofit/>
                              </wps:bodyPr>
                            </wps:wsp>
                          </wpg:wgp>
                        </a:graphicData>
                      </a:graphic>
                    </wp:inline>
                  </w:drawing>
                </mc:Choice>
                <mc:Fallback>
                  <w:pict>
                    <v:group id="Group 118" o:spid="_x0000_s1041" style="width:63.45pt;height:19.45pt;mso-position-horizontal-relative:char;mso-position-vertical-relative:line" coordsize="126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">
                      <v:group id="Group 119" o:spid="_x0000_s1042" style="position:absolute;width:1269;height:389" coordsize="1269,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120" o:spid="_x0000_s1043" style="position:absolute;width:1269;height:195;visibility:visible;mso-wrap-style:square;v-text-anchor:top" coordsize="126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" path="m,194r1268,l1268,,,,,194xem103,194r1062,l1165,,103,r,194xe" fillcolor="#006283" stroked="f">
                          <v:path arrowok="t" o:connecttype="custom" o:connectlocs="0,194;1268,194;1268,0;0,0;0,194;103,194;1165,194;1165,0;103,0;103,194" o:connectangles="0,0,0,0,0,0,0,0,0,0"/>
                        </v:shape>
                        <v:shape id="AutoShape 121" o:spid="_x0000_s1044" style="position:absolute;top:194;width:1269;height:195;visibility:visible;mso-wrap-style:square;v-text-anchor:top" coordsize="126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" path="m,194r1268,l1268,,,,,194xem103,194r1062,l1165,,103,r,194xe" fillcolor="#c9ded4" stroked="f">
                          <v:path arrowok="t" o:connecttype="custom" o:connectlocs="0,194;1268,194;1268,0;0,0;0,194;103,194;1165,194;1165,0;103,0;103,194" o:connectangles="0,0,0,0,0,0,0,0,0,0"/>
                        </v:shape>
                      </v:group>
                      <v:shape id="Text Box 122" o:spid="_x0000_s1045" type="#_x0000_t202" style="position:absolute;left:-20;top:-20;width:130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28A4D6F" w14:textId="77777777" w:rsidR="001719F8" w:rsidRDefault="00000000">
                              <w:pPr>
                                <w:spacing w:before="62" w:line="197" w:lineRule="auto"/>
                                <w:ind w:left="631"/>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020</w:t>
                              </w:r>
                            </w:p>
                            <w:p w14:paraId="3EC9A126" w14:textId="77777777" w:rsidR="001719F8" w:rsidRDefault="00000000">
                              <w:pPr>
                                <w:spacing w:before="44" w:line="235" w:lineRule="auto"/>
                                <w:ind w:left="618"/>
                                <w:rPr>
                                  <w:rFonts w:ascii="Verdana" w:eastAsia="Verdana" w:hAnsi="Verdana" w:cs="Verdana"/>
                                  <w:sz w:val="15"/>
                                  <w:szCs w:val="15"/>
                                </w:rPr>
                              </w:pPr>
                              <w:r>
                                <w:rPr>
                                  <w:rFonts w:ascii="Verdana" w:eastAsia="Verdana" w:hAnsi="Verdana" w:cs="Verdana"/>
                                  <w:spacing w:val="5"/>
                                  <w:sz w:val="15"/>
                                  <w:szCs w:val="15"/>
                                </w:rPr>
                                <w:t>7</w:t>
                              </w:r>
                              <w:r>
                                <w:rPr>
                                  <w:rFonts w:ascii="Verdana" w:eastAsia="Verdana" w:hAnsi="Verdana" w:cs="Verdana"/>
                                  <w:spacing w:val="3"/>
                                  <w:sz w:val="15"/>
                                  <w:szCs w:val="15"/>
                                </w:rPr>
                                <w:t>,317</w:t>
                              </w:r>
                            </w:p>
                          </w:txbxContent>
                        </v:textbox>
                      </v:shape>
                      <w10:anchorlock/>
                    </v:group>
                  </w:pict>
                </mc:Fallback>
              </mc:AlternateContent>
            </w:r>
          </w:p>
          <w:p w14:paraId="58380918" w14:textId="77777777" w:rsidR="001719F8" w:rsidRDefault="00000000">
            <w:pPr>
              <w:ind w:left="762"/>
              <w:jc w:val="both"/>
              <w:rPr>
                <w:rFonts w:eastAsia="宋体" w:cs="Verdana"/>
                <w:sz w:val="15"/>
                <w:szCs w:val="15"/>
                <w:lang w:val="en-GB"/>
              </w:rPr>
            </w:pPr>
            <w:r>
              <w:rPr>
                <w:rFonts w:eastAsia="宋体" w:cs="Verdana"/>
                <w:sz w:val="15"/>
                <w:szCs w:val="15"/>
                <w:lang w:val="en-GB"/>
              </w:rPr>
              <w:t>302</w:t>
            </w:r>
          </w:p>
        </w:tc>
        <w:tc>
          <w:tcPr>
            <w:tcW w:w="1276" w:type="dxa"/>
          </w:tcPr>
          <w:p w14:paraId="78C1B2D6" w14:textId="77777777" w:rsidR="001719F8" w:rsidRDefault="00000000">
            <w:pPr>
              <w:ind w:firstLine="2"/>
              <w:jc w:val="both"/>
              <w:textAlignment w:val="center"/>
              <w:rPr>
                <w:rFonts w:eastAsia="宋体"/>
                <w:lang w:val="en-GB"/>
              </w:rPr>
            </w:pPr>
            <w:r>
              <w:rPr>
                <w:rFonts w:eastAsia="宋体"/>
                <w:noProof/>
                <w:lang w:val="en-GB"/>
              </w:rPr>
              <mc:AlternateContent>
                <mc:Choice Requires="wpg">
                  <w:drawing>
                    <wp:inline distT="0" distB="0" distL="0" distR="0">
                      <wp:extent cx="805180" cy="247015"/>
                      <wp:effectExtent l="12700" t="12700" r="20320" b="45085"/>
                      <wp:docPr id="14" name="Group 123"/>
                      <wp:cNvGraphicFramePr/>
                      <a:graphic xmlns:a="http://schemas.openxmlformats.org/drawingml/2006/main">
                        <a:graphicData uri="http://schemas.microsoft.com/office/word/2010/wordprocessingGroup">
                          <wpg:wgp>
                            <wpg:cNvGrpSpPr/>
                            <wpg:grpSpPr>
                              <a:xfrm>
                                <a:off x="0" y="0"/>
                                <a:ext cx="805180" cy="247015"/>
                                <a:chOff x="0" y="0"/>
                                <a:chExt cx="1268" cy="389"/>
                              </a:xfrm>
                            </wpg:grpSpPr>
                            <wpg:grpSp>
                              <wpg:cNvPr id="15" name="Group 124"/>
                              <wpg:cNvGrpSpPr/>
                              <wpg:grpSpPr>
                                <a:xfrm>
                                  <a:off x="0" y="0"/>
                                  <a:ext cx="1268" cy="389"/>
                                  <a:chOff x="0" y="0"/>
                                  <a:chExt cx="1268" cy="389"/>
                                </a:xfrm>
                              </wpg:grpSpPr>
                              <wps:wsp>
                                <wps:cNvPr id="80" name="AutoShape 125"/>
                                <wps:cNvSpPr>
                                  <a:spLocks noChangeArrowheads="1"/>
                                </wps:cNvSpPr>
                                <wps:spPr bwMode="auto">
                                  <a:xfrm>
                                    <a:off x="0" y="0"/>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4 w 1268"/>
                                      <a:gd name="T13" fmla="*/ 194 h 195"/>
                                      <a:gd name="T14" fmla="*/ 1164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4" y="194"/>
                                        </a:lnTo>
                                        <a:lnTo>
                                          <a:pt x="1164" y="0"/>
                                        </a:lnTo>
                                        <a:lnTo>
                                          <a:pt x="103" y="0"/>
                                        </a:lnTo>
                                        <a:lnTo>
                                          <a:pt x="103" y="194"/>
                                        </a:lnTo>
                                        <a:close/>
                                      </a:path>
                                    </a:pathLst>
                                  </a:custGeom>
                                  <a:solidFill>
                                    <a:srgbClr val="006283"/>
                                  </a:solidFill>
                                  <a:ln>
                                    <a:noFill/>
                                  </a:ln>
                                </wps:spPr>
                                <wps:bodyPr rot="0" vert="horz" wrap="square" lIns="91440" tIns="45720" rIns="91440" bIns="45720" anchor="t" anchorCtr="0" upright="1">
                                  <a:noAutofit/>
                                </wps:bodyPr>
                              </wps:wsp>
                              <wps:wsp>
                                <wps:cNvPr id="81" name="AutoShape 126"/>
                                <wps:cNvSpPr>
                                  <a:spLocks noChangeArrowheads="1"/>
                                </wps:cNvSpPr>
                                <wps:spPr bwMode="auto">
                                  <a:xfrm>
                                    <a:off x="0" y="194"/>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4 w 1268"/>
                                      <a:gd name="T13" fmla="*/ 194 h 195"/>
                                      <a:gd name="T14" fmla="*/ 1164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4" y="194"/>
                                        </a:lnTo>
                                        <a:lnTo>
                                          <a:pt x="1164" y="0"/>
                                        </a:lnTo>
                                        <a:lnTo>
                                          <a:pt x="103" y="0"/>
                                        </a:lnTo>
                                        <a:lnTo>
                                          <a:pt x="103" y="194"/>
                                        </a:lnTo>
                                        <a:close/>
                                      </a:path>
                                    </a:pathLst>
                                  </a:custGeom>
                                  <a:solidFill>
                                    <a:srgbClr val="C9DED4"/>
                                  </a:solidFill>
                                  <a:ln>
                                    <a:noFill/>
                                  </a:ln>
                                </wps:spPr>
                                <wps:bodyPr rot="0" vert="horz" wrap="square" lIns="91440" tIns="45720" rIns="91440" bIns="45720" anchor="t" anchorCtr="0" upright="1">
                                  <a:noAutofit/>
                                </wps:bodyPr>
                              </wps:wsp>
                            </wpg:grpSp>
                            <wps:wsp>
                              <wps:cNvPr id="82" name="Text Box 127"/>
                              <wps:cNvSpPr txBox="1">
                                <a:spLocks noChangeArrowheads="1"/>
                              </wps:cNvSpPr>
                              <wps:spPr bwMode="auto">
                                <a:xfrm>
                                  <a:off x="-20" y="-20"/>
                                  <a:ext cx="1308" cy="457"/>
                                </a:xfrm>
                                <a:prstGeom prst="rect">
                                  <a:avLst/>
                                </a:prstGeom>
                                <a:noFill/>
                                <a:ln>
                                  <a:noFill/>
                                </a:ln>
                              </wps:spPr>
                              <wps:txbx>
                                <w:txbxContent>
                                  <w:p w14:paraId="3875AC7E" w14:textId="77777777" w:rsidR="001719F8" w:rsidRDefault="00000000">
                                    <w:pPr>
                                      <w:spacing w:before="61" w:line="198" w:lineRule="auto"/>
                                      <w:ind w:left="630"/>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018</w:t>
                                    </w:r>
                                  </w:p>
                                  <w:p w14:paraId="15671D17" w14:textId="77777777" w:rsidR="001719F8" w:rsidRDefault="00000000">
                                    <w:pPr>
                                      <w:spacing w:before="44" w:line="232" w:lineRule="auto"/>
                                      <w:ind w:left="615"/>
                                      <w:rPr>
                                        <w:rFonts w:ascii="Verdana" w:eastAsia="Verdana" w:hAnsi="Verdana" w:cs="Verdana"/>
                                        <w:sz w:val="15"/>
                                        <w:szCs w:val="15"/>
                                      </w:rPr>
                                    </w:pPr>
                                    <w:r>
                                      <w:rPr>
                                        <w:rFonts w:ascii="Verdana" w:eastAsia="Verdana" w:hAnsi="Verdana" w:cs="Verdana"/>
                                        <w:spacing w:val="4"/>
                                        <w:sz w:val="15"/>
                                        <w:szCs w:val="15"/>
                                      </w:rPr>
                                      <w:t>8,66</w:t>
                                    </w:r>
                                    <w:r>
                                      <w:rPr>
                                        <w:rFonts w:ascii="Verdana" w:eastAsia="Verdana" w:hAnsi="Verdana" w:cs="Verdana"/>
                                        <w:spacing w:val="3"/>
                                        <w:sz w:val="15"/>
                                        <w:szCs w:val="15"/>
                                      </w:rPr>
                                      <w:t>1</w:t>
                                    </w:r>
                                  </w:p>
                                </w:txbxContent>
                              </wps:txbx>
                              <wps:bodyPr rot="0" vert="horz" wrap="square" lIns="0" tIns="0" rIns="0" bIns="0" anchor="t" anchorCtr="0" upright="1">
                                <a:noAutofit/>
                              </wps:bodyPr>
                            </wps:wsp>
                          </wpg:wgp>
                        </a:graphicData>
                      </a:graphic>
                    </wp:inline>
                  </w:drawing>
                </mc:Choice>
                <mc:Fallback>
                  <w:pict>
                    <v:group id="Group 123" o:spid="_x0000_s1046" style="width:63.4pt;height:19.45pt;mso-position-horizontal-relative:char;mso-position-vertical-relative:line" coordsize="126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">
                      <v:group id="Group 124" o:spid="_x0000_s1047" style="position:absolute;width:1268;height:389" coordsize="12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25" o:spid="_x0000_s1048" style="position:absolute;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" path="m,194r1267,l1267,,,,,194xem103,194r1061,l1164,,103,r,194xe" fillcolor="#006283" stroked="f">
                          <v:path arrowok="t" o:connecttype="custom" o:connectlocs="0,194;1267,194;1267,0;0,0;0,194;103,194;1164,194;1164,0;103,0;103,194" o:connectangles="0,0,0,0,0,0,0,0,0,0"/>
                        </v:shape>
                        <v:shape id="AutoShape 126" o:spid="_x0000_s1049" style="position:absolute;top:194;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" path="m,194r1267,l1267,,,,,194xem103,194r1061,l1164,,103,r,194xe" fillcolor="#c9ded4" stroked="f">
                          <v:path arrowok="t" o:connecttype="custom" o:connectlocs="0,194;1267,194;1267,0;0,0;0,194;103,194;1164,194;1164,0;103,0;103,194" o:connectangles="0,0,0,0,0,0,0,0,0,0"/>
                        </v:shape>
                      </v:group>
                      <v:shape id="Text Box 127" o:spid="_x0000_s1050" type="#_x0000_t202" style="position:absolute;left:-20;top:-20;width:130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875AC7E" w14:textId="77777777" w:rsidR="001719F8" w:rsidRDefault="00000000">
                              <w:pPr>
                                <w:spacing w:before="61" w:line="198" w:lineRule="auto"/>
                                <w:ind w:left="630"/>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018</w:t>
                              </w:r>
                            </w:p>
                            <w:p w14:paraId="15671D17" w14:textId="77777777" w:rsidR="001719F8" w:rsidRDefault="00000000">
                              <w:pPr>
                                <w:spacing w:before="44" w:line="232" w:lineRule="auto"/>
                                <w:ind w:left="615"/>
                                <w:rPr>
                                  <w:rFonts w:ascii="Verdana" w:eastAsia="Verdana" w:hAnsi="Verdana" w:cs="Verdana"/>
                                  <w:sz w:val="15"/>
                                  <w:szCs w:val="15"/>
                                </w:rPr>
                              </w:pPr>
                              <w:r>
                                <w:rPr>
                                  <w:rFonts w:ascii="Verdana" w:eastAsia="Verdana" w:hAnsi="Verdana" w:cs="Verdana"/>
                                  <w:spacing w:val="4"/>
                                  <w:sz w:val="15"/>
                                  <w:szCs w:val="15"/>
                                </w:rPr>
                                <w:t>8,66</w:t>
                              </w:r>
                              <w:r>
                                <w:rPr>
                                  <w:rFonts w:ascii="Verdana" w:eastAsia="Verdana" w:hAnsi="Verdana" w:cs="Verdana"/>
                                  <w:spacing w:val="3"/>
                                  <w:sz w:val="15"/>
                                  <w:szCs w:val="15"/>
                                </w:rPr>
                                <w:t>1</w:t>
                              </w:r>
                            </w:p>
                          </w:txbxContent>
                        </v:textbox>
                      </v:shape>
                      <w10:anchorlock/>
                    </v:group>
                  </w:pict>
                </mc:Fallback>
              </mc:AlternateContent>
            </w:r>
          </w:p>
          <w:p w14:paraId="2FD3C17D" w14:textId="77777777" w:rsidR="001719F8" w:rsidRDefault="00000000">
            <w:pPr>
              <w:ind w:left="687"/>
              <w:jc w:val="both"/>
              <w:rPr>
                <w:rFonts w:eastAsia="宋体" w:cs="Verdana"/>
                <w:sz w:val="15"/>
                <w:szCs w:val="15"/>
                <w:lang w:val="en-GB"/>
              </w:rPr>
            </w:pPr>
            <w:r>
              <w:rPr>
                <w:rFonts w:eastAsia="宋体" w:cs="Verdana"/>
                <w:sz w:val="15"/>
                <w:szCs w:val="15"/>
                <w:lang w:val="en-GB"/>
              </w:rPr>
              <w:t>-205</w:t>
            </w:r>
          </w:p>
        </w:tc>
        <w:tc>
          <w:tcPr>
            <w:tcW w:w="1276" w:type="dxa"/>
          </w:tcPr>
          <w:p w14:paraId="69B2B2D9" w14:textId="77777777" w:rsidR="001719F8" w:rsidRDefault="00000000">
            <w:pPr>
              <w:ind w:firstLine="3"/>
              <w:jc w:val="both"/>
              <w:textAlignment w:val="center"/>
              <w:rPr>
                <w:rFonts w:eastAsia="宋体"/>
                <w:lang w:val="en-GB"/>
              </w:rPr>
            </w:pPr>
            <w:r>
              <w:rPr>
                <w:rFonts w:eastAsia="宋体"/>
                <w:noProof/>
                <w:lang w:val="en-GB"/>
              </w:rPr>
              <mc:AlternateContent>
                <mc:Choice Requires="wpg">
                  <w:drawing>
                    <wp:inline distT="0" distB="0" distL="0" distR="0">
                      <wp:extent cx="805180" cy="247015"/>
                      <wp:effectExtent l="12700" t="12700" r="20320" b="45085"/>
                      <wp:docPr id="16" name="Group 128"/>
                      <wp:cNvGraphicFramePr/>
                      <a:graphic xmlns:a="http://schemas.openxmlformats.org/drawingml/2006/main">
                        <a:graphicData uri="http://schemas.microsoft.com/office/word/2010/wordprocessingGroup">
                          <wpg:wgp>
                            <wpg:cNvGrpSpPr/>
                            <wpg:grpSpPr>
                              <a:xfrm>
                                <a:off x="0" y="0"/>
                                <a:ext cx="805180" cy="247015"/>
                                <a:chOff x="0" y="0"/>
                                <a:chExt cx="1268" cy="389"/>
                              </a:xfrm>
                            </wpg:grpSpPr>
                            <wpg:grpSp>
                              <wpg:cNvPr id="17" name="Group 129"/>
                              <wpg:cNvGrpSpPr/>
                              <wpg:grpSpPr>
                                <a:xfrm>
                                  <a:off x="0" y="0"/>
                                  <a:ext cx="1268" cy="389"/>
                                  <a:chOff x="0" y="0"/>
                                  <a:chExt cx="1268" cy="389"/>
                                </a:xfrm>
                              </wpg:grpSpPr>
                              <wps:wsp>
                                <wps:cNvPr id="75" name="AutoShape 130"/>
                                <wps:cNvSpPr>
                                  <a:spLocks noChangeArrowheads="1"/>
                                </wps:cNvSpPr>
                                <wps:spPr bwMode="auto">
                                  <a:xfrm>
                                    <a:off x="0" y="0"/>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4 w 1268"/>
                                      <a:gd name="T13" fmla="*/ 194 h 195"/>
                                      <a:gd name="T14" fmla="*/ 1164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4" y="194"/>
                                        </a:lnTo>
                                        <a:lnTo>
                                          <a:pt x="1164" y="0"/>
                                        </a:lnTo>
                                        <a:lnTo>
                                          <a:pt x="103" y="0"/>
                                        </a:lnTo>
                                        <a:lnTo>
                                          <a:pt x="103" y="194"/>
                                        </a:lnTo>
                                        <a:close/>
                                      </a:path>
                                    </a:pathLst>
                                  </a:custGeom>
                                  <a:solidFill>
                                    <a:srgbClr val="006283"/>
                                  </a:solidFill>
                                  <a:ln>
                                    <a:noFill/>
                                  </a:ln>
                                </wps:spPr>
                                <wps:bodyPr rot="0" vert="horz" wrap="square" lIns="91440" tIns="45720" rIns="91440" bIns="45720" anchor="t" anchorCtr="0" upright="1">
                                  <a:noAutofit/>
                                </wps:bodyPr>
                              </wps:wsp>
                              <wps:wsp>
                                <wps:cNvPr id="76" name="AutoShape 131"/>
                                <wps:cNvSpPr>
                                  <a:spLocks noChangeArrowheads="1"/>
                                </wps:cNvSpPr>
                                <wps:spPr bwMode="auto">
                                  <a:xfrm>
                                    <a:off x="0" y="194"/>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4 w 1268"/>
                                      <a:gd name="T13" fmla="*/ 194 h 195"/>
                                      <a:gd name="T14" fmla="*/ 1164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4" y="194"/>
                                        </a:lnTo>
                                        <a:lnTo>
                                          <a:pt x="1164" y="0"/>
                                        </a:lnTo>
                                        <a:lnTo>
                                          <a:pt x="103" y="0"/>
                                        </a:lnTo>
                                        <a:lnTo>
                                          <a:pt x="103" y="194"/>
                                        </a:lnTo>
                                        <a:close/>
                                      </a:path>
                                    </a:pathLst>
                                  </a:custGeom>
                                  <a:solidFill>
                                    <a:srgbClr val="C9DED4"/>
                                  </a:solidFill>
                                  <a:ln>
                                    <a:noFill/>
                                  </a:ln>
                                </wps:spPr>
                                <wps:bodyPr rot="0" vert="horz" wrap="square" lIns="91440" tIns="45720" rIns="91440" bIns="45720" anchor="t" anchorCtr="0" upright="1">
                                  <a:noAutofit/>
                                </wps:bodyPr>
                              </wps:wsp>
                            </wpg:grpSp>
                            <wps:wsp>
                              <wps:cNvPr id="77" name="Text Box 132"/>
                              <wps:cNvSpPr txBox="1">
                                <a:spLocks noChangeArrowheads="1"/>
                              </wps:cNvSpPr>
                              <wps:spPr bwMode="auto">
                                <a:xfrm>
                                  <a:off x="-20" y="-20"/>
                                  <a:ext cx="1308" cy="459"/>
                                </a:xfrm>
                                <a:prstGeom prst="rect">
                                  <a:avLst/>
                                </a:prstGeom>
                                <a:noFill/>
                                <a:ln>
                                  <a:noFill/>
                                </a:ln>
                              </wps:spPr>
                              <wps:txbx>
                                <w:txbxContent>
                                  <w:p w14:paraId="070F387A" w14:textId="77777777" w:rsidR="001719F8" w:rsidRDefault="00000000">
                                    <w:pPr>
                                      <w:spacing w:before="62" w:line="197" w:lineRule="auto"/>
                                      <w:ind w:left="631"/>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019</w:t>
                                    </w:r>
                                  </w:p>
                                  <w:p w14:paraId="6DF64FE6" w14:textId="77777777" w:rsidR="001719F8" w:rsidRDefault="00000000">
                                    <w:pPr>
                                      <w:spacing w:before="44" w:line="233" w:lineRule="auto"/>
                                      <w:ind w:left="614"/>
                                      <w:rPr>
                                        <w:rFonts w:ascii="Verdana" w:eastAsia="Verdana" w:hAnsi="Verdana" w:cs="Verdana"/>
                                        <w:sz w:val="15"/>
                                        <w:szCs w:val="15"/>
                                      </w:rPr>
                                    </w:pPr>
                                    <w:r>
                                      <w:rPr>
                                        <w:rFonts w:ascii="Verdana" w:eastAsia="Verdana" w:hAnsi="Verdana" w:cs="Verdana"/>
                                        <w:spacing w:val="4"/>
                                        <w:sz w:val="15"/>
                                        <w:szCs w:val="15"/>
                                      </w:rPr>
                                      <w:t>9,083</w:t>
                                    </w:r>
                                  </w:p>
                                </w:txbxContent>
                              </wps:txbx>
                              <wps:bodyPr rot="0" vert="horz" wrap="square" lIns="0" tIns="0" rIns="0" bIns="0" anchor="t" anchorCtr="0" upright="1">
                                <a:noAutofit/>
                              </wps:bodyPr>
                            </wps:wsp>
                          </wpg:wgp>
                        </a:graphicData>
                      </a:graphic>
                    </wp:inline>
                  </w:drawing>
                </mc:Choice>
                <mc:Fallback>
                  <w:pict>
                    <v:group id="Group 128" o:spid="_x0000_s1051" style="width:63.4pt;height:19.45pt;mso-position-horizontal-relative:char;mso-position-vertical-relative:line" coordsize="126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">
                      <v:group id="Group 129" o:spid="_x0000_s1052" style="position:absolute;width:1268;height:389" coordsize="12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30" o:spid="_x0000_s1053" style="position:absolute;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" path="m,194r1267,l1267,,,,,194xem103,194r1061,l1164,,103,r,194xe" fillcolor="#006283" stroked="f">
                          <v:path arrowok="t" o:connecttype="custom" o:connectlocs="0,194;1267,194;1267,0;0,0;0,194;103,194;1164,194;1164,0;103,0;103,194" o:connectangles="0,0,0,0,0,0,0,0,0,0"/>
                        </v:shape>
                        <v:shape id="AutoShape 131" o:spid="_x0000_s1054" style="position:absolute;top:194;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" path="m,194r1267,l1267,,,,,194xem103,194r1061,l1164,,103,r,194xe" fillcolor="#c9ded4" stroked="f">
                          <v:path arrowok="t" o:connecttype="custom" o:connectlocs="0,194;1267,194;1267,0;0,0;0,194;103,194;1164,194;1164,0;103,0;103,194" o:connectangles="0,0,0,0,0,0,0,0,0,0"/>
                        </v:shape>
                      </v:group>
                      <v:shape id="Text Box 132" o:spid="_x0000_s1055" type="#_x0000_t202" style="position:absolute;left:-20;top:-20;width:130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070F387A" w14:textId="77777777" w:rsidR="001719F8" w:rsidRDefault="00000000">
                              <w:pPr>
                                <w:spacing w:before="62" w:line="197" w:lineRule="auto"/>
                                <w:ind w:left="631"/>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019</w:t>
                              </w:r>
                            </w:p>
                            <w:p w14:paraId="6DF64FE6" w14:textId="77777777" w:rsidR="001719F8" w:rsidRDefault="00000000">
                              <w:pPr>
                                <w:spacing w:before="44" w:line="233" w:lineRule="auto"/>
                                <w:ind w:left="614"/>
                                <w:rPr>
                                  <w:rFonts w:ascii="Verdana" w:eastAsia="Verdana" w:hAnsi="Verdana" w:cs="Verdana"/>
                                  <w:sz w:val="15"/>
                                  <w:szCs w:val="15"/>
                                </w:rPr>
                              </w:pPr>
                              <w:r>
                                <w:rPr>
                                  <w:rFonts w:ascii="Verdana" w:eastAsia="Verdana" w:hAnsi="Verdana" w:cs="Verdana"/>
                                  <w:spacing w:val="4"/>
                                  <w:sz w:val="15"/>
                                  <w:szCs w:val="15"/>
                                </w:rPr>
                                <w:t>9,083</w:t>
                              </w:r>
                            </w:p>
                          </w:txbxContent>
                        </v:textbox>
                      </v:shape>
                      <w10:anchorlock/>
                    </v:group>
                  </w:pict>
                </mc:Fallback>
              </mc:AlternateContent>
            </w:r>
          </w:p>
          <w:p w14:paraId="1D641182" w14:textId="77777777" w:rsidR="001719F8" w:rsidRDefault="00000000">
            <w:pPr>
              <w:ind w:left="771"/>
              <w:jc w:val="both"/>
              <w:rPr>
                <w:rFonts w:eastAsia="宋体" w:cs="Verdana"/>
                <w:sz w:val="15"/>
                <w:szCs w:val="15"/>
                <w:lang w:val="en-GB"/>
              </w:rPr>
            </w:pPr>
            <w:r>
              <w:rPr>
                <w:rFonts w:eastAsia="宋体" w:cs="Verdana"/>
                <w:sz w:val="15"/>
                <w:szCs w:val="15"/>
                <w:lang w:val="en-GB"/>
              </w:rPr>
              <w:t>128</w:t>
            </w:r>
          </w:p>
        </w:tc>
        <w:tc>
          <w:tcPr>
            <w:tcW w:w="1282" w:type="dxa"/>
          </w:tcPr>
          <w:p w14:paraId="230071E2" w14:textId="77777777" w:rsidR="001719F8" w:rsidRDefault="00000000">
            <w:pPr>
              <w:ind w:firstLine="4"/>
              <w:jc w:val="both"/>
              <w:textAlignment w:val="center"/>
              <w:rPr>
                <w:rFonts w:eastAsia="宋体"/>
                <w:lang w:val="en-GB"/>
              </w:rPr>
            </w:pPr>
            <w:r>
              <w:rPr>
                <w:rFonts w:eastAsia="宋体"/>
                <w:noProof/>
                <w:lang w:val="en-GB"/>
              </w:rPr>
              <mc:AlternateContent>
                <mc:Choice Requires="wpg">
                  <w:drawing>
                    <wp:inline distT="0" distB="0" distL="0" distR="0">
                      <wp:extent cx="805180" cy="247015"/>
                      <wp:effectExtent l="12700" t="12700" r="20320" b="45085"/>
                      <wp:docPr id="18" name="Group 133"/>
                      <wp:cNvGraphicFramePr/>
                      <a:graphic xmlns:a="http://schemas.openxmlformats.org/drawingml/2006/main">
                        <a:graphicData uri="http://schemas.microsoft.com/office/word/2010/wordprocessingGroup">
                          <wpg:wgp>
                            <wpg:cNvGrpSpPr/>
                            <wpg:grpSpPr>
                              <a:xfrm>
                                <a:off x="0" y="0"/>
                                <a:ext cx="805180" cy="247015"/>
                                <a:chOff x="0" y="0"/>
                                <a:chExt cx="1268" cy="389"/>
                              </a:xfrm>
                            </wpg:grpSpPr>
                            <wpg:grpSp>
                              <wpg:cNvPr id="19" name="Group 134"/>
                              <wpg:cNvGrpSpPr/>
                              <wpg:grpSpPr>
                                <a:xfrm>
                                  <a:off x="0" y="0"/>
                                  <a:ext cx="1268" cy="389"/>
                                  <a:chOff x="0" y="0"/>
                                  <a:chExt cx="1268" cy="389"/>
                                </a:xfrm>
                              </wpg:grpSpPr>
                              <wps:wsp>
                                <wps:cNvPr id="70" name="AutoShape 135"/>
                                <wps:cNvSpPr>
                                  <a:spLocks noChangeArrowheads="1"/>
                                </wps:cNvSpPr>
                                <wps:spPr bwMode="auto">
                                  <a:xfrm>
                                    <a:off x="0" y="0"/>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4 w 1268"/>
                                      <a:gd name="T13" fmla="*/ 194 h 195"/>
                                      <a:gd name="T14" fmla="*/ 1164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4" y="194"/>
                                        </a:lnTo>
                                        <a:lnTo>
                                          <a:pt x="1164" y="0"/>
                                        </a:lnTo>
                                        <a:lnTo>
                                          <a:pt x="103" y="0"/>
                                        </a:lnTo>
                                        <a:lnTo>
                                          <a:pt x="103" y="194"/>
                                        </a:lnTo>
                                        <a:close/>
                                      </a:path>
                                    </a:pathLst>
                                  </a:custGeom>
                                  <a:solidFill>
                                    <a:srgbClr val="006283"/>
                                  </a:solidFill>
                                  <a:ln>
                                    <a:noFill/>
                                  </a:ln>
                                </wps:spPr>
                                <wps:bodyPr rot="0" vert="horz" wrap="square" lIns="91440" tIns="45720" rIns="91440" bIns="45720" anchor="t" anchorCtr="0" upright="1">
                                  <a:noAutofit/>
                                </wps:bodyPr>
                              </wps:wsp>
                              <wps:wsp>
                                <wps:cNvPr id="71" name="AutoShape 136"/>
                                <wps:cNvSpPr>
                                  <a:spLocks noChangeArrowheads="1"/>
                                </wps:cNvSpPr>
                                <wps:spPr bwMode="auto">
                                  <a:xfrm>
                                    <a:off x="0" y="194"/>
                                    <a:ext cx="1268" cy="195"/>
                                  </a:xfrm>
                                  <a:custGeom>
                                    <a:avLst/>
                                    <a:gdLst>
                                      <a:gd name="T0" fmla="*/ 0 w 1268"/>
                                      <a:gd name="T1" fmla="*/ 194 h 195"/>
                                      <a:gd name="T2" fmla="*/ 1267 w 1268"/>
                                      <a:gd name="T3" fmla="*/ 194 h 195"/>
                                      <a:gd name="T4" fmla="*/ 1267 w 1268"/>
                                      <a:gd name="T5" fmla="*/ 0 h 195"/>
                                      <a:gd name="T6" fmla="*/ 0 w 1268"/>
                                      <a:gd name="T7" fmla="*/ 0 h 195"/>
                                      <a:gd name="T8" fmla="*/ 0 w 1268"/>
                                      <a:gd name="T9" fmla="*/ 194 h 195"/>
                                      <a:gd name="T10" fmla="*/ 103 w 1268"/>
                                      <a:gd name="T11" fmla="*/ 194 h 195"/>
                                      <a:gd name="T12" fmla="*/ 1164 w 1268"/>
                                      <a:gd name="T13" fmla="*/ 194 h 195"/>
                                      <a:gd name="T14" fmla="*/ 1164 w 1268"/>
                                      <a:gd name="T15" fmla="*/ 0 h 195"/>
                                      <a:gd name="T16" fmla="*/ 103 w 1268"/>
                                      <a:gd name="T17" fmla="*/ 0 h 195"/>
                                      <a:gd name="T18" fmla="*/ 103 w 1268"/>
                                      <a:gd name="T19" fmla="*/ 194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68" h="195">
                                        <a:moveTo>
                                          <a:pt x="0" y="194"/>
                                        </a:moveTo>
                                        <a:lnTo>
                                          <a:pt x="1267" y="194"/>
                                        </a:lnTo>
                                        <a:lnTo>
                                          <a:pt x="1267" y="0"/>
                                        </a:lnTo>
                                        <a:lnTo>
                                          <a:pt x="0" y="0"/>
                                        </a:lnTo>
                                        <a:lnTo>
                                          <a:pt x="0" y="194"/>
                                        </a:lnTo>
                                        <a:close/>
                                      </a:path>
                                      <a:path w="1268" h="195">
                                        <a:moveTo>
                                          <a:pt x="103" y="194"/>
                                        </a:moveTo>
                                        <a:lnTo>
                                          <a:pt x="1164" y="194"/>
                                        </a:lnTo>
                                        <a:lnTo>
                                          <a:pt x="1164" y="0"/>
                                        </a:lnTo>
                                        <a:lnTo>
                                          <a:pt x="103" y="0"/>
                                        </a:lnTo>
                                        <a:lnTo>
                                          <a:pt x="103" y="194"/>
                                        </a:lnTo>
                                        <a:close/>
                                      </a:path>
                                    </a:pathLst>
                                  </a:custGeom>
                                  <a:solidFill>
                                    <a:srgbClr val="C9DED4"/>
                                  </a:solidFill>
                                  <a:ln>
                                    <a:noFill/>
                                  </a:ln>
                                </wps:spPr>
                                <wps:bodyPr rot="0" vert="horz" wrap="square" lIns="91440" tIns="45720" rIns="91440" bIns="45720" anchor="t" anchorCtr="0" upright="1">
                                  <a:noAutofit/>
                                </wps:bodyPr>
                              </wps:wsp>
                            </wpg:grpSp>
                            <wps:wsp>
                              <wps:cNvPr id="72" name="Text Box 137"/>
                              <wps:cNvSpPr txBox="1">
                                <a:spLocks noChangeArrowheads="1"/>
                              </wps:cNvSpPr>
                              <wps:spPr bwMode="auto">
                                <a:xfrm>
                                  <a:off x="-20" y="-20"/>
                                  <a:ext cx="1308" cy="457"/>
                                </a:xfrm>
                                <a:prstGeom prst="rect">
                                  <a:avLst/>
                                </a:prstGeom>
                                <a:noFill/>
                                <a:ln>
                                  <a:noFill/>
                                </a:ln>
                              </wps:spPr>
                              <wps:txbx>
                                <w:txbxContent>
                                  <w:p w14:paraId="226C6223" w14:textId="77777777" w:rsidR="001719F8" w:rsidRDefault="00000000">
                                    <w:pPr>
                                      <w:spacing w:before="62" w:line="197" w:lineRule="auto"/>
                                      <w:ind w:left="630"/>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020</w:t>
                                    </w:r>
                                  </w:p>
                                  <w:p w14:paraId="32FD9DE0" w14:textId="77777777" w:rsidR="001719F8" w:rsidRDefault="00000000">
                                    <w:pPr>
                                      <w:spacing w:before="44" w:line="232" w:lineRule="auto"/>
                                      <w:ind w:left="615"/>
                                      <w:rPr>
                                        <w:rFonts w:ascii="Verdana" w:eastAsia="Verdana" w:hAnsi="Verdana" w:cs="Verdana"/>
                                        <w:sz w:val="15"/>
                                        <w:szCs w:val="15"/>
                                      </w:rPr>
                                    </w:pPr>
                                    <w:r>
                                      <w:rPr>
                                        <w:rFonts w:ascii="Verdana" w:eastAsia="Verdana" w:hAnsi="Verdana" w:cs="Verdana"/>
                                        <w:spacing w:val="4"/>
                                        <w:sz w:val="15"/>
                                        <w:szCs w:val="15"/>
                                      </w:rPr>
                                      <w:t>8,58</w:t>
                                    </w:r>
                                    <w:r>
                                      <w:rPr>
                                        <w:rFonts w:ascii="Verdana" w:eastAsia="Verdana" w:hAnsi="Verdana" w:cs="Verdana"/>
                                        <w:spacing w:val="3"/>
                                        <w:sz w:val="15"/>
                                        <w:szCs w:val="15"/>
                                      </w:rPr>
                                      <w:t>9</w:t>
                                    </w:r>
                                  </w:p>
                                </w:txbxContent>
                              </wps:txbx>
                              <wps:bodyPr rot="0" vert="horz" wrap="square" lIns="0" tIns="0" rIns="0" bIns="0" anchor="t" anchorCtr="0" upright="1">
                                <a:noAutofit/>
                              </wps:bodyPr>
                            </wps:wsp>
                          </wpg:wgp>
                        </a:graphicData>
                      </a:graphic>
                    </wp:inline>
                  </w:drawing>
                </mc:Choice>
                <mc:Fallback>
                  <w:pict>
                    <v:group id="Group 133" o:spid="_x0000_s1056" style="width:63.4pt;height:19.45pt;mso-position-horizontal-relative:char;mso-position-vertical-relative:line" coordsize="126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">
                      <v:group id="Group 134" o:spid="_x0000_s1057" style="position:absolute;width:1268;height:389" coordsize="12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135" o:spid="_x0000_s1058" style="position:absolute;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" path="m,194r1267,l1267,,,,,194xem103,194r1061,l1164,,103,r,194xe" fillcolor="#006283" stroked="f">
                          <v:path arrowok="t" o:connecttype="custom" o:connectlocs="0,194;1267,194;1267,0;0,0;0,194;103,194;1164,194;1164,0;103,0;103,194" o:connectangles="0,0,0,0,0,0,0,0,0,0"/>
                        </v:shape>
                        <v:shape id="AutoShape 136" o:spid="_x0000_s1059" style="position:absolute;top:194;width:1268;height:195;visibility:visible;mso-wrap-style:square;v-text-anchor:top" coordsize="126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" path="m,194r1267,l1267,,,,,194xem103,194r1061,l1164,,103,r,194xe" fillcolor="#c9ded4" stroked="f">
                          <v:path arrowok="t" o:connecttype="custom" o:connectlocs="0,194;1267,194;1267,0;0,0;0,194;103,194;1164,194;1164,0;103,0;103,194" o:connectangles="0,0,0,0,0,0,0,0,0,0"/>
                        </v:shape>
                      </v:group>
                      <v:shape id="Text Box 137" o:spid="_x0000_s1060" type="#_x0000_t202" style="position:absolute;left:-20;top:-20;width:1308;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26C6223" w14:textId="77777777" w:rsidR="001719F8" w:rsidRDefault="00000000">
                              <w:pPr>
                                <w:spacing w:before="62" w:line="197" w:lineRule="auto"/>
                                <w:ind w:left="630"/>
                                <w:rPr>
                                  <w:rFonts w:ascii="Verdana" w:eastAsia="Verdana" w:hAnsi="Verdana" w:cs="Verdana"/>
                                  <w:sz w:val="15"/>
                                  <w:szCs w:val="15"/>
                                </w:rPr>
                              </w:pPr>
                              <w:r>
                                <w:rPr>
                                  <w:rFonts w:ascii="Verdana" w:eastAsia="Verdana" w:hAnsi="Verdana" w:cs="Verdana"/>
                                  <w:b/>
                                  <w:bCs/>
                                  <w:color w:val="FFFFFF"/>
                                  <w:spacing w:val="5"/>
                                  <w:sz w:val="15"/>
                                  <w:szCs w:val="15"/>
                                </w:rPr>
                                <w:t>2</w:t>
                              </w:r>
                              <w:r>
                                <w:rPr>
                                  <w:rFonts w:ascii="Verdana" w:eastAsia="Verdana" w:hAnsi="Verdana" w:cs="Verdana"/>
                                  <w:b/>
                                  <w:bCs/>
                                  <w:color w:val="FFFFFF"/>
                                  <w:spacing w:val="3"/>
                                  <w:sz w:val="15"/>
                                  <w:szCs w:val="15"/>
                                </w:rPr>
                                <w:t>020</w:t>
                              </w:r>
                            </w:p>
                            <w:p w14:paraId="32FD9DE0" w14:textId="77777777" w:rsidR="001719F8" w:rsidRDefault="00000000">
                              <w:pPr>
                                <w:spacing w:before="44" w:line="232" w:lineRule="auto"/>
                                <w:ind w:left="615"/>
                                <w:rPr>
                                  <w:rFonts w:ascii="Verdana" w:eastAsia="Verdana" w:hAnsi="Verdana" w:cs="Verdana"/>
                                  <w:sz w:val="15"/>
                                  <w:szCs w:val="15"/>
                                </w:rPr>
                              </w:pPr>
                              <w:r>
                                <w:rPr>
                                  <w:rFonts w:ascii="Verdana" w:eastAsia="Verdana" w:hAnsi="Verdana" w:cs="Verdana"/>
                                  <w:spacing w:val="4"/>
                                  <w:sz w:val="15"/>
                                  <w:szCs w:val="15"/>
                                </w:rPr>
                                <w:t>8,58</w:t>
                              </w:r>
                              <w:r>
                                <w:rPr>
                                  <w:rFonts w:ascii="Verdana" w:eastAsia="Verdana" w:hAnsi="Verdana" w:cs="Verdana"/>
                                  <w:spacing w:val="3"/>
                                  <w:sz w:val="15"/>
                                  <w:szCs w:val="15"/>
                                </w:rPr>
                                <w:t>9</w:t>
                              </w:r>
                            </w:p>
                          </w:txbxContent>
                        </v:textbox>
                      </v:shape>
                      <w10:anchorlock/>
                    </v:group>
                  </w:pict>
                </mc:Fallback>
              </mc:AlternateContent>
            </w:r>
          </w:p>
          <w:p w14:paraId="469E66F4" w14:textId="77777777" w:rsidR="001719F8" w:rsidRDefault="00000000">
            <w:pPr>
              <w:ind w:left="772"/>
              <w:jc w:val="both"/>
              <w:rPr>
                <w:rFonts w:eastAsia="宋体" w:cs="Verdana"/>
                <w:sz w:val="15"/>
                <w:szCs w:val="15"/>
                <w:lang w:val="en-GB"/>
              </w:rPr>
            </w:pPr>
            <w:r>
              <w:rPr>
                <w:rFonts w:eastAsia="宋体" w:cs="Verdana"/>
                <w:sz w:val="15"/>
                <w:szCs w:val="15"/>
                <w:lang w:val="en-GB"/>
              </w:rPr>
              <w:t>106</w:t>
            </w:r>
          </w:p>
        </w:tc>
      </w:tr>
    </w:tbl>
    <w:p w14:paraId="4D643069" w14:textId="77777777" w:rsidR="001719F8" w:rsidRDefault="00000000">
      <w:pPr>
        <w:spacing w:before="240"/>
        <w:ind w:left="40"/>
        <w:jc w:val="both"/>
        <w:rPr>
          <w:rFonts w:eastAsia="宋体" w:cs="Verdana"/>
          <w:sz w:val="15"/>
          <w:szCs w:val="15"/>
          <w:lang w:val="en-GB"/>
        </w:rPr>
      </w:pPr>
      <w:r>
        <w:rPr>
          <w:rFonts w:eastAsia="宋体" w:cs="Verdana"/>
          <w:sz w:val="15"/>
          <w:szCs w:val="15"/>
          <w:lang w:val="en-GB"/>
        </w:rPr>
        <w:t xml:space="preserve">Source: Eurostat. </w:t>
      </w:r>
      <w:r>
        <w:rPr>
          <w:rFonts w:eastAsia="宋体" w:cs="Verdana"/>
          <w:sz w:val="15"/>
          <w:szCs w:val="15"/>
          <w:lang w:val="en-GB"/>
        </w:rPr>
        <w:t>资料来源：欧洲统计局</w:t>
      </w:r>
    </w:p>
    <w:p w14:paraId="17A204CA" w14:textId="77777777" w:rsidR="001719F8" w:rsidRDefault="00000000">
      <w:pPr>
        <w:spacing w:before="240"/>
        <w:ind w:left="42"/>
        <w:jc w:val="both"/>
        <w:outlineLvl w:val="0"/>
        <w:rPr>
          <w:rFonts w:eastAsia="宋体" w:cs="Verdana"/>
          <w:sz w:val="18"/>
          <w:szCs w:val="18"/>
          <w:lang w:val="en-GB"/>
        </w:rPr>
      </w:pPr>
      <w:bookmarkStart w:id="6" w:name="_bookmark5"/>
      <w:bookmarkEnd w:id="6"/>
      <w:r>
        <w:rPr>
          <w:rFonts w:eastAsia="宋体" w:cs="Verdana"/>
          <w:b/>
          <w:bCs/>
          <w:color w:val="006283"/>
          <w:sz w:val="18"/>
          <w:szCs w:val="18"/>
          <w:lang w:val="en-GB"/>
        </w:rPr>
        <w:t>3</w:t>
      </w:r>
      <w:r>
        <w:rPr>
          <w:rFonts w:eastAsia="宋体" w:cs="Verdana"/>
          <w:color w:val="006283"/>
          <w:sz w:val="18"/>
          <w:szCs w:val="18"/>
          <w:lang w:val="en-GB"/>
        </w:rPr>
        <w:t xml:space="preserve"> </w:t>
      </w:r>
      <w:r>
        <w:rPr>
          <w:rFonts w:eastAsia="宋体" w:cs="Verdana"/>
          <w:b/>
          <w:bCs/>
          <w:color w:val="006283"/>
          <w:sz w:val="18"/>
          <w:szCs w:val="18"/>
          <w:lang w:val="en-GB"/>
        </w:rPr>
        <w:t>MULTILATERAL</w:t>
      </w:r>
      <w:r>
        <w:rPr>
          <w:rFonts w:eastAsia="宋体" w:cs="Verdana"/>
          <w:color w:val="006283"/>
          <w:sz w:val="18"/>
          <w:szCs w:val="18"/>
          <w:lang w:val="en-GB"/>
        </w:rPr>
        <w:t xml:space="preserve"> </w:t>
      </w:r>
      <w:r>
        <w:rPr>
          <w:rFonts w:eastAsia="宋体" w:cs="Verdana"/>
          <w:b/>
          <w:bCs/>
          <w:color w:val="006283"/>
          <w:sz w:val="18"/>
          <w:szCs w:val="18"/>
          <w:lang w:val="en-GB"/>
        </w:rPr>
        <w:t>AND</w:t>
      </w:r>
      <w:r>
        <w:rPr>
          <w:rFonts w:eastAsia="宋体" w:cs="Verdana"/>
          <w:color w:val="006283"/>
          <w:sz w:val="18"/>
          <w:szCs w:val="18"/>
          <w:lang w:val="en-GB"/>
        </w:rPr>
        <w:t xml:space="preserve"> </w:t>
      </w:r>
      <w:r>
        <w:rPr>
          <w:rFonts w:eastAsia="宋体" w:cs="Verdana"/>
          <w:b/>
          <w:bCs/>
          <w:color w:val="006283"/>
          <w:sz w:val="18"/>
          <w:szCs w:val="18"/>
          <w:lang w:val="en-GB"/>
        </w:rPr>
        <w:t>BILATERAL</w:t>
      </w:r>
      <w:r>
        <w:rPr>
          <w:rFonts w:eastAsia="宋体" w:cs="Verdana"/>
          <w:color w:val="006283"/>
          <w:sz w:val="18"/>
          <w:szCs w:val="18"/>
          <w:lang w:val="en-GB"/>
        </w:rPr>
        <w:t xml:space="preserve"> </w:t>
      </w:r>
      <w:r>
        <w:rPr>
          <w:rFonts w:eastAsia="宋体" w:cs="Verdana"/>
          <w:b/>
          <w:bCs/>
          <w:color w:val="006283"/>
          <w:sz w:val="18"/>
          <w:szCs w:val="18"/>
          <w:lang w:val="en-GB"/>
        </w:rPr>
        <w:t>TRADE</w:t>
      </w:r>
      <w:r>
        <w:rPr>
          <w:rFonts w:eastAsia="宋体" w:cs="Verdana"/>
          <w:color w:val="006283"/>
          <w:sz w:val="18"/>
          <w:szCs w:val="18"/>
          <w:lang w:val="en-GB"/>
        </w:rPr>
        <w:t xml:space="preserve"> </w:t>
      </w:r>
      <w:r>
        <w:rPr>
          <w:rFonts w:eastAsia="宋体" w:cs="Verdana"/>
          <w:b/>
          <w:bCs/>
          <w:color w:val="006283"/>
          <w:sz w:val="18"/>
          <w:szCs w:val="18"/>
          <w:lang w:val="en-GB"/>
        </w:rPr>
        <w:t xml:space="preserve">POLICY </w:t>
      </w:r>
      <w:r>
        <w:rPr>
          <w:rFonts w:eastAsia="宋体" w:cs="Verdana"/>
          <w:b/>
          <w:bCs/>
          <w:color w:val="006283"/>
          <w:sz w:val="18"/>
          <w:szCs w:val="18"/>
          <w:lang w:val="en-GB"/>
        </w:rPr>
        <w:t>多边和双边贸易政策</w:t>
      </w:r>
    </w:p>
    <w:p w14:paraId="3D9E684A" w14:textId="77777777" w:rsidR="001719F8" w:rsidRDefault="00000000">
      <w:pPr>
        <w:spacing w:before="240"/>
        <w:ind w:left="42"/>
        <w:jc w:val="both"/>
        <w:outlineLvl w:val="1"/>
        <w:rPr>
          <w:rFonts w:eastAsia="宋体" w:cs="Verdana"/>
          <w:sz w:val="18"/>
          <w:szCs w:val="18"/>
          <w:lang w:val="en-GB"/>
        </w:rPr>
      </w:pPr>
      <w:bookmarkStart w:id="7" w:name="_bookmark6"/>
      <w:bookmarkEnd w:id="7"/>
      <w:r>
        <w:rPr>
          <w:rFonts w:eastAsia="宋体" w:cs="Verdana"/>
          <w:b/>
          <w:bCs/>
          <w:color w:val="006283"/>
          <w:sz w:val="18"/>
          <w:szCs w:val="18"/>
          <w:lang w:val="en-GB"/>
        </w:rPr>
        <w:t>3.1</w:t>
      </w:r>
      <w:r>
        <w:rPr>
          <w:rFonts w:eastAsia="宋体" w:cs="Verdana"/>
          <w:color w:val="006283"/>
          <w:sz w:val="18"/>
          <w:szCs w:val="18"/>
          <w:lang w:val="en-GB"/>
        </w:rPr>
        <w:t xml:space="preserve"> </w:t>
      </w:r>
      <w:r>
        <w:rPr>
          <w:rFonts w:eastAsia="宋体" w:cs="Verdana"/>
          <w:b/>
          <w:bCs/>
          <w:color w:val="006283"/>
          <w:sz w:val="18"/>
          <w:szCs w:val="18"/>
          <w:lang w:val="en-GB"/>
        </w:rPr>
        <w:t>The</w:t>
      </w:r>
      <w:r>
        <w:rPr>
          <w:rFonts w:eastAsia="宋体" w:cs="Verdana"/>
          <w:color w:val="006283"/>
          <w:sz w:val="18"/>
          <w:szCs w:val="18"/>
          <w:lang w:val="en-GB"/>
        </w:rPr>
        <w:t xml:space="preserve"> </w:t>
      </w:r>
      <w:r>
        <w:rPr>
          <w:rFonts w:eastAsia="宋体" w:cs="Verdana"/>
          <w:b/>
          <w:bCs/>
          <w:color w:val="006283"/>
          <w:sz w:val="18"/>
          <w:szCs w:val="18"/>
          <w:lang w:val="en-GB"/>
        </w:rPr>
        <w:t>EU's</w:t>
      </w:r>
      <w:r>
        <w:rPr>
          <w:rFonts w:eastAsia="宋体" w:cs="Verdana"/>
          <w:color w:val="006283"/>
          <w:sz w:val="18"/>
          <w:szCs w:val="18"/>
          <w:lang w:val="en-GB"/>
        </w:rPr>
        <w:t xml:space="preserve"> </w:t>
      </w:r>
      <w:r>
        <w:rPr>
          <w:rFonts w:eastAsia="宋体" w:cs="Verdana"/>
          <w:b/>
          <w:bCs/>
          <w:color w:val="006283"/>
          <w:sz w:val="18"/>
          <w:szCs w:val="18"/>
          <w:lang w:val="en-GB"/>
        </w:rPr>
        <w:t>multilateral</w:t>
      </w:r>
      <w:r>
        <w:rPr>
          <w:rFonts w:eastAsia="宋体" w:cs="Verdana"/>
          <w:color w:val="006283"/>
          <w:sz w:val="18"/>
          <w:szCs w:val="18"/>
          <w:lang w:val="en-GB"/>
        </w:rPr>
        <w:t xml:space="preserve"> </w:t>
      </w:r>
      <w:r>
        <w:rPr>
          <w:rFonts w:eastAsia="宋体" w:cs="Verdana"/>
          <w:b/>
          <w:bCs/>
          <w:color w:val="006283"/>
          <w:sz w:val="18"/>
          <w:szCs w:val="18"/>
          <w:lang w:val="en-GB"/>
        </w:rPr>
        <w:t>trade</w:t>
      </w:r>
      <w:r>
        <w:rPr>
          <w:rFonts w:eastAsia="宋体" w:cs="Verdana"/>
          <w:color w:val="006283"/>
          <w:sz w:val="18"/>
          <w:szCs w:val="18"/>
          <w:lang w:val="en-GB"/>
        </w:rPr>
        <w:t xml:space="preserve"> </w:t>
      </w:r>
      <w:r>
        <w:rPr>
          <w:rFonts w:eastAsia="宋体" w:cs="Verdana"/>
          <w:b/>
          <w:bCs/>
          <w:color w:val="006283"/>
          <w:sz w:val="18"/>
          <w:szCs w:val="18"/>
          <w:lang w:val="en-GB"/>
        </w:rPr>
        <w:t xml:space="preserve">agenda </w:t>
      </w:r>
      <w:r>
        <w:rPr>
          <w:rFonts w:eastAsia="宋体" w:cs="Verdana"/>
          <w:b/>
          <w:bCs/>
          <w:color w:val="006283"/>
          <w:sz w:val="18"/>
          <w:szCs w:val="18"/>
          <w:lang w:val="en-GB"/>
        </w:rPr>
        <w:t>欧盟的多边贸易议程</w:t>
      </w:r>
    </w:p>
    <w:p w14:paraId="0113AD7D" w14:textId="77777777" w:rsidR="001719F8" w:rsidRDefault="00000000">
      <w:pPr>
        <w:spacing w:before="240"/>
        <w:ind w:left="35" w:right="31" w:firstLine="9"/>
        <w:jc w:val="both"/>
        <w:rPr>
          <w:rFonts w:eastAsia="宋体" w:cs="Verdana"/>
          <w:sz w:val="18"/>
          <w:szCs w:val="18"/>
          <w:lang w:val="en-GB"/>
        </w:rPr>
      </w:pPr>
      <w:r>
        <w:rPr>
          <w:rFonts w:eastAsia="宋体" w:cs="Verdana"/>
          <w:sz w:val="18"/>
          <w:szCs w:val="18"/>
          <w:lang w:val="en-GB"/>
        </w:rPr>
        <w:t xml:space="preserve">3.1. Against the backdrop of major transformations such as the green and digital transitions, as well as serious geopolitical tensions, global rules-based trade and trade cooperation with the WTO at its core is more important than ever. A well-functioning WTO is vital for ensuring free and fair trade. </w:t>
      </w:r>
      <w:r>
        <w:rPr>
          <w:rFonts w:eastAsia="宋体" w:cs="Verdana"/>
          <w:sz w:val="18"/>
          <w:szCs w:val="18"/>
          <w:lang w:val="en-GB"/>
        </w:rPr>
        <w:t>在绿色和数字转型等重大变革以及地缘政治局</w:t>
      </w:r>
      <w:proofErr w:type="gramStart"/>
      <w:r>
        <w:rPr>
          <w:rFonts w:eastAsia="宋体" w:cs="Verdana"/>
          <w:sz w:val="18"/>
          <w:szCs w:val="18"/>
          <w:lang w:val="en-GB"/>
        </w:rPr>
        <w:t>势严重</w:t>
      </w:r>
      <w:proofErr w:type="gramEnd"/>
      <w:r>
        <w:rPr>
          <w:rFonts w:eastAsia="宋体" w:cs="Verdana"/>
          <w:sz w:val="18"/>
          <w:szCs w:val="18"/>
          <w:lang w:val="en-GB"/>
        </w:rPr>
        <w:t>紧张的背景下，基于规则的全球贸易以及以世贸组织为核心的贸易合作比以往任何时候都更加重要。运</w:t>
      </w:r>
      <w:r>
        <w:rPr>
          <w:rFonts w:eastAsia="宋体" w:cs="Verdana"/>
          <w:sz w:val="18"/>
          <w:szCs w:val="18"/>
          <w:lang w:val="en-GB" w:eastAsia="zh-Hans"/>
        </w:rPr>
        <w:t>行</w:t>
      </w:r>
      <w:r>
        <w:rPr>
          <w:rFonts w:eastAsia="宋体" w:cs="Verdana"/>
          <w:sz w:val="18"/>
          <w:szCs w:val="18"/>
          <w:lang w:val="en-GB"/>
        </w:rPr>
        <w:t>良好的世贸组织对于确保贸易自由和公平具有至关重要的意义。</w:t>
      </w:r>
    </w:p>
    <w:p w14:paraId="6AF33647" w14:textId="77777777" w:rsidR="001719F8" w:rsidRDefault="00000000">
      <w:pPr>
        <w:spacing w:before="240"/>
        <w:ind w:left="35" w:right="30" w:firstLine="9"/>
        <w:jc w:val="both"/>
        <w:rPr>
          <w:rFonts w:eastAsia="宋体" w:cs="Verdana"/>
          <w:sz w:val="18"/>
          <w:szCs w:val="18"/>
          <w:lang w:val="en-GB"/>
        </w:rPr>
      </w:pPr>
      <w:r>
        <w:rPr>
          <w:rFonts w:eastAsia="宋体" w:cs="Verdana"/>
          <w:sz w:val="18"/>
          <w:szCs w:val="18"/>
          <w:lang w:val="en-GB"/>
        </w:rPr>
        <w:t>3.2. Accordingly, the EU has put WTO reform at the heart of its trade policy agenda in the review period and actively pursues its objectives. The 12</w:t>
      </w:r>
      <w:r>
        <w:rPr>
          <w:rFonts w:eastAsia="宋体" w:cs="Verdana"/>
          <w:sz w:val="12"/>
          <w:szCs w:val="12"/>
          <w:lang w:val="en-GB"/>
        </w:rPr>
        <w:t xml:space="preserve">th </w:t>
      </w:r>
      <w:r>
        <w:rPr>
          <w:rFonts w:eastAsia="宋体" w:cs="Verdana"/>
          <w:sz w:val="18"/>
          <w:szCs w:val="18"/>
          <w:lang w:val="en-GB"/>
        </w:rPr>
        <w:t xml:space="preserve">Ministerial Conference (MC12), which was one of the most successful Ministerial Conferences since the establishment of the WTO, has vindicated the EU's approach and should help to give new impetus to the continuous efforts for further reform. </w:t>
      </w:r>
      <w:r>
        <w:rPr>
          <w:rFonts w:eastAsia="宋体" w:cs="Verdana"/>
          <w:sz w:val="18"/>
          <w:szCs w:val="18"/>
          <w:lang w:val="en-GB"/>
        </w:rPr>
        <w:t>因此，欧盟在审议期内将世贸组织改革作为其贸易政策议程的核心，并积极追求实现相关改革目标。第</w:t>
      </w:r>
      <w:r>
        <w:rPr>
          <w:rFonts w:eastAsia="宋体" w:cs="Verdana"/>
          <w:sz w:val="18"/>
          <w:szCs w:val="18"/>
          <w:lang w:val="en-GB"/>
        </w:rPr>
        <w:t>12</w:t>
      </w:r>
      <w:r>
        <w:rPr>
          <w:rFonts w:eastAsia="宋体" w:cs="Verdana"/>
          <w:sz w:val="18"/>
          <w:szCs w:val="18"/>
          <w:lang w:val="en-GB"/>
        </w:rPr>
        <w:t>届部长级会议</w:t>
      </w:r>
      <w:r>
        <w:rPr>
          <w:rFonts w:eastAsia="宋体" w:cs="Verdana"/>
          <w:sz w:val="18"/>
          <w:szCs w:val="18"/>
          <w:lang w:val="en-GB" w:eastAsia="zh-Hans"/>
        </w:rPr>
        <w:t>是</w:t>
      </w:r>
      <w:r>
        <w:rPr>
          <w:rFonts w:eastAsia="宋体" w:cs="Verdana"/>
          <w:sz w:val="18"/>
          <w:szCs w:val="18"/>
          <w:lang w:val="en-GB"/>
        </w:rPr>
        <w:t>世贸组织成立以来最成功的部长级会议之一，印证了欧盟做法的正确性，应有助于为持续推进改革提供新动力。</w:t>
      </w:r>
    </w:p>
    <w:p w14:paraId="0F761F88"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3.3. MC12 delivered significant outcomes. The WTO has been able (</w:t>
      </w:r>
      <w:proofErr w:type="spellStart"/>
      <w:r>
        <w:rPr>
          <w:rFonts w:eastAsia="宋体" w:cs="Verdana"/>
          <w:sz w:val="18"/>
          <w:szCs w:val="18"/>
          <w:lang w:val="en-GB"/>
        </w:rPr>
        <w:t>i</w:t>
      </w:r>
      <w:proofErr w:type="spellEnd"/>
      <w:r>
        <w:rPr>
          <w:rFonts w:eastAsia="宋体" w:cs="Verdana"/>
          <w:sz w:val="18"/>
          <w:szCs w:val="18"/>
          <w:lang w:val="en-GB"/>
        </w:rPr>
        <w:t xml:space="preserve">) to show that it remains relevant and responsive to current challenges with outcomes in health, food security, and sustainability; and (ii) to equip itself for the future with the commitment to WTO reform. The fisheries subsidies agreement achieved two strategic objectives: integrating sustainability into WTO rules and reinforcing disciplines on subsidies. The extension of the moratorium on customs duties on e-commerce until MC13 or until 31 March 2024 sent an important message to business. </w:t>
      </w:r>
      <w:r>
        <w:rPr>
          <w:rFonts w:eastAsia="宋体" w:cs="Verdana"/>
          <w:sz w:val="18"/>
          <w:szCs w:val="18"/>
          <w:lang w:val="en-GB"/>
        </w:rPr>
        <w:t>第</w:t>
      </w:r>
      <w:r>
        <w:rPr>
          <w:rFonts w:eastAsia="宋体" w:cs="Verdana"/>
          <w:sz w:val="18"/>
          <w:szCs w:val="18"/>
          <w:lang w:val="en-GB"/>
        </w:rPr>
        <w:t>12</w:t>
      </w:r>
      <w:r>
        <w:rPr>
          <w:rFonts w:eastAsia="宋体" w:cs="Verdana"/>
          <w:sz w:val="18"/>
          <w:szCs w:val="18"/>
          <w:lang w:val="en-GB"/>
        </w:rPr>
        <w:t>届部长级会议取得了重大成果。世贸组织已能够（</w:t>
      </w:r>
      <w:proofErr w:type="spellStart"/>
      <w:r>
        <w:rPr>
          <w:rFonts w:eastAsia="宋体" w:cs="Verdana"/>
          <w:sz w:val="18"/>
          <w:szCs w:val="18"/>
          <w:lang w:val="en-GB"/>
        </w:rPr>
        <w:t>i</w:t>
      </w:r>
      <w:proofErr w:type="spellEnd"/>
      <w:r>
        <w:rPr>
          <w:rFonts w:eastAsia="宋体" w:cs="Verdana"/>
          <w:sz w:val="18"/>
          <w:szCs w:val="18"/>
          <w:lang w:val="en-GB"/>
        </w:rPr>
        <w:t>）表明其仍能够应对当前挑战，并在卫生、粮食安全和</w:t>
      </w:r>
      <w:proofErr w:type="gramStart"/>
      <w:r>
        <w:rPr>
          <w:rFonts w:eastAsia="宋体" w:cs="Verdana"/>
          <w:sz w:val="18"/>
          <w:szCs w:val="18"/>
          <w:lang w:val="en-GB"/>
        </w:rPr>
        <w:t>可</w:t>
      </w:r>
      <w:proofErr w:type="gramEnd"/>
      <w:r>
        <w:rPr>
          <w:rFonts w:eastAsia="宋体" w:cs="Verdana"/>
          <w:sz w:val="18"/>
          <w:szCs w:val="18"/>
          <w:lang w:val="en-GB"/>
        </w:rPr>
        <w:t>持续性方面取得成果；（</w:t>
      </w:r>
      <w:r>
        <w:rPr>
          <w:rFonts w:eastAsia="宋体" w:cs="Verdana"/>
          <w:sz w:val="18"/>
          <w:szCs w:val="18"/>
          <w:lang w:val="en-GB"/>
        </w:rPr>
        <w:t>ii</w:t>
      </w:r>
      <w:r>
        <w:rPr>
          <w:rFonts w:eastAsia="宋体" w:cs="Verdana"/>
          <w:sz w:val="18"/>
          <w:szCs w:val="18"/>
          <w:lang w:val="en-GB"/>
        </w:rPr>
        <w:t>）以世贸组织改革承诺为未来做好准备。渔业补贴协定实现了两个战略目标：</w:t>
      </w:r>
      <w:r>
        <w:rPr>
          <w:rFonts w:eastAsia="宋体" w:cs="Verdana"/>
          <w:sz w:val="18"/>
          <w:szCs w:val="18"/>
          <w:lang w:val="en-GB"/>
        </w:rPr>
        <w:lastRenderedPageBreak/>
        <w:t>将可持续性纳入世贸组织规则和加强补贴纪律。将暂停对电子商务征收关税的期限延长至第</w:t>
      </w:r>
      <w:r>
        <w:rPr>
          <w:rFonts w:eastAsia="宋体" w:cs="Verdana"/>
          <w:sz w:val="18"/>
          <w:szCs w:val="18"/>
          <w:lang w:val="en-GB"/>
        </w:rPr>
        <w:t>13</w:t>
      </w:r>
      <w:r>
        <w:rPr>
          <w:rFonts w:eastAsia="宋体" w:cs="Verdana"/>
          <w:sz w:val="18"/>
          <w:szCs w:val="18"/>
          <w:lang w:val="en-GB"/>
        </w:rPr>
        <w:t>届部长级会议或</w:t>
      </w:r>
      <w:r>
        <w:rPr>
          <w:rFonts w:eastAsia="宋体" w:cs="Verdana"/>
          <w:sz w:val="18"/>
          <w:szCs w:val="18"/>
          <w:lang w:val="en-GB"/>
        </w:rPr>
        <w:t>2024</w:t>
      </w:r>
      <w:r>
        <w:rPr>
          <w:rFonts w:eastAsia="宋体" w:cs="Verdana"/>
          <w:sz w:val="18"/>
          <w:szCs w:val="18"/>
          <w:lang w:val="en-GB"/>
        </w:rPr>
        <w:t>年</w:t>
      </w:r>
      <w:r>
        <w:rPr>
          <w:rFonts w:eastAsia="宋体" w:cs="Verdana"/>
          <w:sz w:val="18"/>
          <w:szCs w:val="18"/>
          <w:lang w:val="en-GB"/>
        </w:rPr>
        <w:t>3</w:t>
      </w:r>
      <w:r>
        <w:rPr>
          <w:rFonts w:eastAsia="宋体" w:cs="Verdana"/>
          <w:sz w:val="18"/>
          <w:szCs w:val="18"/>
          <w:lang w:val="en-GB"/>
        </w:rPr>
        <w:t>月</w:t>
      </w:r>
      <w:r>
        <w:rPr>
          <w:rFonts w:eastAsia="宋体" w:cs="Verdana"/>
          <w:sz w:val="18"/>
          <w:szCs w:val="18"/>
          <w:lang w:val="en-GB"/>
        </w:rPr>
        <w:t>31</w:t>
      </w:r>
      <w:r>
        <w:rPr>
          <w:rFonts w:eastAsia="宋体" w:cs="Verdana"/>
          <w:sz w:val="18"/>
          <w:szCs w:val="18"/>
          <w:lang w:val="en-GB"/>
        </w:rPr>
        <w:t>日，向企业传递出了一个重要信号。</w:t>
      </w:r>
    </w:p>
    <w:p w14:paraId="41A46C6A" w14:textId="77777777" w:rsidR="001719F8" w:rsidRDefault="00000000">
      <w:pPr>
        <w:spacing w:before="240"/>
        <w:ind w:left="42"/>
        <w:jc w:val="both"/>
        <w:outlineLvl w:val="2"/>
        <w:rPr>
          <w:rFonts w:eastAsia="宋体" w:cs="Verdana"/>
          <w:sz w:val="18"/>
          <w:szCs w:val="18"/>
          <w:lang w:val="en-GB"/>
        </w:rPr>
      </w:pPr>
      <w:bookmarkStart w:id="8" w:name="_bookmark7"/>
      <w:bookmarkEnd w:id="8"/>
      <w:r>
        <w:rPr>
          <w:rFonts w:eastAsia="宋体" w:cs="Verdana"/>
          <w:b/>
          <w:bCs/>
          <w:color w:val="006283"/>
          <w:sz w:val="18"/>
          <w:szCs w:val="18"/>
          <w:lang w:val="en-GB"/>
        </w:rPr>
        <w:t>3.1.1</w:t>
      </w:r>
      <w:r>
        <w:rPr>
          <w:rFonts w:eastAsia="宋体" w:cs="Verdana"/>
          <w:color w:val="006283"/>
          <w:sz w:val="18"/>
          <w:szCs w:val="18"/>
          <w:lang w:val="en-GB"/>
        </w:rPr>
        <w:t xml:space="preserve"> </w:t>
      </w:r>
      <w:r>
        <w:rPr>
          <w:rFonts w:eastAsia="宋体" w:cs="Verdana"/>
          <w:b/>
          <w:bCs/>
          <w:color w:val="006283"/>
          <w:sz w:val="18"/>
          <w:szCs w:val="18"/>
          <w:lang w:val="en-GB"/>
        </w:rPr>
        <w:t>WTO</w:t>
      </w:r>
      <w:r>
        <w:rPr>
          <w:rFonts w:eastAsia="宋体" w:cs="Verdana"/>
          <w:color w:val="006283"/>
          <w:sz w:val="18"/>
          <w:szCs w:val="18"/>
          <w:lang w:val="en-GB"/>
        </w:rPr>
        <w:t xml:space="preserve"> </w:t>
      </w:r>
      <w:r>
        <w:rPr>
          <w:rFonts w:eastAsia="宋体" w:cs="Verdana"/>
          <w:b/>
          <w:bCs/>
          <w:color w:val="006283"/>
          <w:sz w:val="18"/>
          <w:szCs w:val="18"/>
          <w:lang w:val="en-GB"/>
        </w:rPr>
        <w:t xml:space="preserve">Reform </w:t>
      </w:r>
      <w:r>
        <w:rPr>
          <w:rFonts w:eastAsia="宋体" w:cs="Verdana"/>
          <w:b/>
          <w:bCs/>
          <w:color w:val="006283"/>
          <w:sz w:val="18"/>
          <w:szCs w:val="18"/>
          <w:lang w:val="en-GB"/>
        </w:rPr>
        <w:t>世贸组织改革</w:t>
      </w:r>
    </w:p>
    <w:p w14:paraId="5BDFE756" w14:textId="77777777" w:rsidR="001719F8" w:rsidRDefault="00000000">
      <w:pPr>
        <w:spacing w:before="240"/>
        <w:ind w:left="35" w:right="32" w:firstLine="8"/>
        <w:jc w:val="both"/>
        <w:rPr>
          <w:rFonts w:eastAsia="宋体" w:cs="Verdana"/>
          <w:sz w:val="18"/>
          <w:szCs w:val="18"/>
          <w:lang w:val="en-GB"/>
        </w:rPr>
      </w:pPr>
      <w:r>
        <w:rPr>
          <w:rFonts w:eastAsia="宋体" w:cs="Verdana"/>
          <w:sz w:val="18"/>
          <w:szCs w:val="18"/>
          <w:lang w:val="en-GB"/>
        </w:rPr>
        <w:t xml:space="preserve">3.4. The EU welcomes in particular that the MC12 outcome document identifies WTO reform as a fundamental interest and contains a political commitment to discussions with a view to having a fully and well-functioning dispute settlement mechanism by 2024. The EU remains determined to push forward with </w:t>
      </w:r>
      <w:r>
        <w:rPr>
          <w:rFonts w:eastAsia="宋体" w:cs="Verdana"/>
          <w:b/>
          <w:bCs/>
          <w:sz w:val="18"/>
          <w:szCs w:val="18"/>
          <w:lang w:val="en-GB"/>
        </w:rPr>
        <w:t>WTO</w:t>
      </w:r>
      <w:r>
        <w:rPr>
          <w:rFonts w:eastAsia="宋体" w:cs="Verdana"/>
          <w:sz w:val="18"/>
          <w:szCs w:val="18"/>
          <w:lang w:val="en-GB"/>
        </w:rPr>
        <w:t xml:space="preserve"> </w:t>
      </w:r>
      <w:r>
        <w:rPr>
          <w:rFonts w:eastAsia="宋体" w:cs="Verdana"/>
          <w:b/>
          <w:bCs/>
          <w:sz w:val="18"/>
          <w:szCs w:val="18"/>
          <w:lang w:val="en-GB"/>
        </w:rPr>
        <w:t>reform</w:t>
      </w:r>
      <w:r>
        <w:rPr>
          <w:rFonts w:eastAsia="宋体" w:cs="Verdana"/>
          <w:sz w:val="18"/>
          <w:szCs w:val="18"/>
          <w:lang w:val="en-GB"/>
        </w:rPr>
        <w:t xml:space="preserve"> across the three core functions (dispute settlement, negotiation, and deliberation) of the organisation in preparation for MC13. </w:t>
      </w:r>
      <w:r>
        <w:rPr>
          <w:rFonts w:eastAsia="宋体" w:cs="Verdana"/>
          <w:sz w:val="18"/>
          <w:szCs w:val="18"/>
          <w:lang w:val="en-GB"/>
        </w:rPr>
        <w:t>第</w:t>
      </w:r>
      <w:r>
        <w:rPr>
          <w:rFonts w:eastAsia="宋体" w:cs="Verdana"/>
          <w:sz w:val="18"/>
          <w:szCs w:val="18"/>
          <w:lang w:val="en-GB"/>
        </w:rPr>
        <w:t>12</w:t>
      </w:r>
      <w:r>
        <w:rPr>
          <w:rFonts w:eastAsia="宋体" w:cs="Verdana"/>
          <w:sz w:val="18"/>
          <w:szCs w:val="18"/>
          <w:lang w:val="en-GB"/>
        </w:rPr>
        <w:t>届部长级会议成果文件将世贸组织改革确定为一项根本利益并包含了对举行讨论的政治承诺，以期在</w:t>
      </w:r>
      <w:r>
        <w:rPr>
          <w:rFonts w:eastAsia="宋体" w:cs="Verdana"/>
          <w:sz w:val="18"/>
          <w:szCs w:val="18"/>
          <w:lang w:val="en-GB"/>
        </w:rPr>
        <w:t>2024</w:t>
      </w:r>
      <w:r>
        <w:rPr>
          <w:rFonts w:eastAsia="宋体" w:cs="Verdana"/>
          <w:sz w:val="18"/>
          <w:szCs w:val="18"/>
          <w:lang w:val="en-GB"/>
        </w:rPr>
        <w:t>年之前建立一个全面且运转良好的争端解决机制，对此欧盟特别欢迎。欧盟仍将坚决推进</w:t>
      </w:r>
      <w:r>
        <w:rPr>
          <w:rFonts w:eastAsia="宋体" w:cs="Verdana"/>
          <w:b/>
          <w:sz w:val="18"/>
          <w:szCs w:val="18"/>
          <w:lang w:val="en-GB"/>
        </w:rPr>
        <w:t>世贸组织</w:t>
      </w:r>
      <w:r>
        <w:rPr>
          <w:rFonts w:eastAsia="宋体" w:cs="Verdana"/>
          <w:sz w:val="18"/>
          <w:szCs w:val="18"/>
          <w:lang w:val="en-GB"/>
        </w:rPr>
        <w:t>三大核心职能（争端解决、谈判和审议）的</w:t>
      </w:r>
      <w:r>
        <w:rPr>
          <w:rFonts w:eastAsia="宋体" w:cs="Verdana"/>
          <w:b/>
          <w:sz w:val="18"/>
          <w:szCs w:val="18"/>
          <w:lang w:val="en-GB"/>
        </w:rPr>
        <w:t>改革</w:t>
      </w:r>
      <w:r>
        <w:rPr>
          <w:rFonts w:eastAsia="宋体" w:cs="Verdana"/>
          <w:sz w:val="18"/>
          <w:szCs w:val="18"/>
          <w:lang w:val="en-GB"/>
        </w:rPr>
        <w:t>，以期为第</w:t>
      </w:r>
      <w:r>
        <w:rPr>
          <w:rFonts w:eastAsia="宋体" w:cs="Verdana"/>
          <w:sz w:val="18"/>
          <w:szCs w:val="18"/>
          <w:lang w:val="en-GB"/>
        </w:rPr>
        <w:t>13</w:t>
      </w:r>
      <w:r>
        <w:rPr>
          <w:rFonts w:eastAsia="宋体" w:cs="Verdana"/>
          <w:sz w:val="18"/>
          <w:szCs w:val="18"/>
          <w:lang w:val="en-GB"/>
        </w:rPr>
        <w:t>届部长级会议做好准备。</w:t>
      </w:r>
    </w:p>
    <w:p w14:paraId="37BABD5D" w14:textId="77777777" w:rsidR="001719F8" w:rsidRDefault="00000000">
      <w:pPr>
        <w:spacing w:before="240"/>
        <w:ind w:left="31"/>
        <w:jc w:val="both"/>
        <w:outlineLvl w:val="3"/>
        <w:rPr>
          <w:rFonts w:eastAsia="宋体" w:cs="Verdana"/>
          <w:sz w:val="18"/>
          <w:szCs w:val="18"/>
          <w:lang w:val="en-GB"/>
        </w:rPr>
      </w:pPr>
      <w:r>
        <w:rPr>
          <w:rFonts w:eastAsia="宋体" w:cs="Verdana"/>
          <w:b/>
          <w:bCs/>
          <w:i/>
          <w:iCs/>
          <w:color w:val="006283"/>
          <w:sz w:val="18"/>
          <w:szCs w:val="18"/>
          <w:lang w:val="en-GB"/>
        </w:rPr>
        <w:t>a.</w:t>
      </w:r>
      <w:r>
        <w:rPr>
          <w:rFonts w:eastAsia="宋体" w:cs="Verdana"/>
          <w:color w:val="006283"/>
          <w:sz w:val="18"/>
          <w:szCs w:val="18"/>
          <w:lang w:val="en-GB"/>
        </w:rPr>
        <w:t xml:space="preserve"> </w:t>
      </w:r>
      <w:r>
        <w:rPr>
          <w:rFonts w:eastAsia="宋体" w:cs="Verdana"/>
          <w:b/>
          <w:bCs/>
          <w:i/>
          <w:iCs/>
          <w:color w:val="006283"/>
          <w:sz w:val="18"/>
          <w:szCs w:val="18"/>
          <w:lang w:val="en-GB"/>
        </w:rPr>
        <w:t>Dispute</w:t>
      </w:r>
      <w:r>
        <w:rPr>
          <w:rFonts w:eastAsia="宋体" w:cs="Verdana"/>
          <w:color w:val="006283"/>
          <w:sz w:val="18"/>
          <w:szCs w:val="18"/>
          <w:lang w:val="en-GB"/>
        </w:rPr>
        <w:t xml:space="preserve"> </w:t>
      </w:r>
      <w:r>
        <w:rPr>
          <w:rFonts w:eastAsia="宋体" w:cs="Verdana"/>
          <w:b/>
          <w:bCs/>
          <w:i/>
          <w:iCs/>
          <w:color w:val="006283"/>
          <w:sz w:val="18"/>
          <w:szCs w:val="18"/>
          <w:lang w:val="en-GB"/>
        </w:rPr>
        <w:t xml:space="preserve">settlement </w:t>
      </w:r>
      <w:r>
        <w:rPr>
          <w:rFonts w:eastAsia="宋体" w:cs="Verdana"/>
          <w:b/>
          <w:bCs/>
          <w:i/>
          <w:iCs/>
          <w:color w:val="006283"/>
          <w:sz w:val="18"/>
          <w:szCs w:val="18"/>
          <w:lang w:val="en-GB"/>
        </w:rPr>
        <w:t>争端解决</w:t>
      </w:r>
    </w:p>
    <w:p w14:paraId="11FF5A93" w14:textId="77777777" w:rsidR="001719F8" w:rsidRDefault="00000000">
      <w:pPr>
        <w:spacing w:before="240"/>
        <w:ind w:left="30" w:right="30" w:firstLine="14"/>
        <w:jc w:val="both"/>
        <w:rPr>
          <w:rFonts w:eastAsia="宋体" w:cs="Verdana"/>
          <w:sz w:val="18"/>
          <w:szCs w:val="18"/>
          <w:lang w:val="en-GB"/>
        </w:rPr>
      </w:pPr>
      <w:r>
        <w:rPr>
          <w:rFonts w:eastAsia="宋体" w:cs="Verdana"/>
          <w:sz w:val="18"/>
          <w:szCs w:val="18"/>
          <w:lang w:val="en-GB"/>
        </w:rPr>
        <w:t xml:space="preserve">3.5. No WTO reform is more critical or urgent than delivering on the aim identified in the MC12 outcome document of having a "fully and well-functioning dispute settlement system" by 2024. The EU is constructively engaged in reform discussions. Time before 2024 is tight. The EU believes that reform discussions should be focussed on identifying solutions for a limited set of issues that require improvement with a view to reaching agreement no later than MC13. </w:t>
      </w:r>
      <w:r>
        <w:rPr>
          <w:rFonts w:eastAsia="宋体" w:cs="Verdana"/>
          <w:sz w:val="18"/>
          <w:szCs w:val="18"/>
          <w:lang w:val="en-GB"/>
        </w:rPr>
        <w:t>世贸组织改革</w:t>
      </w:r>
      <w:proofErr w:type="gramStart"/>
      <w:r>
        <w:rPr>
          <w:rFonts w:eastAsia="宋体" w:cs="Verdana"/>
          <w:sz w:val="18"/>
          <w:szCs w:val="18"/>
          <w:lang w:val="en-GB"/>
        </w:rPr>
        <w:t>最</w:t>
      </w:r>
      <w:proofErr w:type="gramEnd"/>
      <w:r>
        <w:rPr>
          <w:rFonts w:eastAsia="宋体" w:cs="Verdana"/>
          <w:sz w:val="18"/>
          <w:szCs w:val="18"/>
          <w:lang w:val="en-GB"/>
        </w:rPr>
        <w:t>关键、最紧迫的任务，莫过于实现第</w:t>
      </w:r>
      <w:r>
        <w:rPr>
          <w:rFonts w:eastAsia="宋体" w:cs="Verdana"/>
          <w:sz w:val="18"/>
          <w:szCs w:val="18"/>
          <w:lang w:val="en-GB"/>
        </w:rPr>
        <w:t>12</w:t>
      </w:r>
      <w:r>
        <w:rPr>
          <w:rFonts w:eastAsia="宋体" w:cs="Verdana"/>
          <w:sz w:val="18"/>
          <w:szCs w:val="18"/>
          <w:lang w:val="en-GB"/>
        </w:rPr>
        <w:t>届部长级会议成果文件确定的在</w:t>
      </w:r>
      <w:r>
        <w:rPr>
          <w:rFonts w:eastAsia="宋体" w:cs="Verdana"/>
          <w:sz w:val="18"/>
          <w:szCs w:val="18"/>
          <w:lang w:val="en-GB"/>
        </w:rPr>
        <w:t>2024</w:t>
      </w:r>
      <w:r>
        <w:rPr>
          <w:rFonts w:eastAsia="宋体" w:cs="Verdana"/>
          <w:sz w:val="18"/>
          <w:szCs w:val="18"/>
          <w:lang w:val="en-GB"/>
        </w:rPr>
        <w:t>年之前建立一个</w:t>
      </w:r>
      <w:r>
        <w:rPr>
          <w:rFonts w:eastAsia="宋体" w:cs="Verdana"/>
          <w:sz w:val="18"/>
          <w:szCs w:val="18"/>
          <w:lang w:val="en-GB"/>
        </w:rPr>
        <w:t>“</w:t>
      </w:r>
      <w:r>
        <w:rPr>
          <w:rFonts w:eastAsia="宋体" w:cs="Verdana"/>
          <w:sz w:val="18"/>
          <w:szCs w:val="18"/>
          <w:lang w:val="en-GB"/>
        </w:rPr>
        <w:t>全面且运转良好的争端解决机制</w:t>
      </w:r>
      <w:r>
        <w:rPr>
          <w:rFonts w:eastAsia="宋体" w:cs="Verdana"/>
          <w:sz w:val="18"/>
          <w:szCs w:val="18"/>
          <w:lang w:val="en-GB"/>
        </w:rPr>
        <w:t>”</w:t>
      </w:r>
      <w:r>
        <w:rPr>
          <w:rFonts w:eastAsia="宋体" w:cs="Verdana"/>
          <w:sz w:val="18"/>
          <w:szCs w:val="18"/>
          <w:lang w:val="en-GB"/>
        </w:rPr>
        <w:t>的目标。欧盟正建设性地参与改革讨论。</w:t>
      </w:r>
      <w:r>
        <w:rPr>
          <w:rFonts w:eastAsia="宋体" w:cs="Verdana"/>
          <w:sz w:val="18"/>
          <w:szCs w:val="18"/>
          <w:lang w:val="en-GB"/>
        </w:rPr>
        <w:t>2024</w:t>
      </w:r>
      <w:r>
        <w:rPr>
          <w:rFonts w:eastAsia="宋体" w:cs="Verdana"/>
          <w:sz w:val="18"/>
          <w:szCs w:val="18"/>
          <w:lang w:val="en-GB"/>
        </w:rPr>
        <w:t>年之前时间紧迫。欧盟认为，改革讨论应侧重于为需改进的有限问题提供解决方案，以期能够在第</w:t>
      </w:r>
      <w:r>
        <w:rPr>
          <w:rFonts w:eastAsia="宋体" w:cs="Verdana"/>
          <w:sz w:val="18"/>
          <w:szCs w:val="18"/>
          <w:lang w:val="en-GB"/>
        </w:rPr>
        <w:t>13</w:t>
      </w:r>
      <w:r>
        <w:rPr>
          <w:rFonts w:eastAsia="宋体" w:cs="Verdana"/>
          <w:sz w:val="18"/>
          <w:szCs w:val="18"/>
          <w:lang w:val="en-GB"/>
        </w:rPr>
        <w:t>届部长级会议之前达成协议。</w:t>
      </w:r>
    </w:p>
    <w:p w14:paraId="0C427F50" w14:textId="77777777" w:rsidR="001719F8" w:rsidRDefault="00000000">
      <w:pPr>
        <w:spacing w:before="240"/>
        <w:ind w:left="33" w:right="30" w:firstLine="10"/>
        <w:jc w:val="both"/>
        <w:rPr>
          <w:rFonts w:eastAsia="宋体" w:cs="Verdana"/>
          <w:sz w:val="18"/>
          <w:szCs w:val="18"/>
          <w:lang w:val="en-GB"/>
        </w:rPr>
      </w:pPr>
      <w:r>
        <w:rPr>
          <w:rFonts w:eastAsia="宋体" w:cs="Verdana"/>
          <w:sz w:val="18"/>
          <w:szCs w:val="18"/>
          <w:lang w:val="en-GB"/>
        </w:rPr>
        <w:t xml:space="preserve">3.6. While the EU's priority is finding a lasting multilateral solution to the Appellate Body situation, in the meantime, the EU will continue to support the smooth operation of and foster participation in </w:t>
      </w:r>
      <w:r>
        <w:rPr>
          <w:rFonts w:eastAsia="宋体" w:cs="Verdana"/>
          <w:b/>
          <w:bCs/>
          <w:sz w:val="18"/>
          <w:szCs w:val="18"/>
          <w:lang w:val="en-GB"/>
        </w:rPr>
        <w:t>the</w:t>
      </w:r>
      <w:r>
        <w:rPr>
          <w:rFonts w:eastAsia="宋体" w:cs="Verdana"/>
          <w:sz w:val="18"/>
          <w:szCs w:val="18"/>
          <w:lang w:val="en-GB"/>
        </w:rPr>
        <w:t xml:space="preserve"> </w:t>
      </w:r>
      <w:r>
        <w:rPr>
          <w:rFonts w:eastAsia="宋体" w:cs="Verdana"/>
          <w:b/>
          <w:bCs/>
          <w:sz w:val="18"/>
          <w:szCs w:val="18"/>
          <w:lang w:val="en-GB"/>
        </w:rPr>
        <w:t>Multi-party</w:t>
      </w:r>
      <w:r>
        <w:rPr>
          <w:rFonts w:eastAsia="宋体" w:cs="Verdana"/>
          <w:sz w:val="18"/>
          <w:szCs w:val="18"/>
          <w:lang w:val="en-GB"/>
        </w:rPr>
        <w:t xml:space="preserve"> </w:t>
      </w:r>
      <w:r>
        <w:rPr>
          <w:rFonts w:eastAsia="宋体" w:cs="Verdana"/>
          <w:b/>
          <w:bCs/>
          <w:sz w:val="18"/>
          <w:szCs w:val="18"/>
          <w:lang w:val="en-GB"/>
        </w:rPr>
        <w:t>interim</w:t>
      </w:r>
      <w:r>
        <w:rPr>
          <w:rFonts w:eastAsia="宋体" w:cs="Verdana"/>
          <w:sz w:val="18"/>
          <w:szCs w:val="18"/>
          <w:lang w:val="en-GB"/>
        </w:rPr>
        <w:t xml:space="preserve"> </w:t>
      </w:r>
      <w:r>
        <w:rPr>
          <w:rFonts w:eastAsia="宋体" w:cs="Verdana"/>
          <w:b/>
          <w:bCs/>
          <w:sz w:val="18"/>
          <w:szCs w:val="18"/>
          <w:lang w:val="en-GB"/>
        </w:rPr>
        <w:t>appeal</w:t>
      </w:r>
      <w:r>
        <w:rPr>
          <w:rFonts w:eastAsia="宋体" w:cs="Verdana"/>
          <w:sz w:val="18"/>
          <w:szCs w:val="18"/>
          <w:lang w:val="en-GB"/>
        </w:rPr>
        <w:t xml:space="preserve"> </w:t>
      </w:r>
      <w:r>
        <w:rPr>
          <w:rFonts w:eastAsia="宋体" w:cs="Verdana"/>
          <w:b/>
          <w:bCs/>
          <w:sz w:val="18"/>
          <w:szCs w:val="18"/>
          <w:lang w:val="en-GB"/>
        </w:rPr>
        <w:t>arbitration</w:t>
      </w:r>
      <w:r>
        <w:rPr>
          <w:rFonts w:eastAsia="宋体" w:cs="Verdana"/>
          <w:sz w:val="18"/>
          <w:szCs w:val="18"/>
          <w:lang w:val="en-GB"/>
        </w:rPr>
        <w:t xml:space="preserve"> </w:t>
      </w:r>
      <w:r>
        <w:rPr>
          <w:rFonts w:eastAsia="宋体" w:cs="Verdana"/>
          <w:b/>
          <w:bCs/>
          <w:sz w:val="18"/>
          <w:szCs w:val="18"/>
          <w:lang w:val="en-GB"/>
        </w:rPr>
        <w:t>arrangement</w:t>
      </w:r>
      <w:r>
        <w:rPr>
          <w:rFonts w:eastAsia="宋体" w:cs="Verdana"/>
          <w:sz w:val="18"/>
          <w:szCs w:val="18"/>
          <w:lang w:val="en-GB"/>
        </w:rPr>
        <w:t xml:space="preserve"> </w:t>
      </w:r>
      <w:r>
        <w:rPr>
          <w:rFonts w:eastAsia="宋体" w:cs="Verdana"/>
          <w:b/>
          <w:bCs/>
          <w:sz w:val="18"/>
          <w:szCs w:val="18"/>
          <w:lang w:val="en-GB"/>
        </w:rPr>
        <w:t>(MPIA</w:t>
      </w:r>
      <w:proofErr w:type="gramStart"/>
      <w:r>
        <w:rPr>
          <w:rFonts w:eastAsia="宋体" w:cs="Verdana"/>
          <w:b/>
          <w:bCs/>
          <w:sz w:val="18"/>
          <w:szCs w:val="18"/>
          <w:lang w:val="en-GB"/>
        </w:rPr>
        <w:t>)</w:t>
      </w:r>
      <w:r>
        <w:rPr>
          <w:rFonts w:eastAsia="宋体" w:cs="Verdana"/>
          <w:sz w:val="18"/>
          <w:szCs w:val="18"/>
          <w:lang w:val="en-GB"/>
        </w:rPr>
        <w:t xml:space="preserve"> .</w:t>
      </w:r>
      <w:proofErr w:type="gramEnd"/>
      <w:r>
        <w:rPr>
          <w:rFonts w:eastAsia="宋体" w:cs="Verdana"/>
          <w:sz w:val="18"/>
          <w:szCs w:val="18"/>
          <w:lang w:val="en-GB"/>
        </w:rPr>
        <w:t xml:space="preserve"> The MPIA is an interim arrangement designed to preserve, in any WTO disputes among participating WTO members, the right to a functioning two-tier and independent dispute settlement mechanism under WTO rules. The MPIA is open to all WTO members to join, for as long as the Appellate Body is not able to function fully. Not only is the MPIA of use to regular users of WTO dispute settlement; more fundamentally, it signals commitment to a rules-based international trading system, with properly functioning WTO dispute resolution at its heart. </w:t>
      </w:r>
      <w:r>
        <w:rPr>
          <w:rFonts w:eastAsia="宋体" w:cs="Verdana"/>
          <w:sz w:val="18"/>
          <w:szCs w:val="18"/>
          <w:lang w:val="en-GB"/>
        </w:rPr>
        <w:t>欧盟的首要任务是为上诉机构问题找到持久的多边解决方案。但与此同时，欧盟将继续支持</w:t>
      </w:r>
      <w:r>
        <w:rPr>
          <w:rFonts w:eastAsia="宋体" w:cs="Verdana"/>
          <w:b/>
          <w:sz w:val="18"/>
          <w:szCs w:val="18"/>
          <w:lang w:val="en-GB"/>
        </w:rPr>
        <w:t>多方临时上诉仲裁安排（</w:t>
      </w:r>
      <w:r>
        <w:rPr>
          <w:rFonts w:eastAsia="宋体" w:cs="Verdana"/>
          <w:b/>
          <w:sz w:val="18"/>
          <w:szCs w:val="18"/>
          <w:lang w:val="en-GB"/>
        </w:rPr>
        <w:t>MIIA</w:t>
      </w:r>
      <w:r>
        <w:rPr>
          <w:rFonts w:eastAsia="宋体" w:cs="Verdana"/>
          <w:b/>
          <w:sz w:val="18"/>
          <w:szCs w:val="18"/>
          <w:lang w:val="en-GB"/>
        </w:rPr>
        <w:t>）</w:t>
      </w:r>
      <w:r>
        <w:rPr>
          <w:rFonts w:eastAsia="宋体" w:cs="Verdana"/>
          <w:sz w:val="18"/>
          <w:szCs w:val="18"/>
          <w:lang w:val="en-GB"/>
        </w:rPr>
        <w:t>的顺利运作并促进各方参与其中。多方临时上诉仲裁安排是一项临时安排，旨在</w:t>
      </w:r>
      <w:proofErr w:type="gramStart"/>
      <w:r>
        <w:rPr>
          <w:rFonts w:eastAsia="宋体" w:cs="Verdana"/>
          <w:sz w:val="18"/>
          <w:szCs w:val="18"/>
          <w:lang w:val="en-GB"/>
        </w:rPr>
        <w:t>在</w:t>
      </w:r>
      <w:proofErr w:type="gramEnd"/>
      <w:r>
        <w:rPr>
          <w:rFonts w:eastAsia="宋体" w:cs="Verdana"/>
          <w:sz w:val="18"/>
          <w:szCs w:val="18"/>
          <w:lang w:val="en-GB"/>
        </w:rPr>
        <w:t>参与其中的世贸组织成员之间的任何世贸组织争端中，维护根据世贸组织规则建立有效的双层独立争端解决机制的权利。只要上诉机构不能充分运作，多方临时上诉仲裁安排就向所有世贸组织成员开放。多方临时上诉仲裁安排不仅对经</w:t>
      </w:r>
      <w:r>
        <w:rPr>
          <w:rFonts w:eastAsia="宋体" w:cs="Verdana"/>
          <w:sz w:val="18"/>
          <w:szCs w:val="18"/>
          <w:lang w:val="en-GB" w:eastAsia="zh-Hans"/>
        </w:rPr>
        <w:t>常</w:t>
      </w:r>
      <w:r>
        <w:rPr>
          <w:rFonts w:eastAsia="宋体" w:cs="Verdana"/>
          <w:sz w:val="18"/>
          <w:szCs w:val="18"/>
          <w:lang w:val="en-GB"/>
        </w:rPr>
        <w:t>诉诸世贸组织争端解决的成员有用，更重要的是，该安排标志着对以规则为基础的国际贸易体系的承诺，其核心是世贸组织争端解决机制的正常运作。</w:t>
      </w:r>
    </w:p>
    <w:p w14:paraId="6E1AE598" w14:textId="77777777" w:rsidR="001719F8" w:rsidRDefault="00000000">
      <w:pPr>
        <w:spacing w:before="240"/>
        <w:ind w:left="33"/>
        <w:jc w:val="both"/>
        <w:outlineLvl w:val="3"/>
        <w:rPr>
          <w:rFonts w:eastAsia="宋体" w:cs="Verdana"/>
          <w:sz w:val="18"/>
          <w:szCs w:val="18"/>
          <w:lang w:val="en-GB"/>
        </w:rPr>
      </w:pPr>
      <w:r>
        <w:rPr>
          <w:rFonts w:eastAsia="宋体" w:cs="Verdana"/>
          <w:b/>
          <w:bCs/>
          <w:i/>
          <w:iCs/>
          <w:color w:val="006283"/>
          <w:sz w:val="18"/>
          <w:szCs w:val="18"/>
          <w:lang w:val="en-GB"/>
        </w:rPr>
        <w:t>b.</w:t>
      </w:r>
      <w:r>
        <w:rPr>
          <w:rFonts w:eastAsia="宋体" w:cs="Verdana"/>
          <w:color w:val="006283"/>
          <w:sz w:val="18"/>
          <w:szCs w:val="18"/>
          <w:lang w:val="en-GB"/>
        </w:rPr>
        <w:t xml:space="preserve"> </w:t>
      </w:r>
      <w:r>
        <w:rPr>
          <w:rFonts w:eastAsia="宋体" w:cs="Verdana"/>
          <w:b/>
          <w:bCs/>
          <w:i/>
          <w:iCs/>
          <w:color w:val="006283"/>
          <w:sz w:val="18"/>
          <w:szCs w:val="18"/>
          <w:lang w:val="en-GB"/>
        </w:rPr>
        <w:t>Negotiating</w:t>
      </w:r>
      <w:r>
        <w:rPr>
          <w:rFonts w:eastAsia="宋体" w:cs="Verdana"/>
          <w:color w:val="006283"/>
          <w:sz w:val="18"/>
          <w:szCs w:val="18"/>
          <w:lang w:val="en-GB"/>
        </w:rPr>
        <w:t xml:space="preserve"> </w:t>
      </w:r>
      <w:r>
        <w:rPr>
          <w:rFonts w:eastAsia="宋体" w:cs="Verdana"/>
          <w:b/>
          <w:bCs/>
          <w:i/>
          <w:iCs/>
          <w:color w:val="006283"/>
          <w:sz w:val="18"/>
          <w:szCs w:val="18"/>
          <w:lang w:val="en-GB"/>
        </w:rPr>
        <w:t xml:space="preserve">function </w:t>
      </w:r>
      <w:r>
        <w:rPr>
          <w:rFonts w:eastAsia="宋体" w:cs="Verdana"/>
          <w:b/>
          <w:bCs/>
          <w:i/>
          <w:iCs/>
          <w:color w:val="006283"/>
          <w:sz w:val="18"/>
          <w:szCs w:val="18"/>
          <w:lang w:val="en-GB"/>
        </w:rPr>
        <w:t>谈判功能</w:t>
      </w:r>
    </w:p>
    <w:p w14:paraId="18E6E7A4" w14:textId="77777777" w:rsidR="001719F8" w:rsidRDefault="00000000">
      <w:pPr>
        <w:spacing w:before="240"/>
        <w:ind w:left="45"/>
        <w:jc w:val="both"/>
        <w:rPr>
          <w:rFonts w:eastAsia="宋体" w:cs="Verdana"/>
          <w:sz w:val="18"/>
          <w:szCs w:val="18"/>
          <w:lang w:val="en-GB"/>
        </w:rPr>
      </w:pPr>
      <w:r>
        <w:rPr>
          <w:rFonts w:eastAsia="宋体" w:cs="Verdana"/>
          <w:sz w:val="18"/>
          <w:szCs w:val="18"/>
          <w:lang w:val="en-GB"/>
        </w:rPr>
        <w:t>(</w:t>
      </w:r>
      <w:proofErr w:type="spellStart"/>
      <w:r>
        <w:rPr>
          <w:rFonts w:eastAsia="宋体" w:cs="Verdana"/>
          <w:sz w:val="18"/>
          <w:szCs w:val="18"/>
          <w:lang w:val="en-GB"/>
        </w:rPr>
        <w:t>i</w:t>
      </w:r>
      <w:proofErr w:type="spellEnd"/>
      <w:r>
        <w:rPr>
          <w:rFonts w:eastAsia="宋体" w:cs="Verdana"/>
          <w:sz w:val="18"/>
          <w:szCs w:val="18"/>
          <w:lang w:val="en-GB"/>
        </w:rPr>
        <w:t xml:space="preserve">) Multilateral negotiations </w:t>
      </w:r>
      <w:r>
        <w:rPr>
          <w:rFonts w:eastAsia="宋体" w:cs="Verdana"/>
          <w:sz w:val="18"/>
          <w:szCs w:val="18"/>
          <w:lang w:val="en-GB"/>
        </w:rPr>
        <w:t>多边谈判</w:t>
      </w:r>
    </w:p>
    <w:p w14:paraId="6D5135F3" w14:textId="77777777" w:rsidR="001719F8" w:rsidRDefault="00000000">
      <w:pPr>
        <w:spacing w:before="240"/>
        <w:ind w:left="35" w:right="30" w:firstLine="8"/>
        <w:jc w:val="both"/>
        <w:rPr>
          <w:rFonts w:eastAsia="宋体" w:cs="Verdana"/>
          <w:sz w:val="18"/>
          <w:szCs w:val="18"/>
          <w:lang w:val="en-GB"/>
        </w:rPr>
      </w:pPr>
      <w:r>
        <w:rPr>
          <w:rFonts w:eastAsia="宋体" w:cs="Verdana"/>
          <w:sz w:val="18"/>
          <w:szCs w:val="18"/>
          <w:lang w:val="en-GB"/>
        </w:rPr>
        <w:t>3.7. The EU played an active role at the MC12 in June 2022 to reach a landmark Agreement on Fisheries Subsidies delivering on UN Sustainable Development Goal Target 14.6 (SDG14.6</w:t>
      </w:r>
      <w:proofErr w:type="gramStart"/>
      <w:r>
        <w:rPr>
          <w:rFonts w:eastAsia="宋体" w:cs="Verdana"/>
          <w:sz w:val="18"/>
          <w:szCs w:val="18"/>
          <w:lang w:val="en-GB"/>
        </w:rPr>
        <w:t>) .</w:t>
      </w:r>
      <w:proofErr w:type="gramEnd"/>
      <w:r>
        <w:rPr>
          <w:rFonts w:eastAsia="宋体" w:cs="Verdana"/>
          <w:sz w:val="18"/>
          <w:szCs w:val="18"/>
          <w:lang w:val="en-GB"/>
        </w:rPr>
        <w:t xml:space="preserve"> The agreement prohibits subsidies to vessels or operators engaged in illegal, unreported and unregulated (IUU) fishing, prohibits subsidies to fishing on overfished stock without appropriate measures being in place to rebuild the stock, prohibits subsidies to fishing on unregulated high seas, and includes far-reaching transparency provisions. </w:t>
      </w:r>
      <w:r>
        <w:rPr>
          <w:rFonts w:eastAsia="宋体" w:cs="Verdana"/>
          <w:sz w:val="18"/>
          <w:szCs w:val="18"/>
          <w:lang w:val="en-GB"/>
        </w:rPr>
        <w:t>欧盟在</w:t>
      </w:r>
      <w:r>
        <w:rPr>
          <w:rFonts w:eastAsia="宋体" w:cs="Verdana"/>
          <w:sz w:val="18"/>
          <w:szCs w:val="18"/>
          <w:lang w:val="en-GB"/>
        </w:rPr>
        <w:t>2022</w:t>
      </w:r>
      <w:r>
        <w:rPr>
          <w:rFonts w:eastAsia="宋体" w:cs="Verdana"/>
          <w:sz w:val="18"/>
          <w:szCs w:val="18"/>
          <w:lang w:val="en-GB"/>
        </w:rPr>
        <w:t>年</w:t>
      </w:r>
      <w:r>
        <w:rPr>
          <w:rFonts w:eastAsia="宋体" w:cs="Verdana"/>
          <w:sz w:val="18"/>
          <w:szCs w:val="18"/>
          <w:lang w:val="en-GB"/>
        </w:rPr>
        <w:t>6</w:t>
      </w:r>
      <w:r>
        <w:rPr>
          <w:rFonts w:eastAsia="宋体" w:cs="Verdana"/>
          <w:sz w:val="18"/>
          <w:szCs w:val="18"/>
          <w:lang w:val="en-GB"/>
        </w:rPr>
        <w:t>月举行的第</w:t>
      </w:r>
      <w:r>
        <w:rPr>
          <w:rFonts w:eastAsia="宋体" w:cs="Verdana"/>
          <w:sz w:val="18"/>
          <w:szCs w:val="18"/>
          <w:lang w:val="en-GB"/>
        </w:rPr>
        <w:t>12</w:t>
      </w:r>
      <w:r>
        <w:rPr>
          <w:rFonts w:eastAsia="宋体" w:cs="Verdana"/>
          <w:sz w:val="18"/>
          <w:szCs w:val="18"/>
          <w:lang w:val="en-GB"/>
        </w:rPr>
        <w:t>届部长级会议上发挥了积极作用，促使会议达成了具有里程碑意义的《渔业补贴协定》，该协定有</w:t>
      </w:r>
      <w:r>
        <w:rPr>
          <w:rFonts w:eastAsia="宋体" w:cs="Verdana"/>
          <w:sz w:val="18"/>
          <w:szCs w:val="18"/>
          <w:lang w:val="en-GB" w:eastAsia="zh-Hans"/>
        </w:rPr>
        <w:t>利于联</w:t>
      </w:r>
      <w:r>
        <w:rPr>
          <w:rFonts w:eastAsia="宋体" w:cs="Verdana"/>
          <w:sz w:val="18"/>
          <w:szCs w:val="18"/>
          <w:lang w:val="en-GB"/>
        </w:rPr>
        <w:t>合国可持续发展目标</w:t>
      </w:r>
      <w:r>
        <w:rPr>
          <w:rFonts w:eastAsia="宋体" w:cs="Verdana"/>
          <w:sz w:val="18"/>
          <w:szCs w:val="18"/>
          <w:lang w:val="en-GB"/>
        </w:rPr>
        <w:t>14.6</w:t>
      </w:r>
      <w:r>
        <w:rPr>
          <w:rFonts w:eastAsia="宋体" w:cs="Verdana"/>
          <w:sz w:val="18"/>
          <w:szCs w:val="18"/>
          <w:lang w:val="en-GB"/>
        </w:rPr>
        <w:t>（</w:t>
      </w:r>
      <w:r>
        <w:rPr>
          <w:rFonts w:eastAsia="宋体" w:cs="Verdana"/>
          <w:sz w:val="18"/>
          <w:szCs w:val="18"/>
          <w:lang w:val="en-GB"/>
        </w:rPr>
        <w:t>SDG14.6</w:t>
      </w:r>
      <w:r>
        <w:rPr>
          <w:rFonts w:eastAsia="宋体" w:cs="Verdana"/>
          <w:sz w:val="18"/>
          <w:szCs w:val="18"/>
          <w:lang w:val="en-GB"/>
        </w:rPr>
        <w:t>）的实现。该协定禁止向从事非法、不报告和不管制（</w:t>
      </w:r>
      <w:r>
        <w:rPr>
          <w:rFonts w:eastAsia="宋体" w:cs="Verdana"/>
          <w:sz w:val="18"/>
          <w:szCs w:val="18"/>
          <w:lang w:val="en-GB"/>
        </w:rPr>
        <w:t>IUU</w:t>
      </w:r>
      <w:r>
        <w:rPr>
          <w:rFonts w:eastAsia="宋体" w:cs="Verdana"/>
          <w:sz w:val="18"/>
          <w:szCs w:val="18"/>
          <w:lang w:val="en-GB"/>
        </w:rPr>
        <w:t>）捕捞的船只或经营者提供补贴，禁止在未采取适当措施重建已过度捕捞鱼类种群的情况下向捕捞已过度捕捞鱼类提供补贴，禁止对在不受管制的公海捕鱼提供补贴，并包括影响深远的透明度条款。</w:t>
      </w:r>
    </w:p>
    <w:p w14:paraId="5F8F8E08" w14:textId="77777777" w:rsidR="001719F8" w:rsidRDefault="00000000">
      <w:pPr>
        <w:spacing w:before="240"/>
        <w:ind w:left="39" w:right="31" w:firstLine="5"/>
        <w:jc w:val="both"/>
        <w:rPr>
          <w:rFonts w:eastAsia="宋体" w:cs="Verdana"/>
          <w:sz w:val="18"/>
          <w:szCs w:val="18"/>
          <w:lang w:val="en-GB"/>
        </w:rPr>
      </w:pPr>
      <w:r>
        <w:rPr>
          <w:rFonts w:eastAsia="宋体" w:cs="Verdana"/>
          <w:sz w:val="18"/>
          <w:szCs w:val="18"/>
          <w:lang w:val="en-GB"/>
        </w:rPr>
        <w:t xml:space="preserve">3.8. The EU's internal procedures are already underway to accept the agreement and to have it enter into force as soon as possible. To assist developing countries to implementing the new agreement, the EU supports the new WTO fisheries funding mechanism. The EU is committed to constructively engage in the continued negotiations to deliver a comprehensive agreement addressing subsidies that contribute to overcapacity and overfishing. </w:t>
      </w:r>
      <w:r>
        <w:rPr>
          <w:rFonts w:eastAsia="宋体" w:cs="Verdana"/>
          <w:sz w:val="18"/>
          <w:szCs w:val="18"/>
          <w:lang w:val="en-GB"/>
        </w:rPr>
        <w:t>欧盟已启动内部程序以尽快接受该协定并使其生效。为协助发展中国家执行此项新协定，欧盟支持新的世贸组织渔业筹资机制。欧盟致力于通过建设性地参与持续谈判达成一项全面协议，以解决导致产能过剩和过度捕捞的补贴问题。</w:t>
      </w:r>
    </w:p>
    <w:p w14:paraId="2148B255" w14:textId="77777777" w:rsidR="001719F8" w:rsidRDefault="00000000">
      <w:pPr>
        <w:spacing w:before="240"/>
        <w:ind w:left="35" w:right="32" w:firstLine="8"/>
        <w:jc w:val="both"/>
        <w:rPr>
          <w:rFonts w:eastAsia="宋体" w:cs="Verdana"/>
          <w:sz w:val="18"/>
          <w:szCs w:val="18"/>
          <w:lang w:val="en-GB"/>
        </w:rPr>
      </w:pPr>
      <w:r>
        <w:rPr>
          <w:rFonts w:eastAsia="宋体" w:cs="Verdana"/>
          <w:sz w:val="18"/>
          <w:szCs w:val="18"/>
          <w:lang w:val="en-GB"/>
        </w:rPr>
        <w:t xml:space="preserve">3.9. While the success of the fisheries agreement has breathed some oxygen into the system, there are more WTO rules in need of modernisation. The EU considers that work on level playing field issues, including on industrial subsidies is fundamental to making the WTO fit for current challenges. In view of the increasing importance of industrial policy, it is important to reinforce the deliberating function in the WTO on how to address distortions arising from a wide range of state interventions, including subsidies and activities of State-owned enterprises. While state interventions can be an appropriate tool to contribute to important public objectives, such as the climate transition, the state interventions should be designed so as to avoid or minimise negative spill over effects on </w:t>
      </w:r>
      <w:r>
        <w:rPr>
          <w:rFonts w:eastAsia="宋体" w:cs="Verdana"/>
          <w:sz w:val="18"/>
          <w:szCs w:val="18"/>
          <w:lang w:val="en-GB"/>
        </w:rPr>
        <w:lastRenderedPageBreak/>
        <w:t xml:space="preserve">trading partners. </w:t>
      </w:r>
      <w:r>
        <w:rPr>
          <w:rFonts w:eastAsia="宋体" w:cs="Verdana"/>
          <w:sz w:val="18"/>
          <w:szCs w:val="18"/>
          <w:lang w:val="en-GB"/>
        </w:rPr>
        <w:t>尽管渔业协定的达成为世贸组织体系注入了一些活力，仍有更多世贸组织规则有待实现现代化。欧盟认为，就包括工业补贴在内的公平竞争环境问题开展工作，对于使世贸组织适应当前挑战具有至关重要的意义。鉴于产业政策的重要性日益增加，加强世贸组织的审议功能对于解决由补贴和国有企业活动等广泛的国家干预行为引发的扭曲问题具有重要意义。虽然国家干预措施可以成为促进重要公共目标（如气候转型）的适当工具，但国家干预措施的设计应避免或尽量减少对贸易伙伴产生负面外溢影响。</w:t>
      </w:r>
    </w:p>
    <w:p w14:paraId="7CEE3028" w14:textId="77777777" w:rsidR="001719F8" w:rsidRDefault="00000000">
      <w:pPr>
        <w:spacing w:before="240"/>
        <w:ind w:left="45"/>
        <w:jc w:val="both"/>
        <w:rPr>
          <w:rFonts w:eastAsia="宋体" w:cs="Verdana"/>
          <w:sz w:val="18"/>
          <w:szCs w:val="18"/>
          <w:lang w:val="en-GB"/>
        </w:rPr>
      </w:pPr>
      <w:r>
        <w:rPr>
          <w:rFonts w:eastAsia="宋体" w:cs="Verdana"/>
          <w:sz w:val="18"/>
          <w:szCs w:val="18"/>
          <w:lang w:val="en-GB"/>
        </w:rPr>
        <w:t xml:space="preserve">(ii) Plurilateral negotiations </w:t>
      </w:r>
      <w:proofErr w:type="gramStart"/>
      <w:r>
        <w:rPr>
          <w:rFonts w:eastAsia="宋体" w:cs="Verdana"/>
          <w:sz w:val="18"/>
          <w:szCs w:val="18"/>
          <w:lang w:val="en-GB"/>
        </w:rPr>
        <w:t>诸边谈判</w:t>
      </w:r>
      <w:proofErr w:type="gramEnd"/>
    </w:p>
    <w:p w14:paraId="58BA6118" w14:textId="77777777" w:rsidR="001719F8" w:rsidRDefault="00000000">
      <w:pPr>
        <w:spacing w:before="240"/>
        <w:ind w:left="35" w:right="30" w:firstLine="8"/>
        <w:jc w:val="both"/>
        <w:rPr>
          <w:rFonts w:eastAsia="宋体" w:cs="Verdana"/>
          <w:sz w:val="18"/>
          <w:szCs w:val="18"/>
          <w:lang w:val="en-GB"/>
        </w:rPr>
      </w:pPr>
      <w:r>
        <w:rPr>
          <w:rFonts w:eastAsia="宋体" w:cs="Verdana"/>
          <w:sz w:val="18"/>
          <w:szCs w:val="18"/>
          <w:lang w:val="en-GB"/>
        </w:rPr>
        <w:t xml:space="preserve">3.10. The plurilateral initiatives (on domestic regulations, e-commerce and investment facilitation for development) have played an important role in enabling WTO members to work on new rules and the finalisation of the ongoing open plurilateral Joint Statement Initiatives (JSIs) negotiations on investment facilitation for development and e-commerce are of strategic importance for the credibility of the system. </w:t>
      </w:r>
      <w:r>
        <w:rPr>
          <w:rFonts w:eastAsia="宋体" w:cs="Verdana"/>
          <w:sz w:val="18"/>
          <w:szCs w:val="18"/>
          <w:lang w:val="en-GB"/>
        </w:rPr>
        <w:t>（关于国内法规、电子商务和促进发展投资便利化的）</w:t>
      </w:r>
      <w:proofErr w:type="gramStart"/>
      <w:r>
        <w:rPr>
          <w:rFonts w:eastAsia="宋体" w:cs="Verdana"/>
          <w:sz w:val="18"/>
          <w:szCs w:val="18"/>
          <w:lang w:val="en-GB"/>
        </w:rPr>
        <w:t>诸边倡议</w:t>
      </w:r>
      <w:proofErr w:type="gramEnd"/>
      <w:r>
        <w:rPr>
          <w:rFonts w:eastAsia="宋体" w:cs="Verdana"/>
          <w:sz w:val="18"/>
          <w:szCs w:val="18"/>
          <w:lang w:val="en-GB"/>
        </w:rPr>
        <w:t>在推动世贸组织成员制定新规则方面发挥了重要作用，而正在进行中的关于促进发展投资便利化和电子商务的</w:t>
      </w:r>
      <w:proofErr w:type="gramStart"/>
      <w:r>
        <w:rPr>
          <w:rFonts w:eastAsia="宋体" w:cs="Verdana"/>
          <w:sz w:val="18"/>
          <w:szCs w:val="18"/>
          <w:lang w:val="en-GB"/>
        </w:rPr>
        <w:t>开放性诸边联合声明</w:t>
      </w:r>
      <w:proofErr w:type="gramEnd"/>
      <w:r>
        <w:rPr>
          <w:rFonts w:eastAsia="宋体" w:cs="Verdana"/>
          <w:sz w:val="18"/>
          <w:szCs w:val="18"/>
          <w:lang w:val="en-GB"/>
        </w:rPr>
        <w:t>倡议（</w:t>
      </w:r>
      <w:r>
        <w:rPr>
          <w:rFonts w:eastAsia="宋体" w:cs="Verdana"/>
          <w:sz w:val="18"/>
          <w:szCs w:val="18"/>
          <w:lang w:val="en-GB"/>
        </w:rPr>
        <w:t>JSIs</w:t>
      </w:r>
      <w:r>
        <w:rPr>
          <w:rFonts w:eastAsia="宋体" w:cs="Verdana"/>
          <w:sz w:val="18"/>
          <w:szCs w:val="18"/>
          <w:lang w:val="en-GB"/>
        </w:rPr>
        <w:t>）谈判的最后敲定对该体系的可信度具有战略性重要意义。</w:t>
      </w:r>
    </w:p>
    <w:p w14:paraId="012BCB96" w14:textId="77777777" w:rsidR="001719F8" w:rsidRDefault="00000000">
      <w:pPr>
        <w:spacing w:before="240"/>
        <w:ind w:left="22"/>
        <w:jc w:val="both"/>
        <w:rPr>
          <w:rFonts w:eastAsia="宋体" w:cs="Verdana"/>
          <w:sz w:val="18"/>
          <w:szCs w:val="18"/>
          <w:lang w:val="en-GB"/>
        </w:rPr>
      </w:pPr>
      <w:r>
        <w:rPr>
          <w:rFonts w:eastAsia="宋体" w:cs="Verdana"/>
          <w:b/>
          <w:bCs/>
          <w:i/>
          <w:iCs/>
          <w:sz w:val="18"/>
          <w:szCs w:val="18"/>
          <w:lang w:val="en-GB"/>
        </w:rPr>
        <w:t>Joint</w:t>
      </w:r>
      <w:r>
        <w:rPr>
          <w:rFonts w:eastAsia="宋体" w:cs="Verdana"/>
          <w:sz w:val="18"/>
          <w:szCs w:val="18"/>
          <w:lang w:val="en-GB"/>
        </w:rPr>
        <w:t xml:space="preserve"> </w:t>
      </w:r>
      <w:r>
        <w:rPr>
          <w:rFonts w:eastAsia="宋体" w:cs="Verdana"/>
          <w:b/>
          <w:bCs/>
          <w:i/>
          <w:iCs/>
          <w:sz w:val="18"/>
          <w:szCs w:val="18"/>
          <w:lang w:val="en-GB"/>
        </w:rPr>
        <w:t>Statement</w:t>
      </w:r>
      <w:r>
        <w:rPr>
          <w:rFonts w:eastAsia="宋体" w:cs="Verdana"/>
          <w:sz w:val="18"/>
          <w:szCs w:val="18"/>
          <w:lang w:val="en-GB"/>
        </w:rPr>
        <w:t xml:space="preserve"> </w:t>
      </w:r>
      <w:r>
        <w:rPr>
          <w:rFonts w:eastAsia="宋体" w:cs="Verdana"/>
          <w:b/>
          <w:bCs/>
          <w:i/>
          <w:iCs/>
          <w:sz w:val="18"/>
          <w:szCs w:val="18"/>
          <w:lang w:val="en-GB"/>
        </w:rPr>
        <w:t>Initiative</w:t>
      </w:r>
      <w:r>
        <w:rPr>
          <w:rFonts w:eastAsia="宋体" w:cs="Verdana"/>
          <w:sz w:val="18"/>
          <w:szCs w:val="18"/>
          <w:lang w:val="en-GB"/>
        </w:rPr>
        <w:t xml:space="preserve"> </w:t>
      </w:r>
      <w:r>
        <w:rPr>
          <w:rFonts w:eastAsia="宋体" w:cs="Verdana"/>
          <w:b/>
          <w:bCs/>
          <w:i/>
          <w:iCs/>
          <w:sz w:val="18"/>
          <w:szCs w:val="18"/>
          <w:lang w:val="en-GB"/>
        </w:rPr>
        <w:t>on</w:t>
      </w:r>
      <w:r>
        <w:rPr>
          <w:rFonts w:eastAsia="宋体" w:cs="Verdana"/>
          <w:sz w:val="18"/>
          <w:szCs w:val="18"/>
          <w:lang w:val="en-GB"/>
        </w:rPr>
        <w:t xml:space="preserve"> </w:t>
      </w:r>
      <w:r>
        <w:rPr>
          <w:rFonts w:eastAsia="宋体" w:cs="Verdana"/>
          <w:b/>
          <w:bCs/>
          <w:i/>
          <w:iCs/>
          <w:sz w:val="18"/>
          <w:szCs w:val="18"/>
          <w:lang w:val="en-GB"/>
        </w:rPr>
        <w:t>Services</w:t>
      </w:r>
      <w:r>
        <w:rPr>
          <w:rFonts w:eastAsia="宋体" w:cs="Verdana"/>
          <w:sz w:val="18"/>
          <w:szCs w:val="18"/>
          <w:lang w:val="en-GB"/>
        </w:rPr>
        <w:t xml:space="preserve"> </w:t>
      </w:r>
      <w:r>
        <w:rPr>
          <w:rFonts w:eastAsia="宋体" w:cs="Verdana"/>
          <w:b/>
          <w:bCs/>
          <w:i/>
          <w:iCs/>
          <w:sz w:val="18"/>
          <w:szCs w:val="18"/>
          <w:lang w:val="en-GB"/>
        </w:rPr>
        <w:t>Domestic</w:t>
      </w:r>
      <w:r>
        <w:rPr>
          <w:rFonts w:eastAsia="宋体" w:cs="Verdana"/>
          <w:sz w:val="18"/>
          <w:szCs w:val="18"/>
          <w:lang w:val="en-GB"/>
        </w:rPr>
        <w:t xml:space="preserve"> </w:t>
      </w:r>
      <w:r>
        <w:rPr>
          <w:rFonts w:eastAsia="宋体" w:cs="Verdana"/>
          <w:b/>
          <w:bCs/>
          <w:i/>
          <w:iCs/>
          <w:sz w:val="18"/>
          <w:szCs w:val="18"/>
          <w:lang w:val="en-GB"/>
        </w:rPr>
        <w:t xml:space="preserve">Regulation </w:t>
      </w:r>
      <w:r>
        <w:rPr>
          <w:rFonts w:eastAsia="宋体" w:cs="Verdana"/>
          <w:b/>
          <w:bCs/>
          <w:i/>
          <w:iCs/>
          <w:sz w:val="18"/>
          <w:szCs w:val="18"/>
          <w:lang w:val="en-GB"/>
        </w:rPr>
        <w:t>服务贸易国内规制联合声明倡议</w:t>
      </w:r>
    </w:p>
    <w:p w14:paraId="082DE242" w14:textId="77777777" w:rsidR="001719F8" w:rsidRDefault="00000000">
      <w:pPr>
        <w:spacing w:before="240"/>
        <w:ind w:left="24" w:right="31" w:firstLine="19"/>
        <w:jc w:val="both"/>
        <w:rPr>
          <w:rFonts w:eastAsia="宋体" w:cs="Verdana"/>
          <w:sz w:val="18"/>
          <w:szCs w:val="18"/>
          <w:lang w:val="en-GB"/>
        </w:rPr>
      </w:pPr>
      <w:r>
        <w:rPr>
          <w:rFonts w:eastAsia="宋体" w:cs="Verdana"/>
          <w:sz w:val="18"/>
          <w:szCs w:val="18"/>
          <w:lang w:val="en-GB"/>
        </w:rPr>
        <w:t xml:space="preserve">3.11. The EU has been at the forefront of the negotiations on a landmark deal to cut red tape in services. In December 2021, 67 WTO members, including the EU, successfully concluded the negotiations of the Joint Statement Initiative on Services Domestic Regulation (2 more members joined the Initiative since then). It is the first WTO deliverable in the area of trade in services in more than 20 years. The negotiated outcome will cut red tape, simplify unnecessarily complicated regulations and ease procedural hurdles faced by service suppliers. The agreed disciplines will enter into force upon completion of the certification procedure in the WTO. </w:t>
      </w:r>
      <w:r>
        <w:rPr>
          <w:rFonts w:eastAsia="宋体" w:cs="Verdana"/>
          <w:sz w:val="18"/>
          <w:szCs w:val="18"/>
          <w:lang w:val="en-GB"/>
        </w:rPr>
        <w:t>在一项旨在削减服务业繁文缛节的里程碑式协定的谈判中，欧盟一直走在前列。</w:t>
      </w:r>
      <w:r>
        <w:rPr>
          <w:rFonts w:eastAsia="宋体" w:cs="Verdana"/>
          <w:sz w:val="18"/>
          <w:szCs w:val="18"/>
          <w:lang w:val="en-GB"/>
        </w:rPr>
        <w:t>2021</w:t>
      </w:r>
      <w:r>
        <w:rPr>
          <w:rFonts w:eastAsia="宋体" w:cs="Verdana"/>
          <w:sz w:val="18"/>
          <w:szCs w:val="18"/>
          <w:lang w:val="en-GB"/>
        </w:rPr>
        <w:t>年</w:t>
      </w:r>
      <w:r>
        <w:rPr>
          <w:rFonts w:eastAsia="宋体" w:cs="Verdana"/>
          <w:sz w:val="18"/>
          <w:szCs w:val="18"/>
          <w:lang w:val="en-GB"/>
        </w:rPr>
        <w:t>12</w:t>
      </w:r>
      <w:r>
        <w:rPr>
          <w:rFonts w:eastAsia="宋体" w:cs="Verdana"/>
          <w:sz w:val="18"/>
          <w:szCs w:val="18"/>
          <w:lang w:val="en-GB"/>
        </w:rPr>
        <w:t>月，包括欧盟在内的</w:t>
      </w:r>
      <w:r>
        <w:rPr>
          <w:rFonts w:eastAsia="宋体" w:cs="Verdana"/>
          <w:sz w:val="18"/>
          <w:szCs w:val="18"/>
          <w:lang w:val="en-GB"/>
        </w:rPr>
        <w:t>67</w:t>
      </w:r>
      <w:r>
        <w:rPr>
          <w:rFonts w:eastAsia="宋体" w:cs="Verdana"/>
          <w:sz w:val="18"/>
          <w:szCs w:val="18"/>
          <w:lang w:val="en-GB"/>
        </w:rPr>
        <w:t>个世贸组织成员成功结束了《服务贸易国内规制联合声明倡议》谈判（此后又有</w:t>
      </w:r>
      <w:r>
        <w:rPr>
          <w:rFonts w:eastAsia="宋体" w:cs="Verdana"/>
          <w:sz w:val="18"/>
          <w:szCs w:val="18"/>
          <w:lang w:val="en-GB"/>
        </w:rPr>
        <w:t>2</w:t>
      </w:r>
      <w:r>
        <w:rPr>
          <w:rFonts w:eastAsia="宋体" w:cs="Verdana"/>
          <w:sz w:val="18"/>
          <w:szCs w:val="18"/>
          <w:lang w:val="en-GB"/>
        </w:rPr>
        <w:t>个成员加入该倡议）。该倡议是</w:t>
      </w:r>
      <w:r>
        <w:rPr>
          <w:rFonts w:eastAsia="宋体" w:cs="Verdana"/>
          <w:sz w:val="18"/>
          <w:szCs w:val="18"/>
          <w:lang w:val="en-GB"/>
        </w:rPr>
        <w:t>20</w:t>
      </w:r>
      <w:r>
        <w:rPr>
          <w:rFonts w:eastAsia="宋体" w:cs="Verdana"/>
          <w:sz w:val="18"/>
          <w:szCs w:val="18"/>
          <w:lang w:val="en-GB"/>
        </w:rPr>
        <w:t>多年来世贸组织在服务贸易领域内取得的第一项成果。谈判成果将减少繁文缛节，简化不必要的复杂规定，并化解服务供应商面临的程序性障碍。各方商定的纪律将在世贸组织认证流程完成后生效。</w:t>
      </w:r>
    </w:p>
    <w:p w14:paraId="634DAA42" w14:textId="77777777" w:rsidR="001719F8" w:rsidRDefault="00000000">
      <w:pPr>
        <w:spacing w:before="240"/>
        <w:ind w:left="29"/>
        <w:jc w:val="both"/>
        <w:rPr>
          <w:rFonts w:eastAsia="宋体" w:cs="Verdana"/>
          <w:sz w:val="18"/>
          <w:szCs w:val="18"/>
          <w:lang w:val="en-GB"/>
        </w:rPr>
      </w:pPr>
      <w:r>
        <w:rPr>
          <w:rFonts w:eastAsia="宋体" w:cs="Verdana"/>
          <w:b/>
          <w:bCs/>
          <w:i/>
          <w:iCs/>
          <w:sz w:val="18"/>
          <w:szCs w:val="18"/>
          <w:lang w:val="en-GB"/>
        </w:rPr>
        <w:t>Investment</w:t>
      </w:r>
      <w:r>
        <w:rPr>
          <w:rFonts w:eastAsia="宋体" w:cs="Verdana"/>
          <w:sz w:val="18"/>
          <w:szCs w:val="18"/>
          <w:lang w:val="en-GB"/>
        </w:rPr>
        <w:t xml:space="preserve"> </w:t>
      </w:r>
      <w:r>
        <w:rPr>
          <w:rFonts w:eastAsia="宋体" w:cs="Verdana"/>
          <w:b/>
          <w:bCs/>
          <w:i/>
          <w:iCs/>
          <w:sz w:val="18"/>
          <w:szCs w:val="18"/>
          <w:lang w:val="en-GB"/>
        </w:rPr>
        <w:t>facilitation</w:t>
      </w:r>
      <w:r>
        <w:rPr>
          <w:rFonts w:eastAsia="宋体" w:cs="Verdana"/>
          <w:sz w:val="18"/>
          <w:szCs w:val="18"/>
          <w:lang w:val="en-GB"/>
        </w:rPr>
        <w:t xml:space="preserve"> </w:t>
      </w:r>
      <w:r>
        <w:rPr>
          <w:rFonts w:eastAsia="宋体" w:cs="Verdana"/>
          <w:b/>
          <w:bCs/>
          <w:i/>
          <w:iCs/>
          <w:sz w:val="18"/>
          <w:szCs w:val="18"/>
          <w:lang w:val="en-GB"/>
        </w:rPr>
        <w:t>for</w:t>
      </w:r>
      <w:r>
        <w:rPr>
          <w:rFonts w:eastAsia="宋体" w:cs="Verdana"/>
          <w:sz w:val="18"/>
          <w:szCs w:val="18"/>
          <w:lang w:val="en-GB"/>
        </w:rPr>
        <w:t xml:space="preserve"> </w:t>
      </w:r>
      <w:r>
        <w:rPr>
          <w:rFonts w:eastAsia="宋体" w:cs="Verdana"/>
          <w:b/>
          <w:bCs/>
          <w:i/>
          <w:iCs/>
          <w:sz w:val="18"/>
          <w:szCs w:val="18"/>
          <w:lang w:val="en-GB"/>
        </w:rPr>
        <w:t xml:space="preserve">Development </w:t>
      </w:r>
      <w:r>
        <w:rPr>
          <w:rFonts w:eastAsia="宋体" w:cs="Verdana"/>
          <w:b/>
          <w:bCs/>
          <w:i/>
          <w:iCs/>
          <w:sz w:val="18"/>
          <w:szCs w:val="18"/>
          <w:lang w:val="en-GB"/>
        </w:rPr>
        <w:t>促进发展投资便利化</w:t>
      </w:r>
    </w:p>
    <w:p w14:paraId="358998BB" w14:textId="77777777" w:rsidR="001719F8" w:rsidRDefault="00000000">
      <w:pPr>
        <w:spacing w:before="240"/>
        <w:ind w:left="30" w:right="31" w:firstLine="14"/>
        <w:jc w:val="both"/>
        <w:rPr>
          <w:rFonts w:eastAsia="宋体" w:cs="Verdana"/>
          <w:sz w:val="18"/>
          <w:szCs w:val="18"/>
          <w:lang w:val="en-GB"/>
        </w:rPr>
      </w:pPr>
      <w:r>
        <w:rPr>
          <w:rFonts w:eastAsia="宋体" w:cs="Verdana"/>
          <w:sz w:val="18"/>
          <w:szCs w:val="18"/>
          <w:lang w:val="en-GB"/>
        </w:rPr>
        <w:t xml:space="preserve">3.12. Given investment facilitation's contribution to the development agenda, the EU attaches great importance to negotiations under the Joint Statement Initiative on Investment Facilitation for Development. The EU considers that the future agreement could benefit all WTO members, notably developing countries, as they seek to attract foreign direct investment and bridge the current "investment gap" in order to reach the SDGs. The agreement will include provisions on special and differential treatment that recognise the need to support capacity building in developing countries. The EU is committed to successfully finalize the process already in 2023, so that this agreement becomes a deliverable of MC13. </w:t>
      </w:r>
      <w:r>
        <w:rPr>
          <w:rFonts w:eastAsia="宋体" w:cs="Verdana"/>
          <w:sz w:val="18"/>
          <w:szCs w:val="18"/>
          <w:lang w:val="en-GB"/>
        </w:rPr>
        <w:t>鉴于投资便利化对发展议程的贡献，欧盟高度重视《投资便利化联合声明倡议》下的谈判。欧盟认为，未来的协议可能使所有世贸组织成员受益，尤其是发展中国家，因为它们正寻求通过吸引外商直接投资和弥合当前</w:t>
      </w:r>
      <w:r>
        <w:rPr>
          <w:rFonts w:eastAsia="宋体" w:cs="Verdana"/>
          <w:sz w:val="18"/>
          <w:szCs w:val="18"/>
          <w:lang w:val="en-GB"/>
        </w:rPr>
        <w:t>“</w:t>
      </w:r>
      <w:r>
        <w:rPr>
          <w:rFonts w:eastAsia="宋体" w:cs="Verdana"/>
          <w:sz w:val="18"/>
          <w:szCs w:val="18"/>
          <w:lang w:val="en-GB"/>
        </w:rPr>
        <w:t>投资缺口</w:t>
      </w:r>
      <w:r>
        <w:rPr>
          <w:rFonts w:eastAsia="宋体" w:cs="Verdana"/>
          <w:sz w:val="18"/>
          <w:szCs w:val="18"/>
          <w:lang w:val="en-GB"/>
        </w:rPr>
        <w:t>”</w:t>
      </w:r>
      <w:r>
        <w:rPr>
          <w:rFonts w:eastAsia="宋体" w:cs="Verdana"/>
          <w:sz w:val="18"/>
          <w:szCs w:val="18"/>
          <w:lang w:val="en-GB"/>
        </w:rPr>
        <w:t>实现可持续发展目标。该协议将包括有关特殊和差别待遇的条款，承认有必要支持发展中国家的能力建设。欧盟承诺在</w:t>
      </w:r>
      <w:r>
        <w:rPr>
          <w:rFonts w:eastAsia="宋体" w:cs="Verdana"/>
          <w:sz w:val="18"/>
          <w:szCs w:val="18"/>
          <w:lang w:val="en-GB"/>
        </w:rPr>
        <w:t>2023</w:t>
      </w:r>
      <w:r>
        <w:rPr>
          <w:rFonts w:eastAsia="宋体" w:cs="Verdana"/>
          <w:sz w:val="18"/>
          <w:szCs w:val="18"/>
          <w:lang w:val="en-GB"/>
        </w:rPr>
        <w:t>年成功完成这一进程，从而使该协议成为第</w:t>
      </w:r>
      <w:r>
        <w:rPr>
          <w:rFonts w:eastAsia="宋体" w:cs="Verdana"/>
          <w:sz w:val="18"/>
          <w:szCs w:val="18"/>
          <w:lang w:val="en-GB"/>
        </w:rPr>
        <w:t>13</w:t>
      </w:r>
      <w:r>
        <w:rPr>
          <w:rFonts w:eastAsia="宋体" w:cs="Verdana"/>
          <w:sz w:val="18"/>
          <w:szCs w:val="18"/>
          <w:lang w:val="en-GB"/>
        </w:rPr>
        <w:t>届部长级会议的成果。</w:t>
      </w:r>
    </w:p>
    <w:p w14:paraId="7AB50B8E" w14:textId="77777777" w:rsidR="001719F8" w:rsidRDefault="00000000">
      <w:pPr>
        <w:spacing w:before="240"/>
        <w:ind w:left="36"/>
        <w:jc w:val="both"/>
        <w:rPr>
          <w:rFonts w:eastAsia="宋体" w:cs="Verdana"/>
          <w:sz w:val="18"/>
          <w:szCs w:val="18"/>
          <w:lang w:val="en-GB"/>
        </w:rPr>
      </w:pPr>
      <w:r>
        <w:rPr>
          <w:rFonts w:eastAsia="宋体" w:cs="Verdana"/>
          <w:b/>
          <w:bCs/>
          <w:i/>
          <w:iCs/>
          <w:sz w:val="18"/>
          <w:szCs w:val="18"/>
          <w:lang w:val="en-GB"/>
        </w:rPr>
        <w:t xml:space="preserve">e-commerce </w:t>
      </w:r>
      <w:r>
        <w:rPr>
          <w:rFonts w:eastAsia="宋体" w:cs="Verdana"/>
          <w:b/>
          <w:bCs/>
          <w:i/>
          <w:iCs/>
          <w:sz w:val="18"/>
          <w:szCs w:val="18"/>
          <w:lang w:val="en-GB"/>
        </w:rPr>
        <w:t>电子商务</w:t>
      </w:r>
    </w:p>
    <w:p w14:paraId="0E894DAF" w14:textId="77777777" w:rsidR="001719F8" w:rsidRDefault="00000000">
      <w:pPr>
        <w:spacing w:before="240"/>
        <w:ind w:left="35" w:right="24" w:firstLine="9"/>
        <w:jc w:val="both"/>
        <w:rPr>
          <w:rFonts w:eastAsia="宋体" w:cs="Verdana"/>
          <w:sz w:val="18"/>
          <w:szCs w:val="18"/>
          <w:lang w:val="en-GB"/>
        </w:rPr>
      </w:pPr>
      <w:r>
        <w:rPr>
          <w:rFonts w:eastAsia="宋体" w:cs="Verdana"/>
          <w:sz w:val="18"/>
          <w:szCs w:val="18"/>
          <w:lang w:val="en-GB"/>
        </w:rPr>
        <w:t xml:space="preserve">3.13. The plurilateral WTO Joint Statement Initiative on e-commerce remains the EU's priority in the area of digital trade. Within this Joint Statement Initiative, 87 WTO members, representing a mix of developed, developing and least-developed countries, are conducting negotiations on trade- related aspects of electronic commerce. The COVID-19 pandemic highlighted the importance of digital economy and its huge opportunities by lowering the costs for businesses – particularly micro-, small and medium sized enterprises (MSMEs) – to access and participate in global markets. A global set of rules and commitments on digital trade within the WTO framework could greatly help to unlock these opportunities, particularly for the developing and least developed countries. </w:t>
      </w:r>
      <w:r>
        <w:rPr>
          <w:rFonts w:eastAsia="宋体" w:cs="Verdana"/>
          <w:sz w:val="18"/>
          <w:szCs w:val="18"/>
          <w:lang w:val="en-GB"/>
        </w:rPr>
        <w:t>世贸组织关于电子商务的诸边联合声明倡议仍是欧盟在数字贸易领域的优先事项。在这项联合声明倡议下，包括发达国家、发展中国家和最不发达国家在内的</w:t>
      </w:r>
      <w:r>
        <w:rPr>
          <w:rFonts w:eastAsia="宋体" w:cs="Verdana"/>
          <w:sz w:val="18"/>
          <w:szCs w:val="18"/>
          <w:lang w:val="en-GB"/>
        </w:rPr>
        <w:t>87</w:t>
      </w:r>
      <w:r>
        <w:rPr>
          <w:rFonts w:eastAsia="宋体" w:cs="Verdana"/>
          <w:sz w:val="18"/>
          <w:szCs w:val="18"/>
          <w:lang w:val="en-GB"/>
        </w:rPr>
        <w:t>个世贸组织成员正在就电子商务与贸易有关的方面进行谈判。新冠肺炎疫情突显了数字经济的重要性及其带来的巨大机遇，因为数字经济降低了企业，特别是中小</w:t>
      </w:r>
      <w:proofErr w:type="gramStart"/>
      <w:r>
        <w:rPr>
          <w:rFonts w:eastAsia="宋体" w:cs="Verdana"/>
          <w:sz w:val="18"/>
          <w:szCs w:val="18"/>
          <w:lang w:val="en-GB"/>
        </w:rPr>
        <w:t>微企业</w:t>
      </w:r>
      <w:proofErr w:type="gramEnd"/>
      <w:r>
        <w:rPr>
          <w:rFonts w:eastAsia="宋体" w:cs="Verdana"/>
          <w:sz w:val="18"/>
          <w:szCs w:val="18"/>
          <w:lang w:val="en-GB"/>
        </w:rPr>
        <w:t>进入和参与全球市场的成本。在世贸组织框架内制定一套关于数字贸易的全球规则和承诺可极大地有助于释放这些机会，特别是对发展中国家和最不发达国家而言。</w:t>
      </w:r>
    </w:p>
    <w:p w14:paraId="4475F93B" w14:textId="77777777" w:rsidR="001719F8" w:rsidRDefault="00000000">
      <w:pPr>
        <w:spacing w:before="240"/>
        <w:ind w:left="35" w:right="31" w:firstLine="9"/>
        <w:jc w:val="both"/>
        <w:rPr>
          <w:rFonts w:eastAsia="宋体" w:cs="Verdana"/>
          <w:sz w:val="18"/>
          <w:szCs w:val="18"/>
          <w:lang w:val="en-GB"/>
        </w:rPr>
      </w:pPr>
      <w:r>
        <w:rPr>
          <w:rFonts w:eastAsia="宋体" w:cs="Verdana"/>
          <w:sz w:val="18"/>
          <w:szCs w:val="18"/>
          <w:lang w:val="en-GB"/>
        </w:rPr>
        <w:t xml:space="preserve">3.14. The EU therefore continues to play a constructive role with a view of driving these negotiations towards a high-standard and commercially significant outcome building on existing WTO agreements and frameworks. The EU welcomes the positive negotiating momentum and the substantial progress made to date in the negotiations. A positive outcome in the negotiated areas will deliver important benefits including boosting consumer confidence and supporting businesses trading online. </w:t>
      </w:r>
      <w:r>
        <w:rPr>
          <w:rFonts w:eastAsia="宋体" w:cs="Verdana"/>
          <w:sz w:val="18"/>
          <w:szCs w:val="18"/>
          <w:lang w:val="en-GB"/>
        </w:rPr>
        <w:t>因此，欧盟继续发挥建设性作用，以期推动这些谈判能在现有世贸组织协定和框架基础上取得高标准和具有商业意义的成果。欧盟欢迎谈判迄今取得的积极势头和实质性进展。在谈判领域取得积极成果将带来重大效益，例如提振消费者信心和支持在线交易。</w:t>
      </w:r>
    </w:p>
    <w:p w14:paraId="7CE73149" w14:textId="77777777" w:rsidR="001719F8" w:rsidRDefault="00000000">
      <w:pPr>
        <w:spacing w:before="240"/>
        <w:ind w:left="35" w:right="28" w:firstLine="9"/>
        <w:jc w:val="both"/>
        <w:rPr>
          <w:rFonts w:eastAsia="宋体" w:cs="Verdana"/>
          <w:sz w:val="18"/>
          <w:szCs w:val="18"/>
          <w:lang w:val="en-GB"/>
        </w:rPr>
      </w:pPr>
      <w:r>
        <w:rPr>
          <w:rFonts w:eastAsia="宋体" w:cs="Verdana"/>
          <w:sz w:val="18"/>
          <w:szCs w:val="18"/>
          <w:lang w:val="en-GB"/>
        </w:rPr>
        <w:lastRenderedPageBreak/>
        <w:t xml:space="preserve">3.15. In addition to the plurilateral work on e-commerce, the EU remains committed to maintaining the multilateral moratorium on custom duties on electronic transmissions. The EU is of the view that digital trade should be free of customs duties in order to facilitate the widespread adoption of digital technologies, which are key for the economic growth of both developed and developing countries, their ability to innovate and the prosperity of their citizens. The EU also remains committed to the reinvigoration of the Work Programme on Electronic Commerce, and particularly its development dimension, as instructed in the MC12 ministerial decision. </w:t>
      </w:r>
      <w:r>
        <w:rPr>
          <w:rFonts w:eastAsia="宋体" w:cs="Verdana"/>
          <w:sz w:val="18"/>
          <w:szCs w:val="18"/>
          <w:lang w:val="en-GB"/>
        </w:rPr>
        <w:t>除电子商务相关诸边工作外，欧盟还继续致力于维持暂停对电子传输征收关税的多边措施。欧盟认为，数字贸易应免除关税以促进数字技术的广泛采用，而数字技术是发达国家和发展中国家经济增长、创新能力和公民繁荣的关键。欧盟还将按照第</w:t>
      </w:r>
      <w:r>
        <w:rPr>
          <w:rFonts w:eastAsia="宋体" w:cs="Verdana"/>
          <w:sz w:val="18"/>
          <w:szCs w:val="18"/>
          <w:lang w:val="en-GB"/>
        </w:rPr>
        <w:t>12</w:t>
      </w:r>
      <w:r>
        <w:rPr>
          <w:rFonts w:eastAsia="宋体" w:cs="Verdana"/>
          <w:sz w:val="18"/>
          <w:szCs w:val="18"/>
          <w:lang w:val="en-GB"/>
        </w:rPr>
        <w:t>届部长级会议决定指示继续致力于重振电子商务工作计划，特别是该计划项下的发展议程。</w:t>
      </w:r>
    </w:p>
    <w:p w14:paraId="4C5AAA17" w14:textId="77777777" w:rsidR="001719F8" w:rsidRDefault="00000000">
      <w:pPr>
        <w:spacing w:before="240"/>
        <w:ind w:left="36"/>
        <w:jc w:val="both"/>
        <w:outlineLvl w:val="3"/>
        <w:rPr>
          <w:rFonts w:eastAsia="宋体" w:cs="Verdana"/>
          <w:sz w:val="18"/>
          <w:szCs w:val="18"/>
          <w:lang w:val="en-GB"/>
        </w:rPr>
      </w:pPr>
      <w:r>
        <w:rPr>
          <w:rFonts w:eastAsia="宋体" w:cs="Verdana"/>
          <w:b/>
          <w:bCs/>
          <w:i/>
          <w:iCs/>
          <w:color w:val="006283"/>
          <w:sz w:val="18"/>
          <w:szCs w:val="18"/>
          <w:lang w:val="en-GB"/>
        </w:rPr>
        <w:t>c.</w:t>
      </w:r>
      <w:r>
        <w:rPr>
          <w:rFonts w:eastAsia="宋体" w:cs="Verdana"/>
          <w:color w:val="006283"/>
          <w:sz w:val="18"/>
          <w:szCs w:val="18"/>
          <w:lang w:val="en-GB"/>
        </w:rPr>
        <w:t xml:space="preserve"> </w:t>
      </w:r>
      <w:r>
        <w:rPr>
          <w:rFonts w:eastAsia="宋体" w:cs="Verdana"/>
          <w:b/>
          <w:bCs/>
          <w:i/>
          <w:iCs/>
          <w:color w:val="006283"/>
          <w:sz w:val="18"/>
          <w:szCs w:val="18"/>
          <w:lang w:val="en-GB"/>
        </w:rPr>
        <w:t>Monitoring</w:t>
      </w:r>
      <w:r>
        <w:rPr>
          <w:rFonts w:eastAsia="宋体" w:cs="Verdana"/>
          <w:color w:val="006283"/>
          <w:sz w:val="18"/>
          <w:szCs w:val="18"/>
          <w:lang w:val="en-GB"/>
        </w:rPr>
        <w:t xml:space="preserve"> </w:t>
      </w:r>
      <w:r>
        <w:rPr>
          <w:rFonts w:eastAsia="宋体" w:cs="Verdana"/>
          <w:b/>
          <w:bCs/>
          <w:i/>
          <w:iCs/>
          <w:color w:val="006283"/>
          <w:sz w:val="18"/>
          <w:szCs w:val="18"/>
          <w:lang w:val="en-GB"/>
        </w:rPr>
        <w:t>and</w:t>
      </w:r>
      <w:r>
        <w:rPr>
          <w:rFonts w:eastAsia="宋体" w:cs="Verdana"/>
          <w:color w:val="006283"/>
          <w:sz w:val="18"/>
          <w:szCs w:val="18"/>
          <w:lang w:val="en-GB"/>
        </w:rPr>
        <w:t xml:space="preserve"> </w:t>
      </w:r>
      <w:r>
        <w:rPr>
          <w:rFonts w:eastAsia="宋体" w:cs="Verdana"/>
          <w:b/>
          <w:bCs/>
          <w:i/>
          <w:iCs/>
          <w:color w:val="006283"/>
          <w:sz w:val="18"/>
          <w:szCs w:val="18"/>
          <w:lang w:val="en-GB"/>
        </w:rPr>
        <w:t>deliberative</w:t>
      </w:r>
      <w:r>
        <w:rPr>
          <w:rFonts w:eastAsia="宋体" w:cs="Verdana"/>
          <w:color w:val="006283"/>
          <w:sz w:val="18"/>
          <w:szCs w:val="18"/>
          <w:lang w:val="en-GB"/>
        </w:rPr>
        <w:t xml:space="preserve"> </w:t>
      </w:r>
      <w:r>
        <w:rPr>
          <w:rFonts w:eastAsia="宋体" w:cs="Verdana"/>
          <w:b/>
          <w:bCs/>
          <w:i/>
          <w:iCs/>
          <w:color w:val="006283"/>
          <w:sz w:val="18"/>
          <w:szCs w:val="18"/>
          <w:lang w:val="en-GB"/>
        </w:rPr>
        <w:t xml:space="preserve">function </w:t>
      </w:r>
      <w:r>
        <w:rPr>
          <w:rFonts w:eastAsia="宋体" w:cs="Times New Roman"/>
          <w:b/>
          <w:bCs/>
          <w:i/>
          <w:iCs/>
          <w:color w:val="006283"/>
          <w:sz w:val="18"/>
          <w:szCs w:val="18"/>
          <w:lang w:val="en-GB"/>
        </w:rPr>
        <w:t>监测和审议职能</w:t>
      </w:r>
    </w:p>
    <w:p w14:paraId="4D3C15D6" w14:textId="77777777" w:rsidR="001719F8" w:rsidRDefault="00000000">
      <w:pPr>
        <w:spacing w:before="240"/>
        <w:ind w:left="39" w:right="29" w:firstLine="5"/>
        <w:jc w:val="both"/>
        <w:rPr>
          <w:rFonts w:eastAsia="宋体" w:cs="Verdana"/>
          <w:sz w:val="18"/>
          <w:szCs w:val="18"/>
          <w:lang w:val="en-GB"/>
        </w:rPr>
      </w:pPr>
      <w:r>
        <w:rPr>
          <w:rFonts w:eastAsia="宋体" w:cs="Verdana"/>
          <w:sz w:val="18"/>
          <w:szCs w:val="18"/>
          <w:lang w:val="en-GB"/>
        </w:rPr>
        <w:t xml:space="preserve">3.16. The WTO's large network of regular councils and committees present an important pool of expertise when it comes to the challenges the organisation faces. These specialized bodies can play an essential role to elevate policy discussion, facilitate the diffusion of information, help to solve specific trade concerns, share experiences, identify best practices and issue non-binding recommendations. </w:t>
      </w:r>
      <w:r>
        <w:rPr>
          <w:rFonts w:eastAsia="宋体" w:cs="Times New Roman"/>
          <w:sz w:val="18"/>
          <w:szCs w:val="18"/>
          <w:lang w:val="en-GB"/>
        </w:rPr>
        <w:t>世贸组织拥有一个由常设理事会和委员会组成的大规模网络。当世贸组织遭遇任何挑战时，这些理事会和委员会将为其提供一个重要的专家库。这些理事会和委员会属于专业机构，能够发挥重要作用，帮助世贸组织提升政策讨论水平，推动信息传播，解决特定贸易关切，分享经验，识别最佳实践并提供不具有约束力的建议。</w:t>
      </w:r>
    </w:p>
    <w:p w14:paraId="151E98A6" w14:textId="77777777" w:rsidR="001719F8" w:rsidRDefault="00000000">
      <w:pPr>
        <w:spacing w:before="240"/>
        <w:ind w:left="30" w:right="29" w:firstLine="14"/>
        <w:jc w:val="both"/>
        <w:rPr>
          <w:rFonts w:eastAsia="宋体" w:cs="Verdana"/>
          <w:sz w:val="18"/>
          <w:szCs w:val="18"/>
          <w:lang w:val="en-GB"/>
        </w:rPr>
      </w:pPr>
      <w:r>
        <w:rPr>
          <w:rFonts w:eastAsia="宋体" w:cs="Verdana"/>
          <w:sz w:val="18"/>
          <w:szCs w:val="18"/>
          <w:lang w:val="en-GB"/>
        </w:rPr>
        <w:t>3.17. At the same time, there is significant room for improvement when it comes to transparency and the effective functioning of WTO bodies. In this context, the EU has put forward a proposal to develop guidelines for WTO councils and committees in which Members raise and discuss trade concerns</w:t>
      </w:r>
      <w:r>
        <w:rPr>
          <w:rStyle w:val="ad"/>
          <w:rFonts w:eastAsia="宋体" w:cs="Verdana"/>
          <w:sz w:val="18"/>
          <w:szCs w:val="18"/>
          <w:lang w:val="en-GB"/>
        </w:rPr>
        <w:footnoteReference w:id="5"/>
      </w:r>
      <w:r>
        <w:rPr>
          <w:rFonts w:eastAsia="宋体" w:cs="Verdana"/>
          <w:sz w:val="18"/>
          <w:szCs w:val="18"/>
          <w:lang w:val="en-GB"/>
        </w:rPr>
        <w:t xml:space="preserve"> and co-sponsored the proposal on notification compliance in the area of trade in goods.</w:t>
      </w:r>
      <w:r>
        <w:rPr>
          <w:rStyle w:val="ad"/>
          <w:rFonts w:eastAsia="宋体" w:cs="Verdana"/>
          <w:sz w:val="18"/>
          <w:szCs w:val="18"/>
          <w:lang w:val="en-GB"/>
        </w:rPr>
        <w:footnoteReference w:id="6"/>
      </w:r>
      <w:r>
        <w:rPr>
          <w:rFonts w:eastAsia="宋体" w:cs="Verdana"/>
          <w:sz w:val="18"/>
          <w:szCs w:val="18"/>
          <w:lang w:val="en-GB"/>
        </w:rPr>
        <w:t xml:space="preserve"> The EU remains committed to work actively with other Members on improving the efficiency and functioning of WTO bodies through discussions in specific Committees, as well as in the General Council. </w:t>
      </w:r>
      <w:r>
        <w:rPr>
          <w:rFonts w:eastAsia="宋体" w:cs="Times New Roman"/>
          <w:sz w:val="18"/>
          <w:szCs w:val="18"/>
          <w:lang w:val="en-GB"/>
        </w:rPr>
        <w:t>与此同时，世贸组织的这些机构在透明度和运作效果方面仍有大幅提升空间。在这一背景下，欧盟曾建议为世贸组织各理事会和委员会制定指导方针，以便成员在这些场合提出并讨论贸易关切事项。此外，欧盟还与其他成员一道，就货物贸易领域的通报合</w:t>
      </w:r>
      <w:proofErr w:type="gramStart"/>
      <w:r>
        <w:rPr>
          <w:rFonts w:eastAsia="宋体" w:cs="Times New Roman"/>
          <w:sz w:val="18"/>
          <w:szCs w:val="18"/>
          <w:lang w:val="en-GB"/>
        </w:rPr>
        <w:t>规</w:t>
      </w:r>
      <w:proofErr w:type="gramEnd"/>
      <w:r>
        <w:rPr>
          <w:rFonts w:eastAsia="宋体" w:cs="Times New Roman"/>
          <w:sz w:val="18"/>
          <w:szCs w:val="18"/>
          <w:lang w:val="en-GB"/>
        </w:rPr>
        <w:t>问题提交了一份联合提案。目前，欧盟仍在与其他成员积极合作，致力于通过在特定委员会及总理事会协商讨论的方式提升世贸组织各机构的效率和运作</w:t>
      </w:r>
      <w:r>
        <w:rPr>
          <w:rFonts w:eastAsia="宋体" w:cs="Times New Roman"/>
          <w:sz w:val="18"/>
          <w:szCs w:val="18"/>
          <w:lang w:val="en-GB" w:eastAsia="zh-Hans"/>
        </w:rPr>
        <w:t>效果</w:t>
      </w:r>
      <w:r>
        <w:rPr>
          <w:rFonts w:eastAsia="宋体" w:cs="Times New Roman"/>
          <w:sz w:val="18"/>
          <w:szCs w:val="18"/>
          <w:lang w:val="en-GB"/>
        </w:rPr>
        <w:t>。</w:t>
      </w:r>
    </w:p>
    <w:p w14:paraId="0B67D329" w14:textId="77777777" w:rsidR="001719F8" w:rsidRDefault="00000000">
      <w:pPr>
        <w:spacing w:before="240"/>
        <w:ind w:left="44" w:right="36" w:hanging="5"/>
        <w:jc w:val="both"/>
        <w:rPr>
          <w:rFonts w:eastAsia="宋体" w:cs="Verdana"/>
          <w:sz w:val="18"/>
          <w:szCs w:val="18"/>
          <w:lang w:val="en-GB"/>
        </w:rPr>
      </w:pPr>
      <w:r>
        <w:rPr>
          <w:rFonts w:eastAsia="宋体" w:cs="Verdana"/>
          <w:sz w:val="18"/>
          <w:szCs w:val="18"/>
          <w:lang w:val="en-GB"/>
        </w:rPr>
        <w:t xml:space="preserve">3.18. Besides the work on improving the practical functioning of WTO bodies, the EU sees the need for more meaningful policy deliberation on major pressing trade policy challenges to help build convergence. To name a few areas: the nexus between trade and climate, addressing distortive state interventions and finding new ways to support developing countries facing difficulties in integrating into the global trading system and global value chains. </w:t>
      </w:r>
      <w:r>
        <w:rPr>
          <w:rFonts w:eastAsia="宋体" w:cs="Times New Roman"/>
          <w:sz w:val="18"/>
          <w:szCs w:val="18"/>
          <w:lang w:val="en-GB"/>
        </w:rPr>
        <w:t>除开展工作提升世贸组织各机构实际运作水平外，欧盟还认为，世贸组织有必要就重大且迫切的贸易政策问题进行更具意义的政策协商，以</w:t>
      </w:r>
      <w:proofErr w:type="gramStart"/>
      <w:r>
        <w:rPr>
          <w:rFonts w:eastAsia="宋体" w:cs="Times New Roman"/>
          <w:sz w:val="18"/>
          <w:szCs w:val="18"/>
          <w:lang w:val="en-GB"/>
        </w:rPr>
        <w:t>推动共识</w:t>
      </w:r>
      <w:proofErr w:type="gramEnd"/>
      <w:r>
        <w:rPr>
          <w:rFonts w:eastAsia="宋体" w:cs="Times New Roman"/>
          <w:sz w:val="18"/>
          <w:szCs w:val="18"/>
          <w:lang w:val="en-GB"/>
        </w:rPr>
        <w:t>达成。这里略举数例：贸易与气候之间的关系问题，扭曲</w:t>
      </w:r>
      <w:proofErr w:type="gramStart"/>
      <w:r>
        <w:rPr>
          <w:rFonts w:eastAsia="宋体" w:cs="Times New Roman"/>
          <w:sz w:val="18"/>
          <w:szCs w:val="18"/>
          <w:lang w:val="en-GB"/>
        </w:rPr>
        <w:t>性国家</w:t>
      </w:r>
      <w:proofErr w:type="gramEnd"/>
      <w:r>
        <w:rPr>
          <w:rFonts w:eastAsia="宋体" w:cs="Times New Roman"/>
          <w:sz w:val="18"/>
          <w:szCs w:val="18"/>
          <w:lang w:val="en-GB"/>
        </w:rPr>
        <w:t>干预问题，寻找新的方式方法、为那些在融入全球贸易体系和全球价值</w:t>
      </w:r>
      <w:proofErr w:type="gramStart"/>
      <w:r>
        <w:rPr>
          <w:rFonts w:eastAsia="宋体" w:cs="Times New Roman"/>
          <w:sz w:val="18"/>
          <w:szCs w:val="18"/>
          <w:lang w:val="en-GB"/>
        </w:rPr>
        <w:t>链领域</w:t>
      </w:r>
      <w:proofErr w:type="gramEnd"/>
      <w:r>
        <w:rPr>
          <w:rFonts w:eastAsia="宋体" w:cs="Times New Roman"/>
          <w:sz w:val="18"/>
          <w:szCs w:val="18"/>
          <w:lang w:val="en-GB"/>
        </w:rPr>
        <w:t>存在困难的发展中国家提供支持的问题等。</w:t>
      </w:r>
    </w:p>
    <w:p w14:paraId="291C79C1" w14:textId="77777777" w:rsidR="001719F8" w:rsidRDefault="00000000">
      <w:pPr>
        <w:spacing w:before="240"/>
        <w:ind w:left="36"/>
        <w:jc w:val="both"/>
        <w:outlineLvl w:val="3"/>
        <w:rPr>
          <w:rFonts w:eastAsia="宋体" w:cs="Verdana"/>
          <w:sz w:val="18"/>
          <w:szCs w:val="18"/>
          <w:lang w:val="en-GB"/>
        </w:rPr>
      </w:pPr>
      <w:r>
        <w:rPr>
          <w:rFonts w:eastAsia="宋体" w:cs="Verdana"/>
          <w:b/>
          <w:bCs/>
          <w:i/>
          <w:iCs/>
          <w:color w:val="006283"/>
          <w:sz w:val="18"/>
          <w:szCs w:val="18"/>
          <w:lang w:val="en-GB"/>
        </w:rPr>
        <w:t>d.</w:t>
      </w:r>
      <w:r>
        <w:rPr>
          <w:rFonts w:eastAsia="宋体" w:cs="Verdana"/>
          <w:color w:val="006283"/>
          <w:sz w:val="18"/>
          <w:szCs w:val="18"/>
          <w:lang w:val="en-GB"/>
        </w:rPr>
        <w:t xml:space="preserve"> </w:t>
      </w:r>
      <w:r>
        <w:rPr>
          <w:rFonts w:eastAsia="宋体" w:cs="Verdana"/>
          <w:b/>
          <w:bCs/>
          <w:i/>
          <w:iCs/>
          <w:color w:val="006283"/>
          <w:sz w:val="18"/>
          <w:szCs w:val="18"/>
          <w:lang w:val="en-GB"/>
        </w:rPr>
        <w:t xml:space="preserve">Development </w:t>
      </w:r>
      <w:r>
        <w:rPr>
          <w:rFonts w:eastAsia="宋体" w:cs="宋体"/>
          <w:b/>
          <w:bCs/>
          <w:i/>
          <w:iCs/>
          <w:color w:val="006283"/>
          <w:sz w:val="18"/>
          <w:szCs w:val="18"/>
          <w:lang w:val="en-GB"/>
        </w:rPr>
        <w:t>发展</w:t>
      </w:r>
    </w:p>
    <w:p w14:paraId="44779AE2" w14:textId="77777777" w:rsidR="001719F8" w:rsidRDefault="00000000">
      <w:pPr>
        <w:spacing w:before="240"/>
        <w:ind w:left="35" w:right="30" w:firstLine="9"/>
        <w:jc w:val="both"/>
        <w:rPr>
          <w:rFonts w:eastAsia="宋体" w:cs="Verdana"/>
          <w:sz w:val="18"/>
          <w:szCs w:val="18"/>
          <w:lang w:val="en-GB"/>
        </w:rPr>
      </w:pPr>
      <w:r>
        <w:rPr>
          <w:rFonts w:eastAsia="宋体" w:cs="Verdana"/>
          <w:sz w:val="18"/>
          <w:szCs w:val="18"/>
          <w:lang w:val="en-GB"/>
        </w:rPr>
        <w:t xml:space="preserve">3.19. Contributing towards development is a critical challenge of the WTO agenda. The EU considers development to be a cross-cutting issue as an area for policy deliberation. It is imperative that the WTO finds new ways to support the efforts of those developing countries that face particular difficulties in integrating into the global trading system. Improving the deliberative function in key committees, including the Committee on Trade and Development (CTD), and making them a forum for meaningful policy discussions could help identify how the WTO can support integration in global value chains as well as the process of regional integration and industrialisation. Particular attention should be given to Least Developed Countries, including to ensure a smooth transition in the case of graduation. </w:t>
      </w:r>
      <w:r>
        <w:rPr>
          <w:rFonts w:eastAsia="宋体" w:cs="Times New Roman"/>
          <w:sz w:val="18"/>
          <w:szCs w:val="18"/>
          <w:lang w:val="en-GB"/>
        </w:rPr>
        <w:t>促进发展是世贸组织议程面临的一项重大挑战。欧盟认为，</w:t>
      </w:r>
      <w:r>
        <w:rPr>
          <w:rFonts w:eastAsia="宋体" w:cs="Times New Roman"/>
          <w:sz w:val="18"/>
          <w:szCs w:val="18"/>
          <w:lang w:val="en-GB" w:eastAsia="zh-Hans"/>
        </w:rPr>
        <w:t>就</w:t>
      </w:r>
      <w:r>
        <w:rPr>
          <w:rFonts w:eastAsia="宋体" w:cs="Times New Roman"/>
          <w:sz w:val="18"/>
          <w:szCs w:val="18"/>
          <w:lang w:val="en-GB"/>
        </w:rPr>
        <w:t>政策协商</w:t>
      </w:r>
      <w:r>
        <w:rPr>
          <w:rFonts w:eastAsia="宋体" w:cs="Times New Roman"/>
          <w:sz w:val="18"/>
          <w:szCs w:val="18"/>
          <w:lang w:val="en-GB" w:eastAsia="zh-Hans"/>
        </w:rPr>
        <w:t>而言</w:t>
      </w:r>
      <w:r>
        <w:rPr>
          <w:rFonts w:eastAsia="宋体" w:cs="Times New Roman"/>
          <w:sz w:val="18"/>
          <w:szCs w:val="18"/>
          <w:lang w:val="en-GB"/>
        </w:rPr>
        <w:t>，发展是一个跨领域议题。当务之急是，世贸组织应寻找新的方式方法，为那些在融入全球贸易体系方面存在特</w:t>
      </w:r>
      <w:r>
        <w:rPr>
          <w:rFonts w:eastAsia="宋体" w:cs="Times New Roman"/>
          <w:sz w:val="18"/>
          <w:szCs w:val="18"/>
          <w:lang w:val="en-GB" w:eastAsia="zh-Hans"/>
        </w:rPr>
        <w:t>定</w:t>
      </w:r>
      <w:r>
        <w:rPr>
          <w:rFonts w:eastAsia="宋体" w:cs="Times New Roman"/>
          <w:sz w:val="18"/>
          <w:szCs w:val="18"/>
          <w:lang w:val="en-GB"/>
        </w:rPr>
        <w:t>困难的发展中国家提供支持。改进关键委员会包括贸易与发展委员会的协商职能，使其成为成员进行有效政策协商的场所，有助于明确世贸组织应如何支持全球价值链的一体化及区域体一体化和工业化这个问题。在这方面，世贸组织应特别关注那些最不发达国家，包括确保其在</w:t>
      </w:r>
      <w:r>
        <w:rPr>
          <w:rFonts w:eastAsia="宋体" w:cs="Times New Roman"/>
          <w:sz w:val="18"/>
          <w:szCs w:val="18"/>
          <w:lang w:val="en-GB" w:eastAsia="zh-Hans"/>
        </w:rPr>
        <w:t>“</w:t>
      </w:r>
      <w:r>
        <w:rPr>
          <w:rFonts w:eastAsia="宋体" w:cs="Times New Roman"/>
          <w:sz w:val="18"/>
          <w:szCs w:val="18"/>
          <w:lang w:val="en-GB"/>
        </w:rPr>
        <w:t>毕业</w:t>
      </w:r>
      <w:r>
        <w:rPr>
          <w:rFonts w:eastAsia="宋体" w:cs="Times New Roman"/>
          <w:sz w:val="18"/>
          <w:szCs w:val="18"/>
          <w:lang w:val="en-GB" w:eastAsia="zh-Hans"/>
        </w:rPr>
        <w:t>”</w:t>
      </w:r>
      <w:r>
        <w:rPr>
          <w:rFonts w:eastAsia="宋体" w:cs="Times New Roman"/>
          <w:sz w:val="18"/>
          <w:szCs w:val="18"/>
          <w:lang w:val="en-GB"/>
        </w:rPr>
        <w:t>方面的平稳过渡等。</w:t>
      </w:r>
    </w:p>
    <w:p w14:paraId="3B7DABAA" w14:textId="77777777" w:rsidR="001719F8" w:rsidRDefault="00000000">
      <w:pPr>
        <w:spacing w:before="240"/>
        <w:ind w:left="42"/>
        <w:jc w:val="both"/>
        <w:outlineLvl w:val="2"/>
        <w:rPr>
          <w:rFonts w:eastAsia="宋体" w:cs="Verdana"/>
          <w:sz w:val="18"/>
          <w:szCs w:val="18"/>
          <w:lang w:val="en-GB"/>
        </w:rPr>
      </w:pPr>
      <w:bookmarkStart w:id="9" w:name="_bookmark8"/>
      <w:bookmarkEnd w:id="9"/>
      <w:r>
        <w:rPr>
          <w:rFonts w:eastAsia="宋体" w:cs="Verdana"/>
          <w:b/>
          <w:bCs/>
          <w:color w:val="006283"/>
          <w:sz w:val="18"/>
          <w:szCs w:val="18"/>
          <w:lang w:val="en-GB"/>
        </w:rPr>
        <w:t>3.1.2</w:t>
      </w:r>
      <w:r>
        <w:rPr>
          <w:rFonts w:eastAsia="宋体" w:cs="Verdana"/>
          <w:color w:val="006283"/>
          <w:sz w:val="18"/>
          <w:szCs w:val="18"/>
          <w:lang w:val="en-GB"/>
        </w:rPr>
        <w:t xml:space="preserve"> </w:t>
      </w:r>
      <w:r>
        <w:rPr>
          <w:rFonts w:eastAsia="宋体" w:cs="Verdana"/>
          <w:b/>
          <w:bCs/>
          <w:color w:val="006283"/>
          <w:sz w:val="18"/>
          <w:szCs w:val="18"/>
          <w:lang w:val="en-GB"/>
        </w:rPr>
        <w:t>WTO</w:t>
      </w:r>
      <w:r>
        <w:rPr>
          <w:rFonts w:eastAsia="宋体" w:cs="Verdana"/>
          <w:color w:val="006283"/>
          <w:sz w:val="18"/>
          <w:szCs w:val="18"/>
          <w:lang w:val="en-GB"/>
        </w:rPr>
        <w:t xml:space="preserve"> </w:t>
      </w:r>
      <w:r>
        <w:rPr>
          <w:rFonts w:eastAsia="宋体" w:cs="Verdana"/>
          <w:b/>
          <w:bCs/>
          <w:color w:val="006283"/>
          <w:sz w:val="18"/>
          <w:szCs w:val="18"/>
          <w:lang w:val="en-GB"/>
        </w:rPr>
        <w:t>response</w:t>
      </w:r>
      <w:r>
        <w:rPr>
          <w:rFonts w:eastAsia="宋体" w:cs="Verdana"/>
          <w:color w:val="006283"/>
          <w:sz w:val="18"/>
          <w:szCs w:val="18"/>
          <w:lang w:val="en-GB"/>
        </w:rPr>
        <w:t xml:space="preserve"> </w:t>
      </w:r>
      <w:r>
        <w:rPr>
          <w:rFonts w:eastAsia="宋体" w:cs="Verdana"/>
          <w:b/>
          <w:bCs/>
          <w:color w:val="006283"/>
          <w:sz w:val="18"/>
          <w:szCs w:val="18"/>
          <w:lang w:val="en-GB"/>
        </w:rPr>
        <w:t>to</w:t>
      </w:r>
      <w:r>
        <w:rPr>
          <w:rFonts w:eastAsia="宋体" w:cs="Verdana"/>
          <w:color w:val="006283"/>
          <w:sz w:val="18"/>
          <w:szCs w:val="18"/>
          <w:lang w:val="en-GB"/>
        </w:rPr>
        <w:t xml:space="preserve"> </w:t>
      </w:r>
      <w:r>
        <w:rPr>
          <w:rFonts w:eastAsia="宋体" w:cs="Verdana"/>
          <w:b/>
          <w:bCs/>
          <w:color w:val="006283"/>
          <w:sz w:val="18"/>
          <w:szCs w:val="18"/>
          <w:lang w:val="en-GB"/>
        </w:rPr>
        <w:t>global</w:t>
      </w:r>
      <w:r>
        <w:rPr>
          <w:rFonts w:eastAsia="宋体" w:cs="Verdana"/>
          <w:color w:val="006283"/>
          <w:sz w:val="18"/>
          <w:szCs w:val="18"/>
          <w:lang w:val="en-GB"/>
        </w:rPr>
        <w:t xml:space="preserve"> </w:t>
      </w:r>
      <w:r>
        <w:rPr>
          <w:rFonts w:eastAsia="宋体" w:cs="Verdana"/>
          <w:b/>
          <w:bCs/>
          <w:color w:val="006283"/>
          <w:sz w:val="18"/>
          <w:szCs w:val="18"/>
          <w:lang w:val="en-GB"/>
        </w:rPr>
        <w:t xml:space="preserve">challenges </w:t>
      </w:r>
      <w:r>
        <w:rPr>
          <w:rFonts w:eastAsia="宋体" w:cs="Times New Roman"/>
          <w:b/>
          <w:bCs/>
          <w:color w:val="006283"/>
          <w:sz w:val="18"/>
          <w:szCs w:val="18"/>
          <w:lang w:val="en-GB"/>
        </w:rPr>
        <w:t>世贸组织对全球性挑战的应对之策</w:t>
      </w:r>
    </w:p>
    <w:p w14:paraId="5F2F713F" w14:textId="77777777" w:rsidR="001719F8" w:rsidRDefault="00000000">
      <w:pPr>
        <w:spacing w:before="240"/>
        <w:ind w:left="31"/>
        <w:jc w:val="both"/>
        <w:outlineLvl w:val="3"/>
        <w:rPr>
          <w:rFonts w:eastAsia="宋体" w:cs="Verdana"/>
          <w:sz w:val="18"/>
          <w:szCs w:val="18"/>
          <w:lang w:val="en-GB"/>
        </w:rPr>
      </w:pPr>
      <w:r>
        <w:rPr>
          <w:rFonts w:eastAsia="宋体" w:cs="Verdana"/>
          <w:b/>
          <w:bCs/>
          <w:i/>
          <w:iCs/>
          <w:color w:val="006283"/>
          <w:sz w:val="18"/>
          <w:szCs w:val="18"/>
          <w:lang w:val="en-GB"/>
        </w:rPr>
        <w:t>a.</w:t>
      </w:r>
      <w:r>
        <w:rPr>
          <w:rFonts w:eastAsia="宋体" w:cs="Verdana"/>
          <w:color w:val="006283"/>
          <w:sz w:val="18"/>
          <w:szCs w:val="18"/>
          <w:lang w:val="en-GB"/>
        </w:rPr>
        <w:t xml:space="preserve"> </w:t>
      </w:r>
      <w:r>
        <w:rPr>
          <w:rFonts w:eastAsia="宋体" w:cs="Verdana"/>
          <w:b/>
          <w:bCs/>
          <w:i/>
          <w:iCs/>
          <w:color w:val="006283"/>
          <w:sz w:val="18"/>
          <w:szCs w:val="18"/>
          <w:lang w:val="en-GB"/>
        </w:rPr>
        <w:t>Trade</w:t>
      </w:r>
      <w:r>
        <w:rPr>
          <w:rFonts w:eastAsia="宋体" w:cs="Verdana"/>
          <w:color w:val="006283"/>
          <w:sz w:val="18"/>
          <w:szCs w:val="18"/>
          <w:lang w:val="en-GB"/>
        </w:rPr>
        <w:t xml:space="preserve"> </w:t>
      </w:r>
      <w:r>
        <w:rPr>
          <w:rFonts w:eastAsia="宋体" w:cs="Verdana"/>
          <w:b/>
          <w:bCs/>
          <w:i/>
          <w:iCs/>
          <w:color w:val="006283"/>
          <w:sz w:val="18"/>
          <w:szCs w:val="18"/>
          <w:lang w:val="en-GB"/>
        </w:rPr>
        <w:t>and</w:t>
      </w:r>
      <w:r>
        <w:rPr>
          <w:rFonts w:eastAsia="宋体" w:cs="Verdana"/>
          <w:color w:val="006283"/>
          <w:sz w:val="18"/>
          <w:szCs w:val="18"/>
          <w:lang w:val="en-GB"/>
        </w:rPr>
        <w:t xml:space="preserve"> </w:t>
      </w:r>
      <w:r>
        <w:rPr>
          <w:rFonts w:eastAsia="宋体" w:cs="Verdana"/>
          <w:b/>
          <w:bCs/>
          <w:i/>
          <w:iCs/>
          <w:color w:val="006283"/>
          <w:sz w:val="18"/>
          <w:szCs w:val="18"/>
          <w:lang w:val="en-GB"/>
        </w:rPr>
        <w:t xml:space="preserve">Health </w:t>
      </w:r>
      <w:r>
        <w:rPr>
          <w:rFonts w:eastAsia="宋体" w:cs="宋体"/>
          <w:b/>
          <w:bCs/>
          <w:i/>
          <w:iCs/>
          <w:color w:val="006283"/>
          <w:sz w:val="18"/>
          <w:szCs w:val="18"/>
          <w:lang w:val="en-GB"/>
        </w:rPr>
        <w:t>贸易和卫生</w:t>
      </w:r>
    </w:p>
    <w:p w14:paraId="3A186B95" w14:textId="77777777" w:rsidR="001719F8" w:rsidRDefault="00000000">
      <w:pPr>
        <w:spacing w:before="240"/>
        <w:ind w:left="35" w:right="30" w:firstLine="8"/>
        <w:jc w:val="both"/>
        <w:rPr>
          <w:rFonts w:eastAsia="宋体" w:cs="Verdana"/>
          <w:sz w:val="18"/>
          <w:szCs w:val="18"/>
          <w:lang w:val="en-GB"/>
        </w:rPr>
      </w:pPr>
      <w:r>
        <w:rPr>
          <w:rFonts w:eastAsia="宋体" w:cs="Verdana"/>
          <w:sz w:val="18"/>
          <w:szCs w:val="18"/>
          <w:lang w:val="en-GB"/>
        </w:rPr>
        <w:t xml:space="preserve">3.20. The EU has been at the forefront of the work on the WTO response to the COVID-19 pandemic, including through its participation in the Ottawa Group. In June 2021, the EU put forward in the WTO a comprehensive approach in relation to trade and health, which included elements such as trade facilitating measures, improved transparency, restraint from export restrictions, as well as expanding production capacity. Intellectual property was also part of this proposed broader solution. Following the 2022 MC12 outcome, the EU has actively participated in the various committees mentioned in the Ministerial Declaration on the WTO Response to the COVID-19 Pandemic </w:t>
      </w:r>
      <w:r>
        <w:rPr>
          <w:rFonts w:eastAsia="宋体" w:cs="Verdana"/>
          <w:sz w:val="18"/>
          <w:szCs w:val="18"/>
          <w:lang w:val="en-GB"/>
        </w:rPr>
        <w:lastRenderedPageBreak/>
        <w:t xml:space="preserve">and Preparedness for Future Pandemics through experience sharing sessions. </w:t>
      </w:r>
      <w:r>
        <w:rPr>
          <w:rFonts w:eastAsia="宋体" w:cs="Times New Roman"/>
          <w:sz w:val="18"/>
          <w:szCs w:val="18"/>
          <w:lang w:val="en-GB"/>
        </w:rPr>
        <w:t>在世贸组织应对新冠肺炎疫情的努力中，欧盟一直冲在第一线，并参与了世贸组织的渥太华工作组。</w:t>
      </w:r>
      <w:r>
        <w:rPr>
          <w:rFonts w:eastAsia="宋体" w:cs="Times New Roman"/>
          <w:sz w:val="18"/>
          <w:szCs w:val="18"/>
          <w:lang w:val="en-GB"/>
        </w:rPr>
        <w:t>2021</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月，欧盟在世贸组织提出了一项关于贸易和卫生问题的全面倡议，其中包括推出贸易便利措施、提高透明度、约束出口限制、扩大产能等内容。知识产权也是这一解决方案广泛提议中的一部分。</w:t>
      </w:r>
      <w:r>
        <w:rPr>
          <w:rFonts w:eastAsia="宋体" w:cs="Times New Roman"/>
          <w:sz w:val="18"/>
          <w:szCs w:val="18"/>
          <w:lang w:val="en-GB"/>
        </w:rPr>
        <w:t>2022</w:t>
      </w:r>
      <w:r>
        <w:rPr>
          <w:rFonts w:eastAsia="宋体" w:cs="Times New Roman"/>
          <w:sz w:val="18"/>
          <w:szCs w:val="18"/>
          <w:lang w:val="en-GB"/>
        </w:rPr>
        <w:t>年世贸组织第</w:t>
      </w:r>
      <w:r>
        <w:rPr>
          <w:rFonts w:eastAsia="宋体" w:cs="Times New Roman"/>
          <w:sz w:val="18"/>
          <w:szCs w:val="18"/>
          <w:lang w:val="en-GB"/>
        </w:rPr>
        <w:t>12</w:t>
      </w:r>
      <w:r>
        <w:rPr>
          <w:rFonts w:eastAsia="宋体" w:cs="Times New Roman"/>
          <w:sz w:val="18"/>
          <w:szCs w:val="18"/>
          <w:lang w:val="en-GB"/>
        </w:rPr>
        <w:t>届部长级会议召开后，通过经验分享，欧盟积极参与了《关于世贸组织新冠肺炎疫情应对和未来疫情应对准备的部长宣言》所述各委员会的活动。</w:t>
      </w:r>
    </w:p>
    <w:p w14:paraId="55E409F8" w14:textId="77777777" w:rsidR="001719F8" w:rsidRDefault="00000000">
      <w:pPr>
        <w:spacing w:before="240"/>
        <w:ind w:left="30" w:right="28" w:firstLine="14"/>
        <w:jc w:val="both"/>
        <w:rPr>
          <w:rFonts w:eastAsia="宋体" w:cs="Verdana"/>
          <w:sz w:val="18"/>
          <w:szCs w:val="18"/>
          <w:lang w:val="en-GB"/>
        </w:rPr>
      </w:pPr>
      <w:r>
        <w:rPr>
          <w:rFonts w:eastAsia="宋体" w:cs="Verdana"/>
          <w:sz w:val="18"/>
          <w:szCs w:val="18"/>
          <w:lang w:val="en-GB"/>
        </w:rPr>
        <w:t xml:space="preserve">3.21. WTO members also agreed at MC12 on a Ministerial Decision on the WTO Agreement on Trade-Related Aspects of Intellectual Property Rights (TRIPS) that provides for a number of clarifications and a waiver of certain obligations of the TRIPS Agreement to allow eligible WTO members to authorise a company to manufacture and export COVID-19 vaccines in a fast and simplified manner without the consent of the patent owner. The EU has remained engaged in this important and difficult discussion and has been instrumental in arriving to this outcome. </w:t>
      </w:r>
      <w:r>
        <w:rPr>
          <w:rFonts w:eastAsia="宋体" w:cs="Times New Roman"/>
          <w:sz w:val="18"/>
          <w:szCs w:val="18"/>
          <w:lang w:val="en-GB"/>
        </w:rPr>
        <w:t>在世贸组织第</w:t>
      </w:r>
      <w:r>
        <w:rPr>
          <w:rFonts w:eastAsia="宋体" w:cs="Times New Roman"/>
          <w:sz w:val="18"/>
          <w:szCs w:val="18"/>
          <w:lang w:val="en-GB"/>
        </w:rPr>
        <w:t>12</w:t>
      </w:r>
      <w:r>
        <w:rPr>
          <w:rFonts w:eastAsia="宋体" w:cs="Times New Roman"/>
          <w:sz w:val="18"/>
          <w:szCs w:val="18"/>
          <w:lang w:val="en-GB"/>
        </w:rPr>
        <w:t>届部长级会议上，世贸组织成员还就《</w:t>
      </w:r>
      <w:r>
        <w:rPr>
          <w:rFonts w:eastAsia="宋体" w:cs="Times New Roman"/>
          <w:sz w:val="18"/>
          <w:szCs w:val="18"/>
          <w:lang w:val="en-GB"/>
        </w:rPr>
        <w:t>&lt;</w:t>
      </w:r>
      <w:r>
        <w:rPr>
          <w:rFonts w:eastAsia="宋体" w:cs="Times New Roman"/>
          <w:sz w:val="18"/>
          <w:szCs w:val="18"/>
          <w:lang w:val="en-GB"/>
        </w:rPr>
        <w:t>与贸易有关的知识产权协定</w:t>
      </w:r>
      <w:r>
        <w:rPr>
          <w:rFonts w:eastAsia="宋体" w:cs="Times New Roman"/>
          <w:sz w:val="18"/>
          <w:szCs w:val="18"/>
          <w:lang w:val="en-GB"/>
        </w:rPr>
        <w:t>&gt;</w:t>
      </w:r>
      <w:r>
        <w:rPr>
          <w:rFonts w:eastAsia="宋体" w:cs="Times New Roman"/>
          <w:sz w:val="18"/>
          <w:szCs w:val="18"/>
          <w:lang w:val="en-GB"/>
        </w:rPr>
        <w:t>相关部长级决定》达成了一致。这项决定澄清了上述协定下的若干问题，并豁免了该协定下的某些义务，以便具备资格的世贸组织成员授权公司不经专利所有人同意即以迅速、简化方式生产并出口新冠疫苗。欧盟全程参与了这场重要而艰难的谈判，并在这一成果的达成方面发挥了重要作用。</w:t>
      </w:r>
    </w:p>
    <w:p w14:paraId="285F5CF1" w14:textId="77777777" w:rsidR="001719F8" w:rsidRDefault="00000000">
      <w:pPr>
        <w:spacing w:before="240"/>
        <w:ind w:left="39" w:right="33" w:firstLine="5"/>
        <w:jc w:val="both"/>
        <w:rPr>
          <w:rFonts w:eastAsia="宋体" w:cs="Verdana"/>
          <w:sz w:val="18"/>
          <w:szCs w:val="18"/>
          <w:lang w:val="en-GB"/>
        </w:rPr>
      </w:pPr>
      <w:r>
        <w:rPr>
          <w:rFonts w:eastAsia="宋体" w:cs="Verdana"/>
          <w:sz w:val="18"/>
          <w:szCs w:val="18"/>
          <w:lang w:val="en-GB"/>
        </w:rPr>
        <w:t xml:space="preserve">3.22. Work on trade and health must continue beyond MC12. The pandemic highlighted the crucial role of trade in combatting public health crises. There is a need to take stock of the lessons learnt and make the WTO more responsive for future pandemics. </w:t>
      </w:r>
      <w:r>
        <w:rPr>
          <w:rFonts w:eastAsia="宋体" w:cs="Times New Roman"/>
          <w:sz w:val="18"/>
          <w:szCs w:val="18"/>
          <w:lang w:val="en-GB"/>
        </w:rPr>
        <w:t>贸易和卫生工作必须在世贸组织第</w:t>
      </w:r>
      <w:r>
        <w:rPr>
          <w:rFonts w:eastAsia="宋体" w:cs="Times New Roman"/>
          <w:sz w:val="18"/>
          <w:szCs w:val="18"/>
          <w:lang w:val="en-GB"/>
        </w:rPr>
        <w:t>12</w:t>
      </w:r>
      <w:r>
        <w:rPr>
          <w:rFonts w:eastAsia="宋体" w:cs="Times New Roman"/>
          <w:sz w:val="18"/>
          <w:szCs w:val="18"/>
          <w:lang w:val="en-GB"/>
        </w:rPr>
        <w:t>届部长级会议的基础上继续进行。新冠肺炎疫情凸显了贸易在应对公共卫生危机方面扮演的重</w:t>
      </w:r>
      <w:r>
        <w:rPr>
          <w:rFonts w:eastAsia="宋体" w:cs="Times New Roman"/>
          <w:sz w:val="18"/>
          <w:szCs w:val="18"/>
          <w:lang w:val="en-GB" w:eastAsia="zh-Hans"/>
        </w:rPr>
        <w:t>要</w:t>
      </w:r>
      <w:r>
        <w:rPr>
          <w:rFonts w:eastAsia="宋体" w:cs="Times New Roman"/>
          <w:sz w:val="18"/>
          <w:szCs w:val="18"/>
          <w:lang w:val="en-GB"/>
        </w:rPr>
        <w:t>角色。我们有必要从这次疫情中总结经验教训，以提高世贸组织在未来疫情中的反应能力。</w:t>
      </w:r>
    </w:p>
    <w:p w14:paraId="6D7D47F7" w14:textId="77777777" w:rsidR="001719F8" w:rsidRDefault="00000000">
      <w:pPr>
        <w:spacing w:before="240"/>
        <w:ind w:left="33"/>
        <w:jc w:val="both"/>
        <w:outlineLvl w:val="3"/>
        <w:rPr>
          <w:rFonts w:eastAsia="宋体" w:cs="Verdana"/>
          <w:sz w:val="18"/>
          <w:szCs w:val="18"/>
          <w:lang w:val="en-GB"/>
        </w:rPr>
      </w:pPr>
      <w:r>
        <w:rPr>
          <w:rFonts w:eastAsia="宋体" w:cs="Verdana"/>
          <w:b/>
          <w:bCs/>
          <w:i/>
          <w:iCs/>
          <w:color w:val="006283"/>
          <w:sz w:val="18"/>
          <w:szCs w:val="18"/>
          <w:lang w:val="en-GB"/>
        </w:rPr>
        <w:t>b.</w:t>
      </w:r>
      <w:r>
        <w:rPr>
          <w:rFonts w:eastAsia="宋体" w:cs="Verdana"/>
          <w:color w:val="006283"/>
          <w:sz w:val="18"/>
          <w:szCs w:val="18"/>
          <w:lang w:val="en-GB"/>
        </w:rPr>
        <w:t xml:space="preserve"> </w:t>
      </w:r>
      <w:r>
        <w:rPr>
          <w:rFonts w:eastAsia="宋体" w:cs="Verdana"/>
          <w:b/>
          <w:bCs/>
          <w:i/>
          <w:iCs/>
          <w:color w:val="006283"/>
          <w:sz w:val="18"/>
          <w:szCs w:val="18"/>
          <w:lang w:val="en-GB"/>
        </w:rPr>
        <w:t>Agriculture</w:t>
      </w:r>
      <w:r>
        <w:rPr>
          <w:rFonts w:eastAsia="宋体" w:cs="Verdana"/>
          <w:color w:val="006283"/>
          <w:sz w:val="18"/>
          <w:szCs w:val="18"/>
          <w:lang w:val="en-GB"/>
        </w:rPr>
        <w:t xml:space="preserve"> </w:t>
      </w:r>
      <w:r>
        <w:rPr>
          <w:rFonts w:eastAsia="宋体" w:cs="Verdana"/>
          <w:b/>
          <w:bCs/>
          <w:i/>
          <w:iCs/>
          <w:color w:val="006283"/>
          <w:sz w:val="18"/>
          <w:szCs w:val="18"/>
          <w:lang w:val="en-GB"/>
        </w:rPr>
        <w:t>and</w:t>
      </w:r>
      <w:r>
        <w:rPr>
          <w:rFonts w:eastAsia="宋体" w:cs="Verdana"/>
          <w:color w:val="006283"/>
          <w:sz w:val="18"/>
          <w:szCs w:val="18"/>
          <w:lang w:val="en-GB"/>
        </w:rPr>
        <w:t xml:space="preserve"> </w:t>
      </w:r>
      <w:r>
        <w:rPr>
          <w:rFonts w:eastAsia="宋体" w:cs="Verdana"/>
          <w:b/>
          <w:bCs/>
          <w:i/>
          <w:iCs/>
          <w:color w:val="006283"/>
          <w:sz w:val="18"/>
          <w:szCs w:val="18"/>
          <w:lang w:val="en-GB"/>
        </w:rPr>
        <w:t>Food</w:t>
      </w:r>
      <w:r>
        <w:rPr>
          <w:rFonts w:eastAsia="宋体" w:cs="Verdana"/>
          <w:color w:val="006283"/>
          <w:sz w:val="18"/>
          <w:szCs w:val="18"/>
          <w:lang w:val="en-GB"/>
        </w:rPr>
        <w:t xml:space="preserve"> </w:t>
      </w:r>
      <w:r>
        <w:rPr>
          <w:rFonts w:eastAsia="宋体" w:cs="Verdana"/>
          <w:b/>
          <w:bCs/>
          <w:i/>
          <w:iCs/>
          <w:color w:val="006283"/>
          <w:sz w:val="18"/>
          <w:szCs w:val="18"/>
          <w:lang w:val="en-GB"/>
        </w:rPr>
        <w:t xml:space="preserve">Security </w:t>
      </w:r>
      <w:r>
        <w:rPr>
          <w:rFonts w:eastAsia="宋体" w:cs="Times New Roman"/>
          <w:b/>
          <w:bCs/>
          <w:i/>
          <w:iCs/>
          <w:color w:val="006283"/>
          <w:sz w:val="18"/>
          <w:szCs w:val="18"/>
          <w:lang w:val="en-GB"/>
        </w:rPr>
        <w:t>农业和粮食安全</w:t>
      </w:r>
    </w:p>
    <w:p w14:paraId="7A3EB454" w14:textId="77777777" w:rsidR="001719F8" w:rsidRDefault="00000000">
      <w:pPr>
        <w:spacing w:before="240"/>
        <w:ind w:left="35" w:right="33" w:firstLine="9"/>
        <w:jc w:val="both"/>
        <w:rPr>
          <w:rFonts w:eastAsia="宋体" w:cs="Verdana"/>
          <w:sz w:val="18"/>
          <w:szCs w:val="18"/>
          <w:lang w:val="en-GB"/>
        </w:rPr>
      </w:pPr>
      <w:r>
        <w:rPr>
          <w:rFonts w:eastAsia="宋体" w:cs="Verdana"/>
          <w:sz w:val="18"/>
          <w:szCs w:val="18"/>
          <w:lang w:val="en-GB"/>
        </w:rPr>
        <w:t xml:space="preserve">3.23. The EU's active and constructive engagement contributed to the successful adoption of the Declaration on the Emergency Response to Food Insecurity and the Decision in support of the World Food Programme during MC12. These outcomes demonstrate that the WTO can deliver a timely response to the current challenges. Addressing the food security concerns was a key priority for the EU for MC12 and will continue to play a crucial role in the preparations for MC13. </w:t>
      </w:r>
      <w:r>
        <w:rPr>
          <w:rFonts w:eastAsia="宋体" w:cs="Times New Roman"/>
          <w:sz w:val="18"/>
          <w:szCs w:val="18"/>
          <w:lang w:val="en-GB"/>
        </w:rPr>
        <w:t>在世贸组织第</w:t>
      </w:r>
      <w:r>
        <w:rPr>
          <w:rFonts w:eastAsia="宋体" w:cs="Times New Roman"/>
          <w:sz w:val="18"/>
          <w:szCs w:val="18"/>
          <w:lang w:val="en-GB"/>
        </w:rPr>
        <w:t>12</w:t>
      </w:r>
      <w:r>
        <w:rPr>
          <w:rFonts w:eastAsia="宋体" w:cs="Times New Roman"/>
          <w:sz w:val="18"/>
          <w:szCs w:val="18"/>
          <w:lang w:val="en-GB"/>
        </w:rPr>
        <w:t>届部长级会议上，欧盟积极而富有建设性的参与推动会议通过了《关于紧急应对粮食安全问题的部长宣言》及一项旨在支持世界粮食计划署的决定。这些成果表明，世贸组织能够及时应对当前挑战。在世贸组织第</w:t>
      </w:r>
      <w:r>
        <w:rPr>
          <w:rFonts w:eastAsia="宋体" w:cs="Times New Roman"/>
          <w:sz w:val="18"/>
          <w:szCs w:val="18"/>
          <w:lang w:val="en-GB"/>
        </w:rPr>
        <w:t>12</w:t>
      </w:r>
      <w:r>
        <w:rPr>
          <w:rFonts w:eastAsia="宋体" w:cs="Times New Roman"/>
          <w:sz w:val="18"/>
          <w:szCs w:val="18"/>
          <w:lang w:val="en-GB"/>
        </w:rPr>
        <w:t>届部长级会议上，解决粮食安全关切是欧盟的一个关键优先事项。在世贸组织第</w:t>
      </w:r>
      <w:r>
        <w:rPr>
          <w:rFonts w:eastAsia="宋体" w:cs="Times New Roman"/>
          <w:sz w:val="18"/>
          <w:szCs w:val="18"/>
          <w:lang w:val="en-GB"/>
        </w:rPr>
        <w:t>13</w:t>
      </w:r>
      <w:r>
        <w:rPr>
          <w:rFonts w:eastAsia="宋体" w:cs="Times New Roman"/>
          <w:sz w:val="18"/>
          <w:szCs w:val="18"/>
          <w:lang w:val="en-GB"/>
        </w:rPr>
        <w:t>届部长级会议的准备工作中，欧盟将继续扮演关键角色。</w:t>
      </w:r>
    </w:p>
    <w:p w14:paraId="52990668" w14:textId="77777777" w:rsidR="001719F8" w:rsidRDefault="00000000">
      <w:pPr>
        <w:spacing w:before="240"/>
        <w:ind w:left="39" w:right="31" w:firstLine="5"/>
        <w:jc w:val="both"/>
        <w:rPr>
          <w:rFonts w:eastAsia="宋体" w:cs="Verdana"/>
          <w:sz w:val="18"/>
          <w:szCs w:val="18"/>
          <w:lang w:val="en-GB"/>
        </w:rPr>
      </w:pPr>
      <w:r>
        <w:rPr>
          <w:rFonts w:eastAsia="宋体" w:cs="Verdana"/>
          <w:sz w:val="18"/>
          <w:szCs w:val="18"/>
          <w:lang w:val="en-GB"/>
        </w:rPr>
        <w:t xml:space="preserve">3.24. The EU remains fully engaged in the discussions on the implementation of the MC12 Ministerial Declaration. In this context, transparency is one of the priorities, including transparency's role in addressing food security challenges for example in relation to export restrictions, which can be detrimental to food importing countries. Further work on improving transparency across the board in agriculture is necessary. The EU will also continue to push for reforms of trade distorting domestic support, which can adversely impact food security. A new approach in the agricultural negotiations post MC12 is needed: integrating issues of food security, environment, climate, poverty and sustainable production. </w:t>
      </w:r>
      <w:r>
        <w:rPr>
          <w:rFonts w:eastAsia="宋体" w:cs="Times New Roman"/>
          <w:sz w:val="18"/>
          <w:szCs w:val="18"/>
          <w:lang w:val="en-GB"/>
        </w:rPr>
        <w:t>目前，欧盟仍在全面参与关于世贸组织第</w:t>
      </w:r>
      <w:r>
        <w:rPr>
          <w:rFonts w:eastAsia="宋体" w:cs="Times New Roman"/>
          <w:sz w:val="18"/>
          <w:szCs w:val="18"/>
          <w:lang w:val="en-GB"/>
        </w:rPr>
        <w:t>12</w:t>
      </w:r>
      <w:r>
        <w:rPr>
          <w:rFonts w:eastAsia="宋体" w:cs="Times New Roman"/>
          <w:sz w:val="18"/>
          <w:szCs w:val="18"/>
          <w:lang w:val="en-GB"/>
        </w:rPr>
        <w:t>届部长级会议部长宣言实施问题的讨论。在这一背景下，透明度</w:t>
      </w:r>
      <w:r>
        <w:rPr>
          <w:rFonts w:eastAsia="宋体" w:cs="Times New Roman"/>
          <w:sz w:val="18"/>
          <w:szCs w:val="18"/>
          <w:lang w:val="en-GB"/>
        </w:rPr>
        <w:t>——</w:t>
      </w:r>
      <w:r>
        <w:rPr>
          <w:rFonts w:eastAsia="宋体" w:cs="Times New Roman"/>
          <w:sz w:val="18"/>
          <w:szCs w:val="18"/>
          <w:lang w:val="en-GB"/>
        </w:rPr>
        <w:t>包括透明度在应对粮食安全挑战（如出口限制）方面发挥的作用</w:t>
      </w:r>
      <w:r>
        <w:rPr>
          <w:rFonts w:eastAsia="宋体" w:cs="Times New Roman"/>
          <w:sz w:val="18"/>
          <w:szCs w:val="18"/>
          <w:lang w:val="en-GB"/>
        </w:rPr>
        <w:t>——</w:t>
      </w:r>
      <w:r>
        <w:rPr>
          <w:rFonts w:eastAsia="宋体" w:cs="Times New Roman"/>
          <w:sz w:val="18"/>
          <w:szCs w:val="18"/>
          <w:lang w:val="en-GB"/>
        </w:rPr>
        <w:t>就成了欧盟关注的优先事项之一。毕竟，出口限制对粮食进口国而言可能具有相当大的危害。此外，欧盟还认为有必要进一步提高整个农业领域的透明度。而且，欧盟还将继续推动改革那些扭曲贸易的国内支持措施，因为这些措施可能会对粮食安全产生不利影响。在世贸组织第</w:t>
      </w:r>
      <w:r>
        <w:rPr>
          <w:rFonts w:eastAsia="宋体" w:cs="Times New Roman"/>
          <w:sz w:val="18"/>
          <w:szCs w:val="18"/>
          <w:lang w:val="en-GB"/>
        </w:rPr>
        <w:t>12</w:t>
      </w:r>
      <w:r>
        <w:rPr>
          <w:rFonts w:eastAsia="宋体" w:cs="Times New Roman"/>
          <w:sz w:val="18"/>
          <w:szCs w:val="18"/>
          <w:lang w:val="en-GB"/>
        </w:rPr>
        <w:t>届部长级会议之后，农业领域的谈判有必要采用一种新的方法，即：将粮食安全、环境、气候、贫困和</w:t>
      </w:r>
      <w:proofErr w:type="gramStart"/>
      <w:r>
        <w:rPr>
          <w:rFonts w:eastAsia="宋体" w:cs="Times New Roman"/>
          <w:sz w:val="18"/>
          <w:szCs w:val="18"/>
          <w:lang w:val="en-GB"/>
        </w:rPr>
        <w:t>可</w:t>
      </w:r>
      <w:proofErr w:type="gramEnd"/>
      <w:r>
        <w:rPr>
          <w:rFonts w:eastAsia="宋体" w:cs="Times New Roman"/>
          <w:sz w:val="18"/>
          <w:szCs w:val="18"/>
          <w:lang w:val="en-GB"/>
        </w:rPr>
        <w:t>持续生产等问题结合起来。</w:t>
      </w:r>
    </w:p>
    <w:p w14:paraId="5397A26A" w14:textId="77777777" w:rsidR="001719F8" w:rsidRDefault="00000000">
      <w:pPr>
        <w:spacing w:before="240"/>
        <w:ind w:left="36"/>
        <w:jc w:val="both"/>
        <w:outlineLvl w:val="3"/>
        <w:rPr>
          <w:rFonts w:eastAsia="宋体" w:cs="Verdana"/>
          <w:sz w:val="18"/>
          <w:szCs w:val="18"/>
          <w:lang w:val="en-GB"/>
        </w:rPr>
      </w:pPr>
      <w:r>
        <w:rPr>
          <w:rFonts w:eastAsia="宋体" w:cs="Verdana"/>
          <w:b/>
          <w:bCs/>
          <w:i/>
          <w:iCs/>
          <w:color w:val="006283"/>
          <w:sz w:val="18"/>
          <w:szCs w:val="18"/>
          <w:lang w:val="en-GB"/>
        </w:rPr>
        <w:t>c.</w:t>
      </w:r>
      <w:r>
        <w:rPr>
          <w:rFonts w:eastAsia="宋体" w:cs="Verdana"/>
          <w:color w:val="006283"/>
          <w:sz w:val="18"/>
          <w:szCs w:val="18"/>
          <w:lang w:val="en-GB"/>
        </w:rPr>
        <w:t xml:space="preserve"> </w:t>
      </w:r>
      <w:r>
        <w:rPr>
          <w:rFonts w:eastAsia="宋体" w:cs="Verdana"/>
          <w:b/>
          <w:bCs/>
          <w:i/>
          <w:iCs/>
          <w:color w:val="006283"/>
          <w:sz w:val="18"/>
          <w:szCs w:val="18"/>
          <w:lang w:val="en-GB"/>
        </w:rPr>
        <w:t>Trade</w:t>
      </w:r>
      <w:r>
        <w:rPr>
          <w:rFonts w:eastAsia="宋体" w:cs="Verdana"/>
          <w:color w:val="006283"/>
          <w:sz w:val="18"/>
          <w:szCs w:val="18"/>
          <w:lang w:val="en-GB"/>
        </w:rPr>
        <w:t xml:space="preserve"> </w:t>
      </w:r>
      <w:r>
        <w:rPr>
          <w:rFonts w:eastAsia="宋体" w:cs="Verdana"/>
          <w:b/>
          <w:bCs/>
          <w:i/>
          <w:iCs/>
          <w:color w:val="006283"/>
          <w:sz w:val="18"/>
          <w:szCs w:val="18"/>
          <w:lang w:val="en-GB"/>
        </w:rPr>
        <w:t>and</w:t>
      </w:r>
      <w:r>
        <w:rPr>
          <w:rFonts w:eastAsia="宋体" w:cs="Verdana"/>
          <w:color w:val="006283"/>
          <w:sz w:val="18"/>
          <w:szCs w:val="18"/>
          <w:lang w:val="en-GB"/>
        </w:rPr>
        <w:t xml:space="preserve"> </w:t>
      </w:r>
      <w:r>
        <w:rPr>
          <w:rFonts w:eastAsia="宋体" w:cs="Verdana"/>
          <w:b/>
          <w:bCs/>
          <w:i/>
          <w:iCs/>
          <w:color w:val="006283"/>
          <w:sz w:val="18"/>
          <w:szCs w:val="18"/>
          <w:lang w:val="en-GB"/>
        </w:rPr>
        <w:t>Environment</w:t>
      </w:r>
      <w:r>
        <w:rPr>
          <w:rFonts w:eastAsia="宋体" w:cs="Verdana"/>
          <w:color w:val="006283"/>
          <w:sz w:val="18"/>
          <w:szCs w:val="18"/>
          <w:lang w:val="en-GB"/>
        </w:rPr>
        <w:t xml:space="preserve"> </w:t>
      </w:r>
      <w:r>
        <w:rPr>
          <w:rFonts w:eastAsia="宋体" w:cs="Verdana"/>
          <w:b/>
          <w:bCs/>
          <w:i/>
          <w:iCs/>
          <w:color w:val="006283"/>
          <w:sz w:val="18"/>
          <w:szCs w:val="18"/>
          <w:lang w:val="en-GB"/>
        </w:rPr>
        <w:t>&amp;</w:t>
      </w:r>
      <w:r>
        <w:rPr>
          <w:rFonts w:eastAsia="宋体" w:cs="Verdana"/>
          <w:color w:val="006283"/>
          <w:sz w:val="18"/>
          <w:szCs w:val="18"/>
          <w:lang w:val="en-GB"/>
        </w:rPr>
        <w:t xml:space="preserve"> </w:t>
      </w:r>
      <w:r>
        <w:rPr>
          <w:rFonts w:eastAsia="宋体" w:cs="Verdana"/>
          <w:b/>
          <w:bCs/>
          <w:i/>
          <w:iCs/>
          <w:color w:val="006283"/>
          <w:sz w:val="18"/>
          <w:szCs w:val="18"/>
          <w:lang w:val="en-GB"/>
        </w:rPr>
        <w:t xml:space="preserve">Climate </w:t>
      </w:r>
      <w:r>
        <w:rPr>
          <w:rFonts w:eastAsia="宋体" w:cs="Times New Roman"/>
          <w:b/>
          <w:bCs/>
          <w:i/>
          <w:iCs/>
          <w:color w:val="006283"/>
          <w:sz w:val="18"/>
          <w:szCs w:val="18"/>
          <w:lang w:val="en-GB"/>
        </w:rPr>
        <w:t>贸易、环境和气候</w:t>
      </w:r>
    </w:p>
    <w:p w14:paraId="7B3EA627" w14:textId="77777777" w:rsidR="001719F8" w:rsidRDefault="00000000">
      <w:pPr>
        <w:spacing w:before="240"/>
        <w:ind w:left="46" w:right="34" w:hanging="7"/>
        <w:jc w:val="both"/>
        <w:rPr>
          <w:rFonts w:eastAsia="宋体" w:cs="Times New Roman"/>
          <w:sz w:val="18"/>
          <w:szCs w:val="18"/>
          <w:lang w:val="en-GB"/>
        </w:rPr>
      </w:pPr>
      <w:r>
        <w:rPr>
          <w:rFonts w:eastAsia="宋体" w:cs="Verdana"/>
          <w:sz w:val="18"/>
          <w:szCs w:val="18"/>
          <w:lang w:val="en-GB"/>
        </w:rPr>
        <w:t xml:space="preserve">3.25. The EU believes that the WTO must help to address the urgent challenges of climate change and environmental sustainability. The EU has co-sponsored and been actively engaged in the Trade and Environmental sustainability structured discussions, Informal Dialogue on the Plastics Pollution and Sustainable Plastics Trade and the Fossil Fuel Subsidy Reform initiatives in the WTO in this regard. </w:t>
      </w:r>
      <w:r>
        <w:rPr>
          <w:rFonts w:eastAsia="宋体" w:cs="Times New Roman"/>
          <w:sz w:val="18"/>
          <w:szCs w:val="18"/>
          <w:lang w:val="en-GB"/>
        </w:rPr>
        <w:t>欧盟认为，世贸组织必须帮助其成员应对气候变化和环境可持续性等迫切挑战。在世贸组织内部，欧盟与其他成员共同支持并积极参与了关于贸易和环境可持续性问题的结构化讨论、关于塑料污染和</w:t>
      </w:r>
      <w:proofErr w:type="gramStart"/>
      <w:r>
        <w:rPr>
          <w:rFonts w:eastAsia="宋体" w:cs="Times New Roman"/>
          <w:sz w:val="18"/>
          <w:szCs w:val="18"/>
          <w:lang w:val="en-GB"/>
        </w:rPr>
        <w:t>可</w:t>
      </w:r>
      <w:proofErr w:type="gramEnd"/>
      <w:r>
        <w:rPr>
          <w:rFonts w:eastAsia="宋体" w:cs="Times New Roman"/>
          <w:sz w:val="18"/>
          <w:szCs w:val="18"/>
          <w:lang w:val="en-GB"/>
        </w:rPr>
        <w:t>持续塑料贸易问题的非正式对话及关于化石燃料补贴改革的各项倡议。</w:t>
      </w:r>
    </w:p>
    <w:p w14:paraId="2D792AB8" w14:textId="77777777" w:rsidR="001719F8" w:rsidRDefault="00000000">
      <w:pPr>
        <w:spacing w:before="240"/>
        <w:ind w:left="35" w:right="31" w:firstLine="8"/>
        <w:jc w:val="both"/>
        <w:rPr>
          <w:rFonts w:eastAsia="宋体" w:cs="Verdana"/>
          <w:sz w:val="18"/>
          <w:szCs w:val="18"/>
          <w:lang w:val="en-GB"/>
        </w:rPr>
      </w:pPr>
      <w:r>
        <w:rPr>
          <w:rFonts w:eastAsia="宋体" w:cs="Verdana"/>
          <w:sz w:val="18"/>
          <w:szCs w:val="18"/>
          <w:lang w:val="en-GB"/>
        </w:rPr>
        <w:t xml:space="preserve">3.26. Trade and Environmental Sustainability structured Discussions can contribute by considering how trade related climate measures and policies can be designed in a way that maximises environmental and climate impact at the same time limiting impacts on trade; explore approaches for facilitating access to environmental goods and services; identify trade policy actions that can contribute to transition to resource efficient and circular economy; and exploring the ways to enhancing transparency on subsidies and exchange best practices in design environmentally positive subsidies in conformity with relevant WTO rules. </w:t>
      </w:r>
      <w:r>
        <w:rPr>
          <w:rFonts w:eastAsia="宋体" w:cs="Times New Roman"/>
          <w:sz w:val="18"/>
          <w:szCs w:val="18"/>
          <w:lang w:val="en-GB"/>
        </w:rPr>
        <w:t>贸易与环境可持续结构化讨论可通过下列方式发挥其作用：讨论贸易相关气候措施和政策的设计方式，以便在实现其环境和气候影响最大化的同时限制其对贸易的影响；探索便利环境商品和服务获取的方式方法；明确有助于资源高效循环经济转型的贸易政策行动；探索提高补贴透明度的方法，并就设计符合世贸组织相关规则且有利于环境补贴的最佳实践开展交流等。</w:t>
      </w:r>
    </w:p>
    <w:p w14:paraId="1C6894C3" w14:textId="77777777" w:rsidR="001719F8" w:rsidRDefault="00000000">
      <w:pPr>
        <w:spacing w:before="240"/>
        <w:ind w:left="39" w:right="31" w:firstLine="5"/>
        <w:jc w:val="both"/>
        <w:rPr>
          <w:rFonts w:eastAsia="宋体" w:cs="Verdana"/>
          <w:sz w:val="18"/>
          <w:szCs w:val="18"/>
          <w:lang w:val="en-GB"/>
        </w:rPr>
      </w:pPr>
      <w:r>
        <w:rPr>
          <w:rFonts w:eastAsia="宋体" w:cs="Verdana"/>
          <w:sz w:val="18"/>
          <w:szCs w:val="18"/>
          <w:lang w:val="en-GB"/>
        </w:rPr>
        <w:lastRenderedPageBreak/>
        <w:t xml:space="preserve">3.27. The Fossil Fuel Subsidy Reform initiative shows the way how the WTO can play a role in reducing harmful fossil fuel subsidies, while taking into account the development and social aspects and as a first step to increase transparency on fossil fuel subsidies. </w:t>
      </w:r>
      <w:r>
        <w:rPr>
          <w:rFonts w:eastAsia="宋体" w:cs="Times New Roman"/>
          <w:sz w:val="18"/>
          <w:szCs w:val="18"/>
          <w:lang w:val="en-GB"/>
        </w:rPr>
        <w:t>化石燃料补贴改革倡议表明，世贸组织在减少有害化石燃料补贴方面可以发挥其作用。在这一过程中，世贸组织可将发展和社会维度纳入</w:t>
      </w:r>
      <w:proofErr w:type="gramStart"/>
      <w:r>
        <w:rPr>
          <w:rFonts w:eastAsia="宋体" w:cs="Times New Roman"/>
          <w:sz w:val="18"/>
          <w:szCs w:val="18"/>
          <w:lang w:val="en-GB"/>
        </w:rPr>
        <w:t>考量</w:t>
      </w:r>
      <w:proofErr w:type="gramEnd"/>
      <w:r>
        <w:rPr>
          <w:rFonts w:eastAsia="宋体" w:cs="Times New Roman"/>
          <w:sz w:val="18"/>
          <w:szCs w:val="18"/>
          <w:lang w:val="en-GB"/>
        </w:rPr>
        <w:t>。这是提高化石燃料补贴透明度的第一步。</w:t>
      </w:r>
    </w:p>
    <w:p w14:paraId="731FADFD" w14:textId="77777777" w:rsidR="001719F8" w:rsidRDefault="00000000">
      <w:pPr>
        <w:spacing w:before="240"/>
        <w:ind w:left="39" w:right="31" w:firstLine="5"/>
        <w:jc w:val="both"/>
        <w:rPr>
          <w:rFonts w:eastAsia="宋体" w:cs="Verdana"/>
          <w:sz w:val="18"/>
          <w:szCs w:val="18"/>
          <w:lang w:val="en-GB"/>
        </w:rPr>
      </w:pPr>
      <w:r>
        <w:rPr>
          <w:rFonts w:eastAsia="宋体" w:cs="Verdana"/>
          <w:sz w:val="18"/>
          <w:szCs w:val="18"/>
          <w:lang w:val="en-GB"/>
        </w:rPr>
        <w:t xml:space="preserve">3.28. The Informal Dialogue on the Plastics Pollution will help shape understanding of global trade in plastics, including flows of plastics embedded in internationally traded goods and how the WTO can contribute to the United Nations Environment Assembly (UNEA) process to end plastic pollution. </w:t>
      </w:r>
      <w:r>
        <w:rPr>
          <w:rFonts w:eastAsia="宋体" w:cs="Times New Roman"/>
          <w:sz w:val="18"/>
          <w:szCs w:val="18"/>
          <w:lang w:val="en-GB"/>
        </w:rPr>
        <w:t>关于塑料污染的非正式对话有助于塑造人们对全球塑料贸易的认识，包括对国际贸易商品内嵌塑料流动和世贸组织推动联合国环境大会终止塑料污染的认识。</w:t>
      </w:r>
    </w:p>
    <w:p w14:paraId="2162C91C" w14:textId="77777777" w:rsidR="001719F8" w:rsidRDefault="00000000">
      <w:pPr>
        <w:spacing w:before="240"/>
        <w:ind w:left="39" w:right="31" w:firstLine="5"/>
        <w:jc w:val="both"/>
        <w:rPr>
          <w:rFonts w:eastAsia="宋体" w:cs="Verdana"/>
          <w:sz w:val="18"/>
          <w:szCs w:val="18"/>
          <w:lang w:val="en-GB"/>
        </w:rPr>
      </w:pPr>
      <w:r>
        <w:rPr>
          <w:rFonts w:eastAsia="宋体" w:cs="Verdana"/>
          <w:sz w:val="18"/>
          <w:szCs w:val="18"/>
          <w:lang w:val="en-GB"/>
        </w:rPr>
        <w:t xml:space="preserve">3.29. The EU is also one of the initiating members (together with Ecuador, Kenya and New Zealand) launching the Coalition of Trade Ministers on Climate. The Climate Coalition was officially launched during the World Economic Forum Annual Meeting in Davos on 19 January 2023. The coalition establishes a high-level political dialogue providing guidance on how trade and trade policies can help respond to the climate crisis, sustainable development and contribute to the just transition. </w:t>
      </w:r>
      <w:r>
        <w:rPr>
          <w:rFonts w:eastAsia="宋体" w:cs="Times New Roman"/>
          <w:sz w:val="18"/>
          <w:szCs w:val="18"/>
          <w:lang w:val="en-GB"/>
        </w:rPr>
        <w:t>欧盟还是贸易部长气候联盟的创始成员之一（其他成员为</w:t>
      </w:r>
      <w:proofErr w:type="gramStart"/>
      <w:r>
        <w:rPr>
          <w:rFonts w:eastAsia="宋体" w:cs="Times New Roman"/>
          <w:sz w:val="18"/>
          <w:szCs w:val="18"/>
          <w:lang w:val="en-GB"/>
        </w:rPr>
        <w:t>厄</w:t>
      </w:r>
      <w:proofErr w:type="gramEnd"/>
      <w:r>
        <w:rPr>
          <w:rFonts w:eastAsia="宋体" w:cs="Times New Roman"/>
          <w:sz w:val="18"/>
          <w:szCs w:val="18"/>
          <w:lang w:val="en-GB"/>
        </w:rPr>
        <w:t>瓜尔多、肯尼亚和新西兰）。</w:t>
      </w:r>
      <w:r>
        <w:rPr>
          <w:rFonts w:eastAsia="宋体" w:cs="Times New Roman"/>
          <w:sz w:val="18"/>
          <w:szCs w:val="18"/>
          <w:lang w:val="en-GB"/>
        </w:rPr>
        <w:t>2023</w:t>
      </w:r>
      <w:r>
        <w:rPr>
          <w:rFonts w:eastAsia="宋体" w:cs="Times New Roman"/>
          <w:sz w:val="18"/>
          <w:szCs w:val="18"/>
          <w:lang w:val="en-GB"/>
        </w:rPr>
        <w:t>年</w:t>
      </w:r>
      <w:r>
        <w:rPr>
          <w:rFonts w:eastAsia="宋体" w:cs="Times New Roman"/>
          <w:sz w:val="18"/>
          <w:szCs w:val="18"/>
          <w:lang w:val="en-GB"/>
        </w:rPr>
        <w:t>1</w:t>
      </w:r>
      <w:r>
        <w:rPr>
          <w:rFonts w:eastAsia="宋体" w:cs="Times New Roman"/>
          <w:sz w:val="18"/>
          <w:szCs w:val="18"/>
          <w:lang w:val="en-GB"/>
        </w:rPr>
        <w:t>月</w:t>
      </w:r>
      <w:r>
        <w:rPr>
          <w:rFonts w:eastAsia="宋体" w:cs="Times New Roman"/>
          <w:sz w:val="18"/>
          <w:szCs w:val="18"/>
          <w:lang w:val="en-GB"/>
        </w:rPr>
        <w:t>19</w:t>
      </w:r>
      <w:r>
        <w:rPr>
          <w:rFonts w:eastAsia="宋体" w:cs="Times New Roman"/>
          <w:sz w:val="18"/>
          <w:szCs w:val="18"/>
          <w:lang w:val="en-GB"/>
        </w:rPr>
        <w:t>日世界经济论坛达沃斯年会期间，该气候联盟正式成立。通过创立高级别政治对话机制，该联盟为贸易和贸易政策如何协助人们应对气候危机和可持续发展问题并促进公正转型提供了指导。</w:t>
      </w:r>
    </w:p>
    <w:p w14:paraId="65C9F6EF"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 xml:space="preserve">3.30. Beyond its participation in different plurilateral initiatives, the EU is convinced of the importance of reinforcing multilateral deliberation in the WTO on critical trade and environmental challenges in particular those related to the climate transition. The WTO Committee on Trade and Environment could play a critical role in this regard. </w:t>
      </w:r>
      <w:r>
        <w:rPr>
          <w:rFonts w:eastAsia="宋体" w:cs="Times New Roman"/>
          <w:sz w:val="18"/>
          <w:szCs w:val="18"/>
          <w:lang w:val="en-GB"/>
        </w:rPr>
        <w:t>除参与各类诸边倡议外，欧盟还坚信，加强世贸组织内部关于重大贸易和环境挑战</w:t>
      </w:r>
      <w:r>
        <w:rPr>
          <w:rFonts w:eastAsia="宋体" w:cs="Times New Roman"/>
          <w:sz w:val="18"/>
          <w:szCs w:val="18"/>
          <w:lang w:val="en-GB"/>
        </w:rPr>
        <w:t>——</w:t>
      </w:r>
      <w:r>
        <w:rPr>
          <w:rFonts w:eastAsia="宋体" w:cs="Times New Roman"/>
          <w:sz w:val="18"/>
          <w:szCs w:val="18"/>
          <w:lang w:val="en-GB"/>
        </w:rPr>
        <w:t>特别是气候转型相关挑战</w:t>
      </w:r>
      <w:r>
        <w:rPr>
          <w:rFonts w:eastAsia="宋体" w:cs="Times New Roman"/>
          <w:sz w:val="18"/>
          <w:szCs w:val="18"/>
          <w:lang w:val="en-GB"/>
        </w:rPr>
        <w:t>——</w:t>
      </w:r>
      <w:r>
        <w:rPr>
          <w:rFonts w:eastAsia="宋体" w:cs="Times New Roman"/>
          <w:sz w:val="18"/>
          <w:szCs w:val="18"/>
          <w:lang w:val="en-GB"/>
        </w:rPr>
        <w:t>的多边协商非常重要。在这方面，世贸组织贸易与环境委员会可扮演重要角色。</w:t>
      </w:r>
    </w:p>
    <w:p w14:paraId="10131EC5" w14:textId="77777777" w:rsidR="001719F8" w:rsidRDefault="00000000">
      <w:pPr>
        <w:spacing w:before="240"/>
        <w:ind w:left="42"/>
        <w:jc w:val="both"/>
        <w:outlineLvl w:val="1"/>
        <w:rPr>
          <w:rFonts w:eastAsia="宋体" w:cs="Verdana"/>
          <w:sz w:val="18"/>
          <w:szCs w:val="18"/>
          <w:lang w:val="en-GB"/>
        </w:rPr>
      </w:pPr>
      <w:bookmarkStart w:id="10" w:name="_bookmark9"/>
      <w:bookmarkEnd w:id="10"/>
      <w:r>
        <w:rPr>
          <w:rFonts w:eastAsia="宋体" w:cs="Verdana"/>
          <w:b/>
          <w:bCs/>
          <w:color w:val="006283"/>
          <w:sz w:val="18"/>
          <w:szCs w:val="18"/>
          <w:lang w:val="en-GB"/>
        </w:rPr>
        <w:t>3.2</w:t>
      </w:r>
      <w:r>
        <w:rPr>
          <w:rFonts w:eastAsia="宋体" w:cs="Verdana"/>
          <w:color w:val="006283"/>
          <w:sz w:val="18"/>
          <w:szCs w:val="18"/>
          <w:lang w:val="en-GB"/>
        </w:rPr>
        <w:t xml:space="preserve"> </w:t>
      </w:r>
      <w:r>
        <w:rPr>
          <w:rFonts w:eastAsia="宋体" w:cs="Verdana"/>
          <w:b/>
          <w:bCs/>
          <w:color w:val="006283"/>
          <w:sz w:val="18"/>
          <w:szCs w:val="18"/>
          <w:lang w:val="en-GB"/>
        </w:rPr>
        <w:t>The</w:t>
      </w:r>
      <w:r>
        <w:rPr>
          <w:rFonts w:eastAsia="宋体" w:cs="Verdana"/>
          <w:color w:val="006283"/>
          <w:sz w:val="18"/>
          <w:szCs w:val="18"/>
          <w:lang w:val="en-GB"/>
        </w:rPr>
        <w:t xml:space="preserve"> </w:t>
      </w:r>
      <w:r>
        <w:rPr>
          <w:rFonts w:eastAsia="宋体" w:cs="Verdana"/>
          <w:b/>
          <w:bCs/>
          <w:color w:val="006283"/>
          <w:sz w:val="18"/>
          <w:szCs w:val="18"/>
          <w:lang w:val="en-GB"/>
        </w:rPr>
        <w:t>EU's</w:t>
      </w:r>
      <w:r>
        <w:rPr>
          <w:rFonts w:eastAsia="宋体" w:cs="Verdana"/>
          <w:color w:val="006283"/>
          <w:sz w:val="18"/>
          <w:szCs w:val="18"/>
          <w:lang w:val="en-GB"/>
        </w:rPr>
        <w:t xml:space="preserve"> </w:t>
      </w:r>
      <w:r>
        <w:rPr>
          <w:rFonts w:eastAsia="宋体" w:cs="Verdana"/>
          <w:b/>
          <w:bCs/>
          <w:color w:val="006283"/>
          <w:sz w:val="18"/>
          <w:szCs w:val="18"/>
          <w:lang w:val="en-GB"/>
        </w:rPr>
        <w:t>bilateral</w:t>
      </w:r>
      <w:r>
        <w:rPr>
          <w:rFonts w:eastAsia="宋体" w:cs="Verdana"/>
          <w:color w:val="006283"/>
          <w:sz w:val="18"/>
          <w:szCs w:val="18"/>
          <w:lang w:val="en-GB"/>
        </w:rPr>
        <w:t xml:space="preserve"> </w:t>
      </w:r>
      <w:r>
        <w:rPr>
          <w:rFonts w:eastAsia="宋体" w:cs="Verdana"/>
          <w:b/>
          <w:bCs/>
          <w:color w:val="006283"/>
          <w:sz w:val="18"/>
          <w:szCs w:val="18"/>
          <w:lang w:val="en-GB"/>
        </w:rPr>
        <w:t xml:space="preserve">agenda </w:t>
      </w:r>
      <w:r>
        <w:rPr>
          <w:rFonts w:eastAsia="宋体" w:cs="Times New Roman"/>
          <w:b/>
          <w:bCs/>
          <w:color w:val="006283"/>
          <w:sz w:val="18"/>
          <w:szCs w:val="18"/>
          <w:lang w:val="en-GB"/>
        </w:rPr>
        <w:t>欧盟的双边议程</w:t>
      </w:r>
    </w:p>
    <w:p w14:paraId="48902D47"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 xml:space="preserve">3.31. The EU continued to pursue an active bilateral trade agenda in an increasingly difficult international environment affected by the COVID-19 pandemic, Russia's war of aggression against Ukraine and rising protectionism. The EU's efforts concentrated on strengthening bilateral partnerships; creating the conditions to support the security, resilience, and stability of supply chains; creating new opportunities for businesses through diversification of imports, exports and investments; and supporting sustainable development. </w:t>
      </w:r>
      <w:r>
        <w:rPr>
          <w:rFonts w:eastAsia="宋体" w:cs="Times New Roman"/>
          <w:sz w:val="18"/>
          <w:szCs w:val="18"/>
          <w:lang w:val="en-GB"/>
        </w:rPr>
        <w:t>由于新冠肺炎疫情、俄</w:t>
      </w:r>
      <w:proofErr w:type="gramStart"/>
      <w:r>
        <w:rPr>
          <w:rFonts w:eastAsia="宋体" w:cs="Times New Roman"/>
          <w:sz w:val="18"/>
          <w:szCs w:val="18"/>
          <w:lang w:val="en-GB"/>
        </w:rPr>
        <w:t>乌冲突</w:t>
      </w:r>
      <w:proofErr w:type="gramEnd"/>
      <w:r>
        <w:rPr>
          <w:rFonts w:eastAsia="宋体" w:cs="Times New Roman"/>
          <w:sz w:val="18"/>
          <w:szCs w:val="18"/>
          <w:lang w:val="en-GB"/>
        </w:rPr>
        <w:t>和保护主义抬头等多重因素的影响，国际环境日趋恶化。在这一背景下，欧盟继续实施了积极的双边贸易议程。欧盟的努力聚焦于以下方面：强化双边伙伴关系，创造条件提高供应链的安全性、韧性和稳定性，通过进出口和投资的多元化为企业创造新的发展机会，支持可持续发展等。</w:t>
      </w:r>
    </w:p>
    <w:p w14:paraId="5E25E218" w14:textId="77777777" w:rsidR="001719F8" w:rsidRDefault="00000000">
      <w:pPr>
        <w:spacing w:before="240"/>
        <w:ind w:left="42"/>
        <w:jc w:val="both"/>
        <w:outlineLvl w:val="2"/>
        <w:rPr>
          <w:rFonts w:eastAsia="宋体" w:cs="Verdana"/>
          <w:sz w:val="18"/>
          <w:szCs w:val="18"/>
          <w:lang w:val="en-GB"/>
        </w:rPr>
      </w:pPr>
      <w:bookmarkStart w:id="11" w:name="_bookmark10"/>
      <w:bookmarkEnd w:id="11"/>
      <w:r>
        <w:rPr>
          <w:rFonts w:eastAsia="宋体" w:cs="Verdana"/>
          <w:b/>
          <w:bCs/>
          <w:color w:val="006283"/>
          <w:sz w:val="18"/>
          <w:szCs w:val="18"/>
          <w:lang w:val="en-GB"/>
        </w:rPr>
        <w:t>3.2.1</w:t>
      </w:r>
      <w:r>
        <w:rPr>
          <w:rFonts w:eastAsia="宋体" w:cs="Verdana"/>
          <w:color w:val="006283"/>
          <w:sz w:val="18"/>
          <w:szCs w:val="18"/>
          <w:lang w:val="en-GB"/>
        </w:rPr>
        <w:t xml:space="preserve"> </w:t>
      </w:r>
      <w:r>
        <w:rPr>
          <w:rFonts w:eastAsia="宋体" w:cs="Verdana"/>
          <w:b/>
          <w:bCs/>
          <w:color w:val="006283"/>
          <w:sz w:val="18"/>
          <w:szCs w:val="18"/>
          <w:lang w:val="en-GB"/>
        </w:rPr>
        <w:t>Bilateral</w:t>
      </w:r>
      <w:r>
        <w:rPr>
          <w:rFonts w:eastAsia="宋体" w:cs="Verdana"/>
          <w:color w:val="006283"/>
          <w:sz w:val="18"/>
          <w:szCs w:val="18"/>
          <w:lang w:val="en-GB"/>
        </w:rPr>
        <w:t xml:space="preserve"> </w:t>
      </w:r>
      <w:r>
        <w:rPr>
          <w:rFonts w:eastAsia="宋体" w:cs="Verdana"/>
          <w:b/>
          <w:bCs/>
          <w:color w:val="006283"/>
          <w:sz w:val="18"/>
          <w:szCs w:val="18"/>
          <w:lang w:val="en-GB"/>
        </w:rPr>
        <w:t>trade</w:t>
      </w:r>
      <w:r>
        <w:rPr>
          <w:rFonts w:eastAsia="宋体" w:cs="Verdana"/>
          <w:color w:val="006283"/>
          <w:sz w:val="18"/>
          <w:szCs w:val="18"/>
          <w:lang w:val="en-GB"/>
        </w:rPr>
        <w:t xml:space="preserve"> </w:t>
      </w:r>
      <w:r>
        <w:rPr>
          <w:rFonts w:eastAsia="宋体" w:cs="Verdana"/>
          <w:b/>
          <w:bCs/>
          <w:color w:val="006283"/>
          <w:sz w:val="18"/>
          <w:szCs w:val="18"/>
          <w:lang w:val="en-GB"/>
        </w:rPr>
        <w:t xml:space="preserve">agreements </w:t>
      </w:r>
      <w:r>
        <w:rPr>
          <w:rFonts w:eastAsia="宋体" w:cs="Times New Roman"/>
          <w:b/>
          <w:bCs/>
          <w:color w:val="006283"/>
          <w:sz w:val="18"/>
          <w:szCs w:val="18"/>
          <w:lang w:val="en-GB"/>
        </w:rPr>
        <w:t>双边贸易协定</w:t>
      </w:r>
    </w:p>
    <w:p w14:paraId="6E5FA2BC" w14:textId="77777777" w:rsidR="001719F8" w:rsidRDefault="00000000">
      <w:pPr>
        <w:spacing w:before="240"/>
        <w:ind w:left="37" w:right="25" w:firstLine="7"/>
        <w:jc w:val="both"/>
        <w:rPr>
          <w:rFonts w:eastAsia="宋体" w:cs="Verdana"/>
          <w:sz w:val="18"/>
          <w:szCs w:val="18"/>
          <w:lang w:val="en-GB"/>
        </w:rPr>
      </w:pPr>
      <w:r>
        <w:rPr>
          <w:rFonts w:eastAsia="宋体" w:cs="Verdana"/>
          <w:sz w:val="18"/>
          <w:szCs w:val="18"/>
          <w:lang w:val="en-GB"/>
        </w:rPr>
        <w:t xml:space="preserve">3.32. The EU has in place 42 preferential trade agreements with 74 partners. In 2021, EU trade with preferential partners amounted to EUR 1,891 billion covering 44% of its external trade. EU exports to those countries reached EUR 1,049 billion and EU imports from them amounted to EUR 841 billion. Adding trade with partners that the EU has concluded negotiations on agreements with, but where the agreements are in the process of being adopted or ratified (3.4%), the share of EU preferential trade in its total external trade would rise to 47.4%. EU trade in services with preferential partners saw a trade surplus of EUR 91 billion in 2020 down from EUR 106 billion in 2019 but still almost three times as much as the EU surplus with all trading partners (i.e., EUR 33 billion in 2020, down from EUR 50 billion in 2019). </w:t>
      </w:r>
      <w:r>
        <w:rPr>
          <w:rFonts w:eastAsia="宋体" w:cs="Times New Roman"/>
          <w:sz w:val="18"/>
          <w:szCs w:val="18"/>
          <w:lang w:val="en-GB"/>
        </w:rPr>
        <w:t>目前，欧盟已与</w:t>
      </w:r>
      <w:r>
        <w:rPr>
          <w:rFonts w:eastAsia="宋体" w:cs="Times New Roman"/>
          <w:sz w:val="18"/>
          <w:szCs w:val="18"/>
          <w:lang w:val="en-GB"/>
        </w:rPr>
        <w:t>74</w:t>
      </w:r>
      <w:r>
        <w:rPr>
          <w:rFonts w:eastAsia="宋体" w:cs="Times New Roman"/>
          <w:sz w:val="18"/>
          <w:szCs w:val="18"/>
          <w:lang w:val="en-GB"/>
        </w:rPr>
        <w:t>个合作伙伴签署</w:t>
      </w:r>
      <w:r>
        <w:rPr>
          <w:rFonts w:eastAsia="宋体" w:cs="Times New Roman"/>
          <w:sz w:val="18"/>
          <w:szCs w:val="18"/>
          <w:lang w:val="en-GB"/>
        </w:rPr>
        <w:t>42</w:t>
      </w:r>
      <w:r>
        <w:rPr>
          <w:rFonts w:eastAsia="宋体" w:cs="Times New Roman"/>
          <w:sz w:val="18"/>
          <w:szCs w:val="18"/>
          <w:lang w:val="en-GB"/>
        </w:rPr>
        <w:t>项特惠贸易协定。</w:t>
      </w:r>
      <w:r>
        <w:rPr>
          <w:rFonts w:eastAsia="宋体" w:cs="Times New Roman"/>
          <w:sz w:val="18"/>
          <w:szCs w:val="18"/>
          <w:lang w:val="en-GB"/>
        </w:rPr>
        <w:t>2021</w:t>
      </w:r>
      <w:r>
        <w:rPr>
          <w:rFonts w:eastAsia="宋体" w:cs="Times New Roman"/>
          <w:sz w:val="18"/>
          <w:szCs w:val="18"/>
          <w:lang w:val="en-GB"/>
        </w:rPr>
        <w:t>年，欧盟与其特惠贸易伙伴之间的贸易额高达</w:t>
      </w:r>
      <w:r>
        <w:rPr>
          <w:rFonts w:eastAsia="宋体" w:cs="Times New Roman"/>
          <w:sz w:val="18"/>
          <w:szCs w:val="18"/>
          <w:lang w:val="en-GB"/>
        </w:rPr>
        <w:t>18910</w:t>
      </w:r>
      <w:r>
        <w:rPr>
          <w:rFonts w:eastAsia="宋体" w:cs="Times New Roman"/>
          <w:sz w:val="18"/>
          <w:szCs w:val="18"/>
          <w:lang w:val="en-GB"/>
        </w:rPr>
        <w:t>亿欧元，占其对外贸易总额的</w:t>
      </w:r>
      <w:r>
        <w:rPr>
          <w:rFonts w:eastAsia="宋体" w:cs="Times New Roman"/>
          <w:sz w:val="18"/>
          <w:szCs w:val="18"/>
          <w:lang w:val="en-GB"/>
        </w:rPr>
        <w:t>44%</w:t>
      </w:r>
      <w:r>
        <w:rPr>
          <w:rFonts w:eastAsia="宋体" w:cs="Times New Roman"/>
          <w:sz w:val="18"/>
          <w:szCs w:val="18"/>
          <w:lang w:val="en-GB"/>
        </w:rPr>
        <w:t>。对这些国家而言，欧盟的出口额为</w:t>
      </w:r>
      <w:r>
        <w:rPr>
          <w:rFonts w:eastAsia="宋体" w:cs="Times New Roman"/>
          <w:sz w:val="18"/>
          <w:szCs w:val="18"/>
          <w:lang w:val="en-GB"/>
        </w:rPr>
        <w:t>10490</w:t>
      </w:r>
      <w:r>
        <w:rPr>
          <w:rFonts w:eastAsia="宋体" w:cs="Times New Roman"/>
          <w:sz w:val="18"/>
          <w:szCs w:val="18"/>
          <w:lang w:val="en-GB"/>
        </w:rPr>
        <w:t>亿欧元，而进口额则为</w:t>
      </w:r>
      <w:r>
        <w:rPr>
          <w:rFonts w:eastAsia="宋体" w:cs="Times New Roman"/>
          <w:sz w:val="18"/>
          <w:szCs w:val="18"/>
          <w:lang w:val="en-GB"/>
        </w:rPr>
        <w:t>8410</w:t>
      </w:r>
      <w:r>
        <w:rPr>
          <w:rFonts w:eastAsia="宋体" w:cs="Times New Roman"/>
          <w:sz w:val="18"/>
          <w:szCs w:val="18"/>
          <w:lang w:val="en-GB"/>
        </w:rPr>
        <w:t>亿欧元。如果再加上已结束特惠贸易协定谈判但相关协定仍处于通过或批准进程的贸易伙伴的贸易额（</w:t>
      </w:r>
      <w:r>
        <w:rPr>
          <w:rFonts w:eastAsia="宋体" w:cs="Times New Roman"/>
          <w:sz w:val="18"/>
          <w:szCs w:val="18"/>
          <w:lang w:val="en-GB"/>
        </w:rPr>
        <w:t>3.4%</w:t>
      </w:r>
      <w:r>
        <w:rPr>
          <w:rFonts w:eastAsia="宋体" w:cs="Times New Roman"/>
          <w:sz w:val="18"/>
          <w:szCs w:val="18"/>
          <w:lang w:val="en-GB"/>
        </w:rPr>
        <w:t>），特惠贸易在欧盟全部对外贸易中的份额将上升至</w:t>
      </w:r>
      <w:r>
        <w:rPr>
          <w:rFonts w:eastAsia="宋体" w:cs="Times New Roman"/>
          <w:sz w:val="18"/>
          <w:szCs w:val="18"/>
          <w:lang w:val="en-GB"/>
        </w:rPr>
        <w:t>47.4%</w:t>
      </w:r>
      <w:r>
        <w:rPr>
          <w:rFonts w:eastAsia="宋体" w:cs="Times New Roman"/>
          <w:sz w:val="18"/>
          <w:szCs w:val="18"/>
          <w:lang w:val="en-GB"/>
        </w:rPr>
        <w:t>。</w:t>
      </w:r>
      <w:r>
        <w:rPr>
          <w:rFonts w:eastAsia="宋体" w:cs="Times New Roman"/>
          <w:sz w:val="18"/>
          <w:szCs w:val="18"/>
          <w:lang w:val="en-GB"/>
        </w:rPr>
        <w:t>2020</w:t>
      </w:r>
      <w:r>
        <w:rPr>
          <w:rFonts w:eastAsia="宋体" w:cs="Times New Roman"/>
          <w:sz w:val="18"/>
          <w:szCs w:val="18"/>
          <w:lang w:val="en-GB"/>
        </w:rPr>
        <w:t>年，欧盟与特惠贸易伙伴之间的服务贸易实现了</w:t>
      </w:r>
      <w:r>
        <w:rPr>
          <w:rFonts w:eastAsia="宋体" w:cs="Times New Roman"/>
          <w:sz w:val="18"/>
          <w:szCs w:val="18"/>
          <w:lang w:val="en-GB"/>
        </w:rPr>
        <w:t>910</w:t>
      </w:r>
      <w:r>
        <w:rPr>
          <w:rFonts w:eastAsia="宋体" w:cs="Times New Roman"/>
          <w:sz w:val="18"/>
          <w:szCs w:val="18"/>
          <w:lang w:val="en-GB"/>
        </w:rPr>
        <w:t>亿欧元的顺差，与</w:t>
      </w:r>
      <w:r>
        <w:rPr>
          <w:rFonts w:eastAsia="宋体" w:cs="Times New Roman"/>
          <w:sz w:val="18"/>
          <w:szCs w:val="18"/>
          <w:lang w:val="en-GB"/>
        </w:rPr>
        <w:t>2019</w:t>
      </w:r>
      <w:r>
        <w:rPr>
          <w:rFonts w:eastAsia="宋体" w:cs="Times New Roman"/>
          <w:sz w:val="18"/>
          <w:szCs w:val="18"/>
          <w:lang w:val="en-GB"/>
        </w:rPr>
        <w:t>年</w:t>
      </w:r>
      <w:r>
        <w:rPr>
          <w:rFonts w:eastAsia="宋体" w:cs="Times New Roman"/>
          <w:sz w:val="18"/>
          <w:szCs w:val="18"/>
          <w:lang w:val="en-GB"/>
        </w:rPr>
        <w:t>1060</w:t>
      </w:r>
      <w:r>
        <w:rPr>
          <w:rFonts w:eastAsia="宋体" w:cs="Times New Roman"/>
          <w:sz w:val="18"/>
          <w:szCs w:val="18"/>
          <w:lang w:val="en-GB"/>
        </w:rPr>
        <w:t>亿欧元的顺差相比出现了下降，但仍是欧盟与其所有贸易伙伴之间贸易顺差（</w:t>
      </w:r>
      <w:r>
        <w:rPr>
          <w:rFonts w:eastAsia="宋体" w:cs="Times New Roman"/>
          <w:sz w:val="18"/>
          <w:szCs w:val="18"/>
          <w:lang w:val="en-GB"/>
        </w:rPr>
        <w:t>2020</w:t>
      </w:r>
      <w:r>
        <w:rPr>
          <w:rFonts w:eastAsia="宋体" w:cs="Times New Roman"/>
          <w:sz w:val="18"/>
          <w:szCs w:val="18"/>
          <w:lang w:val="en-GB"/>
        </w:rPr>
        <w:t>年为</w:t>
      </w:r>
      <w:r>
        <w:rPr>
          <w:rFonts w:eastAsia="宋体" w:cs="Times New Roman"/>
          <w:sz w:val="18"/>
          <w:szCs w:val="18"/>
          <w:lang w:val="en-GB"/>
        </w:rPr>
        <w:t>330</w:t>
      </w:r>
      <w:r>
        <w:rPr>
          <w:rFonts w:eastAsia="宋体" w:cs="Times New Roman"/>
          <w:sz w:val="18"/>
          <w:szCs w:val="18"/>
          <w:lang w:val="en-GB"/>
        </w:rPr>
        <w:t>亿欧元，而</w:t>
      </w:r>
      <w:r>
        <w:rPr>
          <w:rFonts w:eastAsia="宋体" w:cs="Times New Roman"/>
          <w:sz w:val="18"/>
          <w:szCs w:val="18"/>
          <w:lang w:val="en-GB"/>
        </w:rPr>
        <w:t>2019</w:t>
      </w:r>
      <w:r>
        <w:rPr>
          <w:rFonts w:eastAsia="宋体" w:cs="Times New Roman"/>
          <w:sz w:val="18"/>
          <w:szCs w:val="18"/>
          <w:lang w:val="en-GB"/>
        </w:rPr>
        <w:t>年为</w:t>
      </w:r>
      <w:r>
        <w:rPr>
          <w:rFonts w:eastAsia="宋体" w:cs="Times New Roman"/>
          <w:sz w:val="18"/>
          <w:szCs w:val="18"/>
          <w:lang w:val="en-GB"/>
        </w:rPr>
        <w:t>500</w:t>
      </w:r>
      <w:r>
        <w:rPr>
          <w:rFonts w:eastAsia="宋体" w:cs="Times New Roman"/>
          <w:sz w:val="18"/>
          <w:szCs w:val="18"/>
          <w:lang w:val="en-GB"/>
        </w:rPr>
        <w:t>亿欧元）的近三倍。</w:t>
      </w:r>
    </w:p>
    <w:p w14:paraId="65F2F557" w14:textId="77777777" w:rsidR="001719F8" w:rsidRDefault="00000000">
      <w:pPr>
        <w:spacing w:before="240"/>
        <w:ind w:left="31"/>
        <w:jc w:val="both"/>
        <w:outlineLvl w:val="3"/>
        <w:rPr>
          <w:rFonts w:eastAsia="宋体" w:cs="Verdana"/>
          <w:sz w:val="18"/>
          <w:szCs w:val="18"/>
          <w:lang w:val="en-GB"/>
        </w:rPr>
      </w:pPr>
      <w:r>
        <w:rPr>
          <w:rFonts w:eastAsia="宋体" w:cs="Verdana"/>
          <w:b/>
          <w:bCs/>
          <w:i/>
          <w:iCs/>
          <w:color w:val="006283"/>
          <w:sz w:val="18"/>
          <w:szCs w:val="18"/>
          <w:lang w:val="en-GB"/>
        </w:rPr>
        <w:t>a.</w:t>
      </w:r>
      <w:r>
        <w:rPr>
          <w:rFonts w:eastAsia="宋体" w:cs="Verdana"/>
          <w:color w:val="006283"/>
          <w:sz w:val="18"/>
          <w:szCs w:val="18"/>
          <w:lang w:val="en-GB"/>
        </w:rPr>
        <w:t xml:space="preserve"> </w:t>
      </w:r>
      <w:r>
        <w:rPr>
          <w:rFonts w:eastAsia="宋体" w:cs="Verdana"/>
          <w:b/>
          <w:bCs/>
          <w:i/>
          <w:iCs/>
          <w:color w:val="006283"/>
          <w:sz w:val="18"/>
          <w:szCs w:val="18"/>
          <w:lang w:val="en-GB"/>
        </w:rPr>
        <w:t>Europe</w:t>
      </w:r>
      <w:r>
        <w:rPr>
          <w:rFonts w:eastAsia="宋体" w:cs="Verdana"/>
          <w:color w:val="006283"/>
          <w:sz w:val="18"/>
          <w:szCs w:val="18"/>
          <w:lang w:val="en-GB"/>
        </w:rPr>
        <w:t xml:space="preserve"> </w:t>
      </w:r>
      <w:r>
        <w:rPr>
          <w:rFonts w:eastAsia="宋体" w:cs="Verdana"/>
          <w:b/>
          <w:bCs/>
          <w:i/>
          <w:iCs/>
          <w:color w:val="006283"/>
          <w:sz w:val="18"/>
          <w:szCs w:val="18"/>
          <w:lang w:val="en-GB"/>
        </w:rPr>
        <w:t>and</w:t>
      </w:r>
      <w:r>
        <w:rPr>
          <w:rFonts w:eastAsia="宋体" w:cs="Verdana"/>
          <w:color w:val="006283"/>
          <w:sz w:val="18"/>
          <w:szCs w:val="18"/>
          <w:lang w:val="en-GB"/>
        </w:rPr>
        <w:t xml:space="preserve"> </w:t>
      </w:r>
      <w:r>
        <w:rPr>
          <w:rFonts w:eastAsia="宋体" w:cs="Verdana"/>
          <w:b/>
          <w:bCs/>
          <w:i/>
          <w:iCs/>
          <w:color w:val="006283"/>
          <w:sz w:val="18"/>
          <w:szCs w:val="18"/>
          <w:lang w:val="en-GB"/>
        </w:rPr>
        <w:t>its</w:t>
      </w:r>
      <w:r>
        <w:rPr>
          <w:rFonts w:eastAsia="宋体" w:cs="Verdana"/>
          <w:color w:val="006283"/>
          <w:sz w:val="18"/>
          <w:szCs w:val="18"/>
          <w:lang w:val="en-GB"/>
        </w:rPr>
        <w:t xml:space="preserve"> </w:t>
      </w:r>
      <w:r>
        <w:rPr>
          <w:rFonts w:eastAsia="宋体" w:cs="Verdana"/>
          <w:b/>
          <w:bCs/>
          <w:i/>
          <w:iCs/>
          <w:color w:val="006283"/>
          <w:sz w:val="18"/>
          <w:szCs w:val="18"/>
          <w:lang w:val="en-GB"/>
        </w:rPr>
        <w:t xml:space="preserve">Neighbourhood </w:t>
      </w:r>
      <w:r>
        <w:rPr>
          <w:rFonts w:eastAsia="宋体" w:cs="Times New Roman"/>
          <w:b/>
          <w:bCs/>
          <w:i/>
          <w:iCs/>
          <w:color w:val="006283"/>
          <w:sz w:val="18"/>
          <w:szCs w:val="18"/>
          <w:lang w:val="en-GB"/>
        </w:rPr>
        <w:t>欧洲与其邻居</w:t>
      </w:r>
    </w:p>
    <w:p w14:paraId="34BAEBF0" w14:textId="77777777" w:rsidR="001719F8" w:rsidRDefault="00000000">
      <w:pPr>
        <w:spacing w:before="240"/>
        <w:ind w:left="30" w:right="30" w:firstLine="14"/>
        <w:jc w:val="both"/>
        <w:rPr>
          <w:rFonts w:eastAsia="宋体" w:cs="Times New Roman"/>
          <w:sz w:val="18"/>
          <w:szCs w:val="18"/>
          <w:lang w:val="en-GB"/>
        </w:rPr>
      </w:pPr>
      <w:r>
        <w:rPr>
          <w:rFonts w:eastAsia="宋体" w:cs="Verdana"/>
          <w:sz w:val="18"/>
          <w:szCs w:val="18"/>
          <w:lang w:val="en-GB"/>
        </w:rPr>
        <w:t xml:space="preserve">3.33. The EU has Association Agreements with </w:t>
      </w:r>
      <w:r>
        <w:rPr>
          <w:rFonts w:eastAsia="宋体" w:cs="Verdana"/>
          <w:b/>
          <w:bCs/>
          <w:sz w:val="18"/>
          <w:szCs w:val="18"/>
          <w:lang w:val="en-GB"/>
        </w:rPr>
        <w:t>Georgia,</w:t>
      </w:r>
      <w:r>
        <w:rPr>
          <w:rFonts w:eastAsia="宋体" w:cs="Verdana"/>
          <w:sz w:val="18"/>
          <w:szCs w:val="18"/>
          <w:lang w:val="en-GB"/>
        </w:rPr>
        <w:t xml:space="preserve"> </w:t>
      </w:r>
      <w:r>
        <w:rPr>
          <w:rFonts w:eastAsia="宋体" w:cs="Verdana"/>
          <w:b/>
          <w:bCs/>
          <w:sz w:val="18"/>
          <w:szCs w:val="18"/>
          <w:lang w:val="en-GB"/>
        </w:rPr>
        <w:t>Republic</w:t>
      </w:r>
      <w:r>
        <w:rPr>
          <w:rFonts w:eastAsia="宋体" w:cs="Verdana"/>
          <w:sz w:val="18"/>
          <w:szCs w:val="18"/>
          <w:lang w:val="en-GB"/>
        </w:rPr>
        <w:t xml:space="preserve"> </w:t>
      </w:r>
      <w:r>
        <w:rPr>
          <w:rFonts w:eastAsia="宋体" w:cs="Verdana"/>
          <w:b/>
          <w:bCs/>
          <w:sz w:val="18"/>
          <w:szCs w:val="18"/>
          <w:lang w:val="en-GB"/>
        </w:rPr>
        <w:t>of</w:t>
      </w:r>
      <w:r>
        <w:rPr>
          <w:rFonts w:eastAsia="宋体" w:cs="Verdana"/>
          <w:sz w:val="18"/>
          <w:szCs w:val="18"/>
          <w:lang w:val="en-GB"/>
        </w:rPr>
        <w:t xml:space="preserve"> </w:t>
      </w:r>
      <w:r>
        <w:rPr>
          <w:rFonts w:eastAsia="宋体" w:cs="Verdana"/>
          <w:b/>
          <w:bCs/>
          <w:sz w:val="18"/>
          <w:szCs w:val="18"/>
          <w:lang w:val="en-GB"/>
        </w:rPr>
        <w:t>Moldova</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Ukraine</w:t>
      </w:r>
      <w:r>
        <w:rPr>
          <w:rFonts w:eastAsia="宋体" w:cs="Verdana"/>
          <w:sz w:val="18"/>
          <w:szCs w:val="18"/>
          <w:lang w:val="en-GB"/>
        </w:rPr>
        <w:t xml:space="preserve">. These agreements include Deep and Comprehensive Free Trade Areas which cover trade liberalization and approximation with the EU acquis in selected areas, notably Technical Barriers to Trade (TBT), Sanitary and Phytosanitary measures (SPS), customs, procurement and </w:t>
      </w:r>
      <w:proofErr w:type="gramStart"/>
      <w:r>
        <w:rPr>
          <w:rFonts w:eastAsia="宋体" w:cs="Verdana"/>
          <w:sz w:val="18"/>
          <w:szCs w:val="18"/>
          <w:lang w:val="en-GB"/>
        </w:rPr>
        <w:t>services .</w:t>
      </w:r>
      <w:proofErr w:type="gramEnd"/>
      <w:r>
        <w:rPr>
          <w:rFonts w:eastAsia="宋体" w:cs="Verdana"/>
          <w:sz w:val="18"/>
          <w:szCs w:val="18"/>
          <w:lang w:val="en-GB"/>
        </w:rPr>
        <w:t xml:space="preserve"> On 23 June, the European Council decided to grant candidate country status to Ukraine and Moldova, and recognise European perspective of Ukraine, Moldova and Georgia. </w:t>
      </w:r>
      <w:r>
        <w:rPr>
          <w:rFonts w:eastAsia="宋体" w:cs="Times New Roman"/>
          <w:sz w:val="18"/>
          <w:szCs w:val="18"/>
          <w:lang w:val="en-GB"/>
        </w:rPr>
        <w:t>欧盟与</w:t>
      </w:r>
      <w:r>
        <w:rPr>
          <w:rFonts w:eastAsia="宋体" w:cs="Times New Roman"/>
          <w:b/>
          <w:bCs/>
          <w:sz w:val="18"/>
          <w:szCs w:val="18"/>
          <w:lang w:val="en-GB"/>
        </w:rPr>
        <w:t>格鲁吉亚、摩尔多瓦共和国和乌克兰</w:t>
      </w:r>
      <w:r>
        <w:rPr>
          <w:rFonts w:eastAsia="宋体" w:cs="Times New Roman"/>
          <w:sz w:val="18"/>
          <w:szCs w:val="18"/>
          <w:lang w:val="en-GB"/>
        </w:rPr>
        <w:t>都签署了联系</w:t>
      </w:r>
      <w:r>
        <w:rPr>
          <w:rFonts w:eastAsia="宋体" w:cs="Times New Roman"/>
          <w:sz w:val="18"/>
          <w:szCs w:val="18"/>
          <w:lang w:val="en-GB" w:eastAsia="zh-Hans"/>
        </w:rPr>
        <w:t>国</w:t>
      </w:r>
      <w:r>
        <w:rPr>
          <w:rFonts w:eastAsia="宋体" w:cs="Times New Roman"/>
          <w:sz w:val="18"/>
          <w:szCs w:val="18"/>
          <w:lang w:val="en-GB"/>
        </w:rPr>
        <w:t>协定。这些协定包括深入全面自贸区协定，涉及贸易自由化和类似于欧盟特定领域现行法的协议内容。很明显，技术性贸易壁垒、卫生与植物卫生措施、海关、采购和服务等均在这些协定的范围之内。</w:t>
      </w:r>
      <w:r>
        <w:rPr>
          <w:rFonts w:eastAsia="宋体" w:cs="Times New Roman"/>
          <w:sz w:val="18"/>
          <w:szCs w:val="18"/>
          <w:lang w:val="en-GB"/>
        </w:rPr>
        <w:t>6</w:t>
      </w:r>
      <w:r>
        <w:rPr>
          <w:rFonts w:eastAsia="宋体" w:cs="Times New Roman"/>
          <w:sz w:val="18"/>
          <w:szCs w:val="18"/>
          <w:lang w:val="en-GB"/>
        </w:rPr>
        <w:t>月</w:t>
      </w:r>
      <w:r>
        <w:rPr>
          <w:rFonts w:eastAsia="宋体" w:cs="Times New Roman"/>
          <w:sz w:val="18"/>
          <w:szCs w:val="18"/>
          <w:lang w:val="en-GB"/>
        </w:rPr>
        <w:t>23</w:t>
      </w:r>
      <w:r>
        <w:rPr>
          <w:rFonts w:eastAsia="宋体" w:cs="Times New Roman"/>
          <w:sz w:val="18"/>
          <w:szCs w:val="18"/>
          <w:lang w:val="en-GB"/>
        </w:rPr>
        <w:t>日，欧洲理事会决定授予乌克兰和摩尔多瓦以候选国地位，并认可了乌克兰、摩尔多瓦和格鲁吉亚的欧洲观。</w:t>
      </w:r>
    </w:p>
    <w:p w14:paraId="01FA2E28" w14:textId="77777777" w:rsidR="001719F8" w:rsidRDefault="001719F8">
      <w:pPr>
        <w:spacing w:before="240"/>
        <w:jc w:val="both"/>
        <w:rPr>
          <w:rFonts w:eastAsia="宋体"/>
          <w:lang w:val="en-GB"/>
        </w:rPr>
      </w:pPr>
    </w:p>
    <w:p w14:paraId="75C97172" w14:textId="77777777" w:rsidR="001719F8" w:rsidRDefault="00000000">
      <w:pPr>
        <w:spacing w:before="240"/>
        <w:ind w:left="39" w:right="30" w:firstLine="5"/>
        <w:jc w:val="both"/>
        <w:rPr>
          <w:rFonts w:eastAsia="宋体" w:cs="Verdana"/>
          <w:sz w:val="12"/>
          <w:szCs w:val="12"/>
          <w:lang w:val="en-GB"/>
        </w:rPr>
      </w:pPr>
      <w:r>
        <w:rPr>
          <w:rFonts w:eastAsia="宋体" w:cs="Verdana"/>
          <w:sz w:val="18"/>
          <w:szCs w:val="18"/>
          <w:lang w:val="en-GB"/>
        </w:rPr>
        <w:lastRenderedPageBreak/>
        <w:t>3.34. With effect of 4 July 2022, the EU granted temporary trade-liberalisation measures to Ukraine supplementing trade concessions applicable under the EU-Ukraine Association Agreement.</w:t>
      </w:r>
      <w:r>
        <w:rPr>
          <w:rStyle w:val="ad"/>
          <w:rFonts w:eastAsia="宋体" w:cs="Verdana"/>
          <w:sz w:val="18"/>
          <w:szCs w:val="18"/>
          <w:lang w:val="en-GB"/>
        </w:rPr>
        <w:footnoteReference w:id="7"/>
      </w:r>
      <w:r>
        <w:rPr>
          <w:rFonts w:eastAsia="宋体" w:cs="Verdana"/>
          <w:sz w:val="18"/>
          <w:szCs w:val="18"/>
          <w:lang w:val="en-GB"/>
        </w:rPr>
        <w:t xml:space="preserve"> </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7</w:t>
      </w:r>
      <w:r>
        <w:rPr>
          <w:rFonts w:eastAsia="宋体" w:cs="Times New Roman"/>
          <w:sz w:val="18"/>
          <w:szCs w:val="18"/>
          <w:lang w:val="en-GB"/>
        </w:rPr>
        <w:t>月</w:t>
      </w:r>
      <w:r>
        <w:rPr>
          <w:rFonts w:eastAsia="宋体" w:cs="Times New Roman"/>
          <w:sz w:val="18"/>
          <w:szCs w:val="18"/>
          <w:lang w:val="en-GB"/>
        </w:rPr>
        <w:t>4</w:t>
      </w:r>
      <w:r>
        <w:rPr>
          <w:rFonts w:eastAsia="宋体" w:cs="Times New Roman"/>
          <w:sz w:val="18"/>
          <w:szCs w:val="18"/>
          <w:lang w:val="en-GB"/>
        </w:rPr>
        <w:t>日，欧盟批准乌克兰临时适用贸易自由化措施，作为《欧盟</w:t>
      </w:r>
      <w:r>
        <w:rPr>
          <w:rFonts w:eastAsia="宋体" w:cs="Times New Roman"/>
          <w:sz w:val="18"/>
          <w:szCs w:val="18"/>
          <w:lang w:val="en-GB"/>
        </w:rPr>
        <w:t>—</w:t>
      </w:r>
      <w:r>
        <w:rPr>
          <w:rFonts w:eastAsia="宋体" w:cs="Times New Roman"/>
          <w:sz w:val="18"/>
          <w:szCs w:val="18"/>
          <w:lang w:val="en-GB"/>
        </w:rPr>
        <w:t>乌克兰联系</w:t>
      </w:r>
      <w:r>
        <w:rPr>
          <w:rFonts w:eastAsia="宋体" w:cs="Times New Roman"/>
          <w:sz w:val="18"/>
          <w:szCs w:val="18"/>
          <w:lang w:val="en-GB" w:eastAsia="zh-Hans"/>
        </w:rPr>
        <w:t>国</w:t>
      </w:r>
      <w:r>
        <w:rPr>
          <w:rFonts w:eastAsia="宋体" w:cs="Times New Roman"/>
          <w:sz w:val="18"/>
          <w:szCs w:val="18"/>
          <w:lang w:val="en-GB"/>
        </w:rPr>
        <w:t>协定》下贸易减让措施的补充。</w:t>
      </w:r>
    </w:p>
    <w:p w14:paraId="6CE6E5BE" w14:textId="77777777" w:rsidR="001719F8" w:rsidRDefault="00000000">
      <w:pPr>
        <w:spacing w:before="240"/>
        <w:ind w:left="40" w:right="24" w:firstLine="4"/>
        <w:jc w:val="both"/>
        <w:rPr>
          <w:rFonts w:eastAsia="宋体" w:cs="Verdana"/>
          <w:sz w:val="18"/>
          <w:szCs w:val="18"/>
          <w:lang w:val="en-GB"/>
        </w:rPr>
      </w:pPr>
      <w:r>
        <w:rPr>
          <w:rFonts w:eastAsia="宋体" w:cs="Verdana"/>
          <w:sz w:val="18"/>
          <w:szCs w:val="18"/>
          <w:lang w:val="en-GB"/>
        </w:rPr>
        <w:t xml:space="preserve">3.35. The European Commission has been also providing macro-financial assistance (MFA) loans to Ukraine. The total MFA support provided to Ukraine since the beginning of the war was EUR 7.2 billion, which was fully disbursed until end of 2022. Moreover, on 9 November 2022, the Commission proposed an unprecedented support package for Ukraine of up to EUR 18 billion in highly concessional loans under the new MFA+ instrument, which was approved by the co-legislators in mid-December, to be disbursed in regular instalments as of early 2023. First tranche of EUR 3 billion was already disbursed in January 2023. </w:t>
      </w:r>
      <w:r>
        <w:rPr>
          <w:rFonts w:eastAsia="宋体" w:cs="Times New Roman"/>
          <w:sz w:val="18"/>
          <w:szCs w:val="18"/>
          <w:lang w:val="en-GB"/>
        </w:rPr>
        <w:t>欧盟委员会还一直在为乌克兰提供宏观金融援助贷款。自俄</w:t>
      </w:r>
      <w:proofErr w:type="gramStart"/>
      <w:r>
        <w:rPr>
          <w:rFonts w:eastAsia="宋体" w:cs="Times New Roman"/>
          <w:sz w:val="18"/>
          <w:szCs w:val="18"/>
          <w:lang w:val="en-GB"/>
        </w:rPr>
        <w:t>乌</w:t>
      </w:r>
      <w:r>
        <w:rPr>
          <w:rFonts w:eastAsia="宋体" w:cs="Times New Roman"/>
          <w:sz w:val="18"/>
          <w:szCs w:val="18"/>
          <w:lang w:val="en-GB" w:eastAsia="zh-Hans"/>
        </w:rPr>
        <w:t>冲突</w:t>
      </w:r>
      <w:proofErr w:type="gramEnd"/>
      <w:r>
        <w:rPr>
          <w:rFonts w:eastAsia="宋体" w:cs="Times New Roman"/>
          <w:sz w:val="18"/>
          <w:szCs w:val="18"/>
          <w:lang w:val="en-GB"/>
        </w:rPr>
        <w:t>爆发以来，欧盟在宏观金融援助贷款框架下提供给乌克兰的支持资金总额达</w:t>
      </w:r>
      <w:r>
        <w:rPr>
          <w:rFonts w:eastAsia="宋体" w:cs="Times New Roman"/>
          <w:sz w:val="18"/>
          <w:szCs w:val="18"/>
          <w:lang w:val="en-GB"/>
        </w:rPr>
        <w:t>72</w:t>
      </w:r>
      <w:r>
        <w:rPr>
          <w:rFonts w:eastAsia="宋体" w:cs="Times New Roman"/>
          <w:sz w:val="18"/>
          <w:szCs w:val="18"/>
          <w:lang w:val="en-GB"/>
        </w:rPr>
        <w:t>亿欧元，且在</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eastAsia="zh-Hans"/>
        </w:rPr>
        <w:t>结束</w:t>
      </w:r>
      <w:r>
        <w:rPr>
          <w:rFonts w:eastAsia="宋体" w:cs="Times New Roman"/>
          <w:sz w:val="18"/>
          <w:szCs w:val="18"/>
          <w:lang w:val="en-GB"/>
        </w:rPr>
        <w:t>前均已全部兑现。此外，</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11</w:t>
      </w:r>
      <w:r>
        <w:rPr>
          <w:rFonts w:eastAsia="宋体" w:cs="Times New Roman"/>
          <w:sz w:val="18"/>
          <w:szCs w:val="18"/>
          <w:lang w:val="en-GB"/>
        </w:rPr>
        <w:t>月</w:t>
      </w:r>
      <w:r>
        <w:rPr>
          <w:rFonts w:eastAsia="宋体" w:cs="Times New Roman"/>
          <w:sz w:val="18"/>
          <w:szCs w:val="18"/>
          <w:lang w:val="en-GB"/>
        </w:rPr>
        <w:t>9</w:t>
      </w:r>
      <w:r>
        <w:rPr>
          <w:rFonts w:eastAsia="宋体" w:cs="Times New Roman"/>
          <w:sz w:val="18"/>
          <w:szCs w:val="18"/>
          <w:lang w:val="en-GB"/>
        </w:rPr>
        <w:t>日，该委员会还前所未有地提议在新的</w:t>
      </w:r>
      <w:r>
        <w:rPr>
          <w:rFonts w:eastAsia="宋体" w:cs="Times New Roman"/>
          <w:sz w:val="18"/>
          <w:szCs w:val="18"/>
          <w:lang w:val="en-GB" w:eastAsia="zh-Hans"/>
        </w:rPr>
        <w:t>“</w:t>
      </w:r>
      <w:r>
        <w:rPr>
          <w:rFonts w:eastAsia="宋体" w:cs="Times New Roman"/>
          <w:sz w:val="18"/>
          <w:szCs w:val="18"/>
          <w:lang w:val="en-GB"/>
        </w:rPr>
        <w:t>宏观金融援助</w:t>
      </w:r>
      <w:r>
        <w:rPr>
          <w:rFonts w:eastAsia="宋体" w:cs="Times New Roman"/>
          <w:sz w:val="18"/>
          <w:szCs w:val="18"/>
          <w:lang w:val="en-GB"/>
        </w:rPr>
        <w:t>+</w:t>
      </w:r>
      <w:r>
        <w:rPr>
          <w:rFonts w:eastAsia="宋体" w:cs="Times New Roman"/>
          <w:sz w:val="18"/>
          <w:szCs w:val="18"/>
          <w:lang w:val="en-GB" w:eastAsia="zh-Hans"/>
        </w:rPr>
        <w:t>”</w:t>
      </w:r>
      <w:r>
        <w:rPr>
          <w:rFonts w:eastAsia="宋体" w:cs="Times New Roman"/>
          <w:sz w:val="18"/>
          <w:szCs w:val="18"/>
          <w:lang w:val="en-GB"/>
        </w:rPr>
        <w:t>工具下向乌克兰提供多达</w:t>
      </w:r>
      <w:r>
        <w:rPr>
          <w:rFonts w:eastAsia="宋体" w:cs="Times New Roman"/>
          <w:sz w:val="18"/>
          <w:szCs w:val="18"/>
          <w:lang w:val="en-GB"/>
        </w:rPr>
        <w:t>180</w:t>
      </w:r>
      <w:r>
        <w:rPr>
          <w:rFonts w:eastAsia="宋体" w:cs="Times New Roman"/>
          <w:sz w:val="18"/>
          <w:szCs w:val="18"/>
          <w:lang w:val="en-GB"/>
        </w:rPr>
        <w:t>亿欧元的一揽子支持。</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12</w:t>
      </w:r>
      <w:r>
        <w:rPr>
          <w:rFonts w:eastAsia="宋体" w:cs="Times New Roman"/>
          <w:sz w:val="18"/>
          <w:szCs w:val="18"/>
          <w:lang w:val="en-GB"/>
        </w:rPr>
        <w:t>月中旬，欧盟的共同立法</w:t>
      </w:r>
      <w:proofErr w:type="gramStart"/>
      <w:r>
        <w:rPr>
          <w:rFonts w:eastAsia="宋体" w:cs="Times New Roman"/>
          <w:sz w:val="18"/>
          <w:szCs w:val="18"/>
          <w:lang w:val="en-GB"/>
        </w:rPr>
        <w:t>者批准</w:t>
      </w:r>
      <w:proofErr w:type="gramEnd"/>
      <w:r>
        <w:rPr>
          <w:rFonts w:eastAsia="宋体" w:cs="Times New Roman"/>
          <w:sz w:val="18"/>
          <w:szCs w:val="18"/>
          <w:lang w:val="en-GB"/>
        </w:rPr>
        <w:t>了这项支持计划，并决定在</w:t>
      </w:r>
      <w:r>
        <w:rPr>
          <w:rFonts w:eastAsia="宋体" w:cs="Times New Roman"/>
          <w:sz w:val="18"/>
          <w:szCs w:val="18"/>
          <w:lang w:val="en-GB"/>
        </w:rPr>
        <w:t>2023</w:t>
      </w:r>
      <w:r>
        <w:rPr>
          <w:rFonts w:eastAsia="宋体" w:cs="Times New Roman"/>
          <w:sz w:val="18"/>
          <w:szCs w:val="18"/>
          <w:lang w:val="en-GB"/>
        </w:rPr>
        <w:t>年初以后以分期方式定期支付。</w:t>
      </w:r>
      <w:r>
        <w:rPr>
          <w:rFonts w:eastAsia="宋体" w:cs="Times New Roman"/>
          <w:sz w:val="18"/>
          <w:szCs w:val="18"/>
          <w:lang w:val="en-GB"/>
        </w:rPr>
        <w:t>2023</w:t>
      </w:r>
      <w:r>
        <w:rPr>
          <w:rFonts w:eastAsia="宋体" w:cs="Times New Roman"/>
          <w:sz w:val="18"/>
          <w:szCs w:val="18"/>
          <w:lang w:val="en-GB"/>
        </w:rPr>
        <w:t>年</w:t>
      </w:r>
      <w:r>
        <w:rPr>
          <w:rFonts w:eastAsia="宋体" w:cs="Times New Roman"/>
          <w:sz w:val="18"/>
          <w:szCs w:val="18"/>
          <w:lang w:val="en-GB"/>
        </w:rPr>
        <w:t>1</w:t>
      </w:r>
      <w:r>
        <w:rPr>
          <w:rFonts w:eastAsia="宋体" w:cs="Times New Roman"/>
          <w:sz w:val="18"/>
          <w:szCs w:val="18"/>
          <w:lang w:val="en-GB"/>
        </w:rPr>
        <w:t>月，首期</w:t>
      </w:r>
      <w:r>
        <w:rPr>
          <w:rFonts w:eastAsia="宋体" w:cs="Times New Roman"/>
          <w:sz w:val="18"/>
          <w:szCs w:val="18"/>
          <w:lang w:val="en-GB"/>
        </w:rPr>
        <w:t>30</w:t>
      </w:r>
      <w:r>
        <w:rPr>
          <w:rFonts w:eastAsia="宋体" w:cs="Times New Roman"/>
          <w:sz w:val="18"/>
          <w:szCs w:val="18"/>
          <w:lang w:val="en-GB"/>
        </w:rPr>
        <w:t>亿欧元贷款已经发放。</w:t>
      </w:r>
    </w:p>
    <w:p w14:paraId="7108A55A" w14:textId="77777777" w:rsidR="001719F8" w:rsidRDefault="00000000">
      <w:pPr>
        <w:spacing w:before="240"/>
        <w:ind w:left="39" w:right="29" w:firstLine="5"/>
        <w:jc w:val="both"/>
        <w:rPr>
          <w:rFonts w:eastAsia="宋体" w:cs="Verdana"/>
          <w:sz w:val="18"/>
          <w:szCs w:val="18"/>
          <w:lang w:val="en-GB"/>
        </w:rPr>
      </w:pPr>
      <w:r>
        <w:rPr>
          <w:rFonts w:eastAsia="宋体" w:cs="Verdana"/>
          <w:sz w:val="18"/>
          <w:szCs w:val="18"/>
          <w:lang w:val="en-GB"/>
        </w:rPr>
        <w:t xml:space="preserve">3.36. Ukraine has been formally invited to join to the EU-Common Transit Countries' Convention on a Common Transit Procedure and the Convention on the Simplification of Formalities in Trade in Goods. It deposited its instruments of accession to the Conventions in August and can therefore operate common transit from 1 October 2022. This is an important step forward in Ukraine's pre-accession strategy and will greatly support the work on Solidarity Lanes to and from Ukraine. </w:t>
      </w:r>
      <w:r>
        <w:rPr>
          <w:rFonts w:eastAsia="宋体" w:cs="Times New Roman"/>
          <w:sz w:val="18"/>
          <w:szCs w:val="18"/>
          <w:lang w:val="en-GB"/>
        </w:rPr>
        <w:t>乌克兰已正式获邀加入《欧盟</w:t>
      </w:r>
      <w:r>
        <w:rPr>
          <w:rFonts w:eastAsia="宋体" w:cs="Times New Roman"/>
          <w:sz w:val="18"/>
          <w:szCs w:val="18"/>
          <w:lang w:val="en-GB"/>
        </w:rPr>
        <w:t>—</w:t>
      </w:r>
      <w:r>
        <w:rPr>
          <w:rFonts w:eastAsia="宋体" w:cs="Times New Roman"/>
          <w:sz w:val="18"/>
          <w:szCs w:val="18"/>
          <w:lang w:val="en-GB"/>
        </w:rPr>
        <w:t>共同过境国关于共同过境手续的公约》和《货物贸易手续简化公约》。</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8</w:t>
      </w:r>
      <w:r>
        <w:rPr>
          <w:rFonts w:eastAsia="宋体" w:cs="Times New Roman"/>
          <w:sz w:val="18"/>
          <w:szCs w:val="18"/>
          <w:lang w:val="en-GB"/>
        </w:rPr>
        <w:t>月，乌克兰正式向上述公约组织交存了加入书，因此可于</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10</w:t>
      </w:r>
      <w:r>
        <w:rPr>
          <w:rFonts w:eastAsia="宋体" w:cs="Times New Roman"/>
          <w:sz w:val="18"/>
          <w:szCs w:val="18"/>
          <w:lang w:val="en-GB"/>
        </w:rPr>
        <w:t>月</w:t>
      </w:r>
      <w:r>
        <w:rPr>
          <w:rFonts w:eastAsia="宋体" w:cs="Times New Roman"/>
          <w:sz w:val="18"/>
          <w:szCs w:val="18"/>
          <w:lang w:val="en-GB"/>
        </w:rPr>
        <w:t>1</w:t>
      </w:r>
      <w:r>
        <w:rPr>
          <w:rFonts w:eastAsia="宋体" w:cs="Times New Roman"/>
          <w:sz w:val="18"/>
          <w:szCs w:val="18"/>
          <w:lang w:val="en-GB"/>
        </w:rPr>
        <w:t>日起开始实施共同过境程序。这是乌克兰加入欧盟过程中</w:t>
      </w:r>
      <w:proofErr w:type="gramStart"/>
      <w:r>
        <w:rPr>
          <w:rFonts w:eastAsia="宋体" w:cs="Times New Roman"/>
          <w:sz w:val="18"/>
          <w:szCs w:val="18"/>
          <w:lang w:val="en-GB"/>
        </w:rPr>
        <w:t>预加入</w:t>
      </w:r>
      <w:proofErr w:type="gramEnd"/>
      <w:r>
        <w:rPr>
          <w:rFonts w:eastAsia="宋体" w:cs="Times New Roman"/>
          <w:sz w:val="18"/>
          <w:szCs w:val="18"/>
          <w:lang w:val="en-GB"/>
        </w:rPr>
        <w:t>战略的重要一步，将有力支持乌克兰与欧盟之间</w:t>
      </w:r>
      <w:r>
        <w:rPr>
          <w:rFonts w:eastAsia="宋体" w:cs="Times New Roman"/>
          <w:sz w:val="18"/>
          <w:szCs w:val="18"/>
          <w:lang w:val="en-GB" w:eastAsia="zh-Hans"/>
        </w:rPr>
        <w:t>“</w:t>
      </w:r>
      <w:r>
        <w:rPr>
          <w:rFonts w:eastAsia="宋体" w:cs="Times New Roman"/>
          <w:sz w:val="18"/>
          <w:szCs w:val="18"/>
          <w:lang w:val="en-GB"/>
        </w:rPr>
        <w:t>团结车道</w:t>
      </w:r>
      <w:r>
        <w:rPr>
          <w:rFonts w:eastAsia="宋体" w:cs="Times New Roman"/>
          <w:sz w:val="18"/>
          <w:szCs w:val="18"/>
          <w:lang w:val="en-GB" w:eastAsia="zh-Hans"/>
        </w:rPr>
        <w:t>”</w:t>
      </w:r>
      <w:r>
        <w:rPr>
          <w:rFonts w:eastAsia="宋体" w:cs="Times New Roman"/>
          <w:sz w:val="18"/>
          <w:szCs w:val="18"/>
          <w:lang w:val="en-GB"/>
        </w:rPr>
        <w:t>的运作。</w:t>
      </w:r>
    </w:p>
    <w:p w14:paraId="73BC6D4C" w14:textId="77777777" w:rsidR="001719F8" w:rsidRDefault="00000000">
      <w:pPr>
        <w:spacing w:before="240"/>
        <w:ind w:left="30" w:right="31" w:firstLine="14"/>
        <w:jc w:val="both"/>
        <w:rPr>
          <w:rFonts w:eastAsia="宋体" w:cs="Verdana"/>
          <w:sz w:val="18"/>
          <w:szCs w:val="18"/>
          <w:lang w:val="en-GB"/>
        </w:rPr>
      </w:pPr>
      <w:r>
        <w:rPr>
          <w:rFonts w:eastAsia="宋体" w:cs="Verdana"/>
          <w:sz w:val="18"/>
          <w:szCs w:val="18"/>
          <w:lang w:val="en-GB"/>
        </w:rPr>
        <w:t>3.37. These Conventions enable goods to move much more easily between the EU and the Common Transit Countries.</w:t>
      </w:r>
      <w:r>
        <w:rPr>
          <w:rStyle w:val="ad"/>
          <w:rFonts w:eastAsia="宋体" w:cs="Verdana"/>
          <w:sz w:val="18"/>
          <w:szCs w:val="18"/>
          <w:lang w:val="en-GB"/>
        </w:rPr>
        <w:footnoteReference w:id="8"/>
      </w:r>
      <w:r>
        <w:rPr>
          <w:rFonts w:eastAsia="宋体" w:cs="Verdana"/>
          <w:sz w:val="18"/>
          <w:szCs w:val="18"/>
          <w:lang w:val="en-GB"/>
        </w:rPr>
        <w:t xml:space="preserve"> Simplified rules, such as mutually recognised financial guarantees and less controls, help to cut down on costs for EU and partner country businesses, while facilitating and boosting trade. As such, Ukraine's participation in these Conventions will facilitate trade between Ukraine and the EU Member States, as well as other common transit countries. In addition, the EU has also concluded temporary road transport agreements with Ukraine and Moldova, which have partly liberalised road freight transport between the parties and thereby supported the Ukrainian and Moldovan economies in light of Russia's war of aggression against Ukraine. </w:t>
      </w:r>
      <w:r>
        <w:rPr>
          <w:rFonts w:eastAsia="宋体" w:cs="Times New Roman"/>
          <w:sz w:val="18"/>
          <w:szCs w:val="18"/>
          <w:lang w:val="en-GB"/>
        </w:rPr>
        <w:t>这些公约有助于货物在欧盟与共同过境国之间更加自由地流动。简化后的规则（如相互认可的财务担保、管控措施的减少等）有助于降低欧盟及其伙伴国企业的成本，同时便利和促进贸易。因此，乌克兰加入这些公约将便利该国与欧盟成员国及其他共同过境国之间的贸易。此外，欧盟还与乌克兰和摩尔多瓦缔结了临时性道路运输协定，部分实现了缔约方之间道路货物运输的自由化。在</w:t>
      </w:r>
      <w:r>
        <w:rPr>
          <w:rFonts w:eastAsia="宋体" w:cs="Times New Roman"/>
          <w:sz w:val="18"/>
          <w:szCs w:val="18"/>
          <w:lang w:val="en-GB" w:eastAsia="zh-Hans"/>
        </w:rPr>
        <w:t>俄</w:t>
      </w:r>
      <w:proofErr w:type="gramStart"/>
      <w:r>
        <w:rPr>
          <w:rFonts w:eastAsia="宋体" w:cs="Times New Roman"/>
          <w:sz w:val="18"/>
          <w:szCs w:val="18"/>
          <w:lang w:val="en-GB" w:eastAsia="zh-Hans"/>
        </w:rPr>
        <w:t>乌冲突</w:t>
      </w:r>
      <w:proofErr w:type="gramEnd"/>
      <w:r>
        <w:rPr>
          <w:rFonts w:eastAsia="宋体" w:cs="Times New Roman"/>
          <w:sz w:val="18"/>
          <w:szCs w:val="18"/>
          <w:lang w:val="en-GB" w:eastAsia="zh-Hans"/>
        </w:rPr>
        <w:t>的</w:t>
      </w:r>
      <w:r>
        <w:rPr>
          <w:rFonts w:eastAsia="宋体" w:cs="Times New Roman"/>
          <w:sz w:val="18"/>
          <w:szCs w:val="18"/>
          <w:lang w:val="en-GB"/>
        </w:rPr>
        <w:t>背景下，这将为乌克兰和摩尔多瓦两国的经济提供支持。</w:t>
      </w:r>
    </w:p>
    <w:p w14:paraId="5C533547" w14:textId="77777777" w:rsidR="001719F8" w:rsidRDefault="00000000">
      <w:pPr>
        <w:spacing w:before="240"/>
        <w:ind w:left="35" w:right="31" w:firstLine="8"/>
        <w:jc w:val="both"/>
        <w:rPr>
          <w:rFonts w:eastAsia="宋体" w:cs="Verdana"/>
          <w:sz w:val="12"/>
          <w:szCs w:val="12"/>
          <w:lang w:val="en-GB"/>
        </w:rPr>
      </w:pPr>
      <w:r>
        <w:rPr>
          <w:rFonts w:eastAsia="宋体" w:cs="Verdana"/>
          <w:sz w:val="18"/>
          <w:szCs w:val="18"/>
          <w:lang w:val="en-GB"/>
        </w:rPr>
        <w:t>3.38. With effect of 23 July 2022, the EU granted autonomous trade measures to Moldova in the form of one-year additional tariff rate quotas for the seven agricultural products which are not yet fully liberalized under the EU-Moldova Deep and Comprehensive Free Trade Agreement (DCFTA).</w:t>
      </w:r>
      <w:r>
        <w:rPr>
          <w:rStyle w:val="ad"/>
          <w:rFonts w:eastAsia="宋体" w:cs="Verdana"/>
          <w:sz w:val="18"/>
          <w:szCs w:val="18"/>
          <w:lang w:val="en-GB"/>
        </w:rPr>
        <w:footnoteReference w:id="9"/>
      </w:r>
      <w:r>
        <w:rPr>
          <w:rFonts w:eastAsia="宋体" w:cs="Verdana"/>
          <w:sz w:val="18"/>
          <w:szCs w:val="18"/>
          <w:lang w:val="en-GB"/>
        </w:rPr>
        <w:t xml:space="preserve"> </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7</w:t>
      </w:r>
      <w:r>
        <w:rPr>
          <w:rFonts w:eastAsia="宋体" w:cs="Times New Roman"/>
          <w:sz w:val="18"/>
          <w:szCs w:val="18"/>
          <w:lang w:val="en-GB"/>
        </w:rPr>
        <w:t>月</w:t>
      </w:r>
      <w:r>
        <w:rPr>
          <w:rFonts w:eastAsia="宋体" w:cs="Times New Roman"/>
          <w:sz w:val="18"/>
          <w:szCs w:val="18"/>
          <w:lang w:val="en-GB"/>
        </w:rPr>
        <w:t>23</w:t>
      </w:r>
      <w:r>
        <w:rPr>
          <w:rFonts w:eastAsia="宋体" w:cs="Times New Roman"/>
          <w:sz w:val="18"/>
          <w:szCs w:val="18"/>
          <w:lang w:val="en-GB"/>
        </w:rPr>
        <w:t>日，欧盟以一年期额外关税配额的形式为《欧盟</w:t>
      </w:r>
      <w:r>
        <w:rPr>
          <w:rFonts w:eastAsia="宋体" w:cs="Times New Roman"/>
          <w:sz w:val="18"/>
          <w:szCs w:val="18"/>
          <w:lang w:val="en-GB"/>
        </w:rPr>
        <w:t>—</w:t>
      </w:r>
      <w:r>
        <w:rPr>
          <w:rFonts w:eastAsia="宋体" w:cs="Times New Roman"/>
          <w:sz w:val="18"/>
          <w:szCs w:val="18"/>
          <w:lang w:val="en-GB"/>
        </w:rPr>
        <w:t>摩尔多瓦深入全面自贸协定》下尚未实现充分自由化的七种农产品实施了自主贸易措施。</w:t>
      </w:r>
    </w:p>
    <w:p w14:paraId="69AD909C" w14:textId="77777777" w:rsidR="001719F8" w:rsidRDefault="00000000">
      <w:pPr>
        <w:spacing w:before="240"/>
        <w:ind w:left="39" w:right="29" w:firstLine="5"/>
        <w:jc w:val="both"/>
        <w:rPr>
          <w:rFonts w:eastAsia="宋体" w:cs="Verdana"/>
          <w:sz w:val="18"/>
          <w:szCs w:val="18"/>
          <w:lang w:val="en-GB"/>
        </w:rPr>
      </w:pPr>
      <w:r>
        <w:rPr>
          <w:rFonts w:eastAsia="宋体" w:cs="Verdana"/>
          <w:sz w:val="18"/>
          <w:szCs w:val="18"/>
          <w:lang w:val="en-GB"/>
        </w:rPr>
        <w:t xml:space="preserve">3.39. In addition, in December 2020, the EU extended pre-existing autonomous trade measures applying to the </w:t>
      </w:r>
      <w:r>
        <w:rPr>
          <w:rFonts w:eastAsia="宋体" w:cs="Verdana"/>
          <w:b/>
          <w:bCs/>
          <w:sz w:val="18"/>
          <w:szCs w:val="18"/>
          <w:lang w:val="en-GB"/>
        </w:rPr>
        <w:t>Western</w:t>
      </w:r>
      <w:r>
        <w:rPr>
          <w:rFonts w:eastAsia="宋体" w:cs="Verdana"/>
          <w:sz w:val="18"/>
          <w:szCs w:val="18"/>
          <w:lang w:val="en-GB"/>
        </w:rPr>
        <w:t xml:space="preserve"> </w:t>
      </w:r>
      <w:r>
        <w:rPr>
          <w:rFonts w:eastAsia="宋体" w:cs="Verdana"/>
          <w:b/>
          <w:bCs/>
          <w:sz w:val="18"/>
          <w:szCs w:val="18"/>
          <w:lang w:val="en-GB"/>
        </w:rPr>
        <w:t>Balkans</w:t>
      </w:r>
      <w:r>
        <w:rPr>
          <w:rFonts w:eastAsia="宋体" w:cs="Verdana"/>
          <w:sz w:val="18"/>
          <w:szCs w:val="18"/>
          <w:lang w:val="en-GB"/>
        </w:rPr>
        <w:t xml:space="preserve"> for a further period of five years, until 31 December 2025.</w:t>
      </w:r>
      <w:r>
        <w:rPr>
          <w:rStyle w:val="ad"/>
          <w:rFonts w:eastAsia="宋体" w:cs="Verdana"/>
          <w:sz w:val="18"/>
          <w:szCs w:val="18"/>
          <w:lang w:val="en-GB"/>
        </w:rPr>
        <w:footnoteReference w:id="10"/>
      </w:r>
      <w:r>
        <w:rPr>
          <w:rFonts w:eastAsia="宋体" w:cs="Verdana"/>
          <w:sz w:val="18"/>
          <w:szCs w:val="18"/>
          <w:lang w:val="en-GB"/>
        </w:rPr>
        <w:t xml:space="preserve"> The measures provide additional market access going beyond the trade preferences set out in the Stabilisation and Association Agreements that the EU has signed with each of the Western Balkans partners. </w:t>
      </w:r>
      <w:r>
        <w:rPr>
          <w:rFonts w:eastAsia="宋体" w:cs="Times New Roman"/>
          <w:sz w:val="18"/>
          <w:szCs w:val="18"/>
          <w:lang w:val="en-GB"/>
        </w:rPr>
        <w:t>此外，</w:t>
      </w:r>
      <w:r>
        <w:rPr>
          <w:rFonts w:eastAsia="宋体" w:cs="Times New Roman"/>
          <w:sz w:val="18"/>
          <w:szCs w:val="18"/>
          <w:lang w:val="en-GB"/>
        </w:rPr>
        <w:t>2020</w:t>
      </w:r>
      <w:r>
        <w:rPr>
          <w:rFonts w:eastAsia="宋体" w:cs="Times New Roman"/>
          <w:sz w:val="18"/>
          <w:szCs w:val="18"/>
          <w:lang w:val="en-GB"/>
        </w:rPr>
        <w:t>年</w:t>
      </w:r>
      <w:r>
        <w:rPr>
          <w:rFonts w:eastAsia="宋体" w:cs="Times New Roman"/>
          <w:sz w:val="18"/>
          <w:szCs w:val="18"/>
          <w:lang w:val="en-GB"/>
        </w:rPr>
        <w:t>12</w:t>
      </w:r>
      <w:r>
        <w:rPr>
          <w:rFonts w:eastAsia="宋体" w:cs="Times New Roman"/>
          <w:sz w:val="18"/>
          <w:szCs w:val="18"/>
          <w:lang w:val="en-GB"/>
        </w:rPr>
        <w:t>月，欧盟延长了适用于</w:t>
      </w:r>
      <w:r>
        <w:rPr>
          <w:rFonts w:eastAsia="宋体" w:cs="Times New Roman"/>
          <w:b/>
          <w:bCs/>
          <w:sz w:val="18"/>
          <w:szCs w:val="18"/>
          <w:lang w:val="en-GB"/>
        </w:rPr>
        <w:t>西巴尔干国家</w:t>
      </w:r>
      <w:r>
        <w:rPr>
          <w:rFonts w:eastAsia="宋体" w:cs="Times New Roman"/>
          <w:sz w:val="18"/>
          <w:szCs w:val="18"/>
          <w:lang w:val="en-GB"/>
        </w:rPr>
        <w:t>的既有自主贸易措施，延长期限为五年，截至</w:t>
      </w:r>
      <w:r>
        <w:rPr>
          <w:rFonts w:eastAsia="宋体" w:cs="Times New Roman"/>
          <w:sz w:val="18"/>
          <w:szCs w:val="18"/>
          <w:lang w:val="en-GB"/>
        </w:rPr>
        <w:t>2025</w:t>
      </w:r>
      <w:r>
        <w:rPr>
          <w:rFonts w:eastAsia="宋体" w:cs="Times New Roman"/>
          <w:sz w:val="18"/>
          <w:szCs w:val="18"/>
          <w:lang w:val="en-GB"/>
        </w:rPr>
        <w:t>年</w:t>
      </w:r>
      <w:r>
        <w:rPr>
          <w:rFonts w:eastAsia="宋体" w:cs="Times New Roman"/>
          <w:sz w:val="18"/>
          <w:szCs w:val="18"/>
          <w:lang w:val="en-GB"/>
        </w:rPr>
        <w:t>12</w:t>
      </w:r>
      <w:r>
        <w:rPr>
          <w:rFonts w:eastAsia="宋体" w:cs="Times New Roman"/>
          <w:sz w:val="18"/>
          <w:szCs w:val="18"/>
          <w:lang w:val="en-GB"/>
        </w:rPr>
        <w:t>月</w:t>
      </w:r>
      <w:r>
        <w:rPr>
          <w:rFonts w:eastAsia="宋体" w:cs="Times New Roman"/>
          <w:sz w:val="18"/>
          <w:szCs w:val="18"/>
          <w:lang w:val="en-GB"/>
        </w:rPr>
        <w:t>31</w:t>
      </w:r>
      <w:r>
        <w:rPr>
          <w:rFonts w:eastAsia="宋体" w:cs="Times New Roman"/>
          <w:sz w:val="18"/>
          <w:szCs w:val="18"/>
          <w:lang w:val="en-GB"/>
        </w:rPr>
        <w:t>日。在欧盟与西巴尔干每一贸易伙伴签署的稳定与联系协定规定的贸易优惠之外，这些措施为西巴尔干国家提供了额外的市场准入。</w:t>
      </w:r>
    </w:p>
    <w:p w14:paraId="69669C9D"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 xml:space="preserve">3.40. The EU concluded negotiations for enhanced non-preferential trade agreements with </w:t>
      </w:r>
      <w:r>
        <w:rPr>
          <w:rFonts w:eastAsia="宋体" w:cs="Verdana"/>
          <w:b/>
          <w:bCs/>
          <w:sz w:val="18"/>
          <w:szCs w:val="18"/>
          <w:lang w:val="en-GB"/>
        </w:rPr>
        <w:t>Kyrgyz</w:t>
      </w:r>
      <w:r>
        <w:rPr>
          <w:rFonts w:eastAsia="宋体" w:cs="Verdana"/>
          <w:sz w:val="18"/>
          <w:szCs w:val="18"/>
          <w:lang w:val="en-GB"/>
        </w:rPr>
        <w:t xml:space="preserve"> </w:t>
      </w:r>
      <w:r>
        <w:rPr>
          <w:rFonts w:eastAsia="宋体" w:cs="Verdana"/>
          <w:b/>
          <w:bCs/>
          <w:sz w:val="18"/>
          <w:szCs w:val="18"/>
          <w:lang w:val="en-GB"/>
        </w:rPr>
        <w:t>Republic</w:t>
      </w:r>
      <w:r>
        <w:rPr>
          <w:rFonts w:eastAsia="宋体" w:cs="Verdana"/>
          <w:sz w:val="18"/>
          <w:szCs w:val="18"/>
          <w:lang w:val="en-GB"/>
        </w:rPr>
        <w:t xml:space="preserve"> in July 2019 and with </w:t>
      </w:r>
      <w:r>
        <w:rPr>
          <w:rFonts w:eastAsia="宋体" w:cs="Verdana"/>
          <w:b/>
          <w:bCs/>
          <w:sz w:val="18"/>
          <w:szCs w:val="18"/>
          <w:lang w:val="en-GB"/>
        </w:rPr>
        <w:t>Uzbekistan</w:t>
      </w:r>
      <w:r>
        <w:rPr>
          <w:rFonts w:eastAsia="宋体" w:cs="Verdana"/>
          <w:sz w:val="18"/>
          <w:szCs w:val="18"/>
          <w:lang w:val="en-GB"/>
        </w:rPr>
        <w:t xml:space="preserve"> in June 2022, continues negotiations for such an agreement with Azerbaijan, launched in 2017, and the mandate to open negotiations for an enhanced non-preferential trade agreement with </w:t>
      </w:r>
      <w:r>
        <w:rPr>
          <w:rFonts w:eastAsia="宋体" w:cs="Verdana"/>
          <w:b/>
          <w:bCs/>
          <w:sz w:val="18"/>
          <w:szCs w:val="18"/>
          <w:lang w:val="en-GB"/>
        </w:rPr>
        <w:t>Tajikistan</w:t>
      </w:r>
      <w:r>
        <w:rPr>
          <w:rFonts w:eastAsia="宋体" w:cs="Verdana"/>
          <w:sz w:val="18"/>
          <w:szCs w:val="18"/>
          <w:lang w:val="en-GB"/>
        </w:rPr>
        <w:t xml:space="preserve"> was validated by the Council in December 2022. </w:t>
      </w:r>
      <w:r>
        <w:rPr>
          <w:rFonts w:eastAsia="宋体" w:cs="Times New Roman"/>
          <w:sz w:val="18"/>
          <w:szCs w:val="18"/>
          <w:lang w:val="en-GB"/>
        </w:rPr>
        <w:t>欧盟分别于</w:t>
      </w:r>
      <w:r>
        <w:rPr>
          <w:rFonts w:eastAsia="宋体" w:cs="Times New Roman"/>
          <w:sz w:val="18"/>
          <w:szCs w:val="18"/>
          <w:lang w:val="en-GB"/>
        </w:rPr>
        <w:t>2019</w:t>
      </w:r>
      <w:r>
        <w:rPr>
          <w:rFonts w:eastAsia="宋体" w:cs="Times New Roman"/>
          <w:sz w:val="18"/>
          <w:szCs w:val="18"/>
          <w:lang w:val="en-GB"/>
        </w:rPr>
        <w:t>年</w:t>
      </w:r>
      <w:r>
        <w:rPr>
          <w:rFonts w:eastAsia="宋体" w:cs="Times New Roman"/>
          <w:sz w:val="18"/>
          <w:szCs w:val="18"/>
          <w:lang w:val="en-GB"/>
        </w:rPr>
        <w:t>7</w:t>
      </w:r>
      <w:r>
        <w:rPr>
          <w:rFonts w:eastAsia="宋体" w:cs="Times New Roman"/>
          <w:sz w:val="18"/>
          <w:szCs w:val="18"/>
          <w:lang w:val="en-GB"/>
        </w:rPr>
        <w:t>月和</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月结束了其与</w:t>
      </w:r>
      <w:r>
        <w:rPr>
          <w:rFonts w:eastAsia="宋体" w:cs="Times New Roman"/>
          <w:b/>
          <w:bCs/>
          <w:sz w:val="18"/>
          <w:szCs w:val="18"/>
          <w:lang w:val="en-GB"/>
        </w:rPr>
        <w:t>吉尔吉斯斯坦共和国</w:t>
      </w:r>
      <w:r>
        <w:rPr>
          <w:rFonts w:eastAsia="宋体" w:cs="Times New Roman"/>
          <w:sz w:val="18"/>
          <w:szCs w:val="18"/>
          <w:lang w:val="en-GB"/>
        </w:rPr>
        <w:t>和</w:t>
      </w:r>
      <w:r>
        <w:rPr>
          <w:rFonts w:eastAsia="宋体" w:cs="Times New Roman"/>
          <w:b/>
          <w:bCs/>
          <w:sz w:val="18"/>
          <w:szCs w:val="18"/>
          <w:lang w:val="en-GB"/>
        </w:rPr>
        <w:t>乌兹别克斯坦</w:t>
      </w:r>
      <w:r>
        <w:rPr>
          <w:rFonts w:eastAsia="宋体" w:cs="Times New Roman"/>
          <w:sz w:val="18"/>
          <w:szCs w:val="18"/>
          <w:lang w:val="en-GB"/>
        </w:rPr>
        <w:t>就强化版非特惠贸易协定进行的谈判。欧盟与阿塞拜疆之间的类似谈判已于</w:t>
      </w:r>
      <w:r>
        <w:rPr>
          <w:rFonts w:eastAsia="宋体" w:cs="Times New Roman"/>
          <w:sz w:val="18"/>
          <w:szCs w:val="18"/>
          <w:lang w:val="en-GB"/>
        </w:rPr>
        <w:t>2017</w:t>
      </w:r>
      <w:r>
        <w:rPr>
          <w:rFonts w:eastAsia="宋体" w:cs="Times New Roman"/>
          <w:sz w:val="18"/>
          <w:szCs w:val="18"/>
          <w:lang w:val="en-GB"/>
        </w:rPr>
        <w:t>年启动，目前仍在进行之中。</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12</w:t>
      </w:r>
      <w:r>
        <w:rPr>
          <w:rFonts w:eastAsia="宋体" w:cs="Times New Roman"/>
          <w:sz w:val="18"/>
          <w:szCs w:val="18"/>
          <w:lang w:val="en-GB"/>
        </w:rPr>
        <w:t>月，欧洲理事会又批准了就强化版非特惠贸易协定开始与</w:t>
      </w:r>
      <w:r>
        <w:rPr>
          <w:rFonts w:eastAsia="宋体" w:cs="Times New Roman"/>
          <w:b/>
          <w:bCs/>
          <w:sz w:val="18"/>
          <w:szCs w:val="18"/>
          <w:lang w:val="en-GB"/>
        </w:rPr>
        <w:t>塔吉克斯坦</w:t>
      </w:r>
      <w:r>
        <w:rPr>
          <w:rFonts w:eastAsia="宋体" w:cs="Times New Roman"/>
          <w:sz w:val="18"/>
          <w:szCs w:val="18"/>
          <w:lang w:val="en-GB"/>
        </w:rPr>
        <w:t>进行谈判的计划。</w:t>
      </w:r>
    </w:p>
    <w:p w14:paraId="209330D8" w14:textId="77777777" w:rsidR="001719F8" w:rsidRDefault="00000000">
      <w:pPr>
        <w:spacing w:before="240"/>
        <w:ind w:left="35" w:right="30" w:firstLine="9"/>
        <w:jc w:val="both"/>
        <w:rPr>
          <w:rFonts w:eastAsia="宋体" w:cs="Verdana"/>
          <w:sz w:val="18"/>
          <w:szCs w:val="18"/>
          <w:lang w:val="en-GB"/>
        </w:rPr>
      </w:pPr>
      <w:r>
        <w:rPr>
          <w:rFonts w:eastAsia="宋体" w:cs="Verdana"/>
          <w:sz w:val="18"/>
          <w:szCs w:val="18"/>
          <w:lang w:val="en-GB"/>
        </w:rPr>
        <w:t xml:space="preserve">3.41. The </w:t>
      </w:r>
      <w:r>
        <w:rPr>
          <w:rFonts w:eastAsia="宋体" w:cs="Verdana"/>
          <w:b/>
          <w:bCs/>
          <w:sz w:val="18"/>
          <w:szCs w:val="18"/>
          <w:lang w:val="en-GB"/>
        </w:rPr>
        <w:t>EU-UK</w:t>
      </w:r>
      <w:r>
        <w:rPr>
          <w:rFonts w:eastAsia="宋体" w:cs="Verdana"/>
          <w:sz w:val="18"/>
          <w:szCs w:val="18"/>
          <w:lang w:val="en-GB"/>
        </w:rPr>
        <w:t xml:space="preserve"> </w:t>
      </w:r>
      <w:r>
        <w:rPr>
          <w:rFonts w:eastAsia="宋体" w:cs="Verdana"/>
          <w:b/>
          <w:bCs/>
          <w:sz w:val="18"/>
          <w:szCs w:val="18"/>
          <w:lang w:val="en-GB"/>
        </w:rPr>
        <w:t>Trade</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Cooperation</w:t>
      </w:r>
      <w:r>
        <w:rPr>
          <w:rFonts w:eastAsia="宋体" w:cs="Verdana"/>
          <w:sz w:val="18"/>
          <w:szCs w:val="18"/>
          <w:lang w:val="en-GB"/>
        </w:rPr>
        <w:t xml:space="preserve"> </w:t>
      </w:r>
      <w:r>
        <w:rPr>
          <w:rFonts w:eastAsia="宋体" w:cs="Verdana"/>
          <w:b/>
          <w:bCs/>
          <w:sz w:val="18"/>
          <w:szCs w:val="18"/>
          <w:lang w:val="en-GB"/>
        </w:rPr>
        <w:t>Agreement</w:t>
      </w:r>
      <w:r>
        <w:rPr>
          <w:rFonts w:eastAsia="宋体" w:cs="Verdana"/>
          <w:sz w:val="18"/>
          <w:szCs w:val="18"/>
          <w:lang w:val="en-GB"/>
        </w:rPr>
        <w:t xml:space="preserve"> (TCA) concluded between the EU and the </w:t>
      </w:r>
      <w:r>
        <w:rPr>
          <w:rFonts w:eastAsia="宋体" w:cs="Verdana"/>
          <w:b/>
          <w:bCs/>
          <w:sz w:val="18"/>
          <w:szCs w:val="18"/>
          <w:lang w:val="en-GB"/>
        </w:rPr>
        <w:t>UK</w:t>
      </w:r>
      <w:r>
        <w:rPr>
          <w:rFonts w:eastAsia="宋体" w:cs="Verdana"/>
          <w:sz w:val="18"/>
          <w:szCs w:val="18"/>
          <w:lang w:val="en-GB"/>
        </w:rPr>
        <w:t xml:space="preserve"> was applied provisionally as of 1 January 2021 and entered into force on 1 May 2021. It includes preferential trade commitments in trade in goods (zero tariffs and zero quotas), services and investments, digital trade, good regulatory practices </w:t>
      </w:r>
      <w:r>
        <w:rPr>
          <w:rFonts w:eastAsia="宋体" w:cs="Verdana"/>
          <w:sz w:val="18"/>
          <w:szCs w:val="18"/>
          <w:lang w:val="en-GB"/>
        </w:rPr>
        <w:lastRenderedPageBreak/>
        <w:t xml:space="preserve">and regulatory cooperation, capital movements, intellectual property, public procurement, aviation and road </w:t>
      </w:r>
      <w:proofErr w:type="gramStart"/>
      <w:r>
        <w:rPr>
          <w:rFonts w:eastAsia="宋体" w:cs="Verdana"/>
          <w:sz w:val="18"/>
          <w:szCs w:val="18"/>
          <w:lang w:val="en-GB"/>
        </w:rPr>
        <w:t>transport .</w:t>
      </w:r>
      <w:proofErr w:type="gramEnd"/>
      <w:r>
        <w:rPr>
          <w:rFonts w:eastAsia="宋体" w:cs="Verdana"/>
          <w:sz w:val="18"/>
          <w:szCs w:val="18"/>
          <w:lang w:val="en-GB"/>
        </w:rPr>
        <w:t xml:space="preserve"> Those commitments are underpinned by provisions ensuring a level playing field and sustainable development (LPFS). The TCA goes beyond trade and it also covers energy, fisheries, social security coordination, law enforcement and judicial cooperation in criminal matters, thematic cooperation, participation in Union programmes and dispute settlement. </w:t>
      </w:r>
      <w:r>
        <w:rPr>
          <w:rFonts w:eastAsia="宋体" w:cs="Times New Roman"/>
          <w:sz w:val="18"/>
          <w:szCs w:val="18"/>
          <w:lang w:val="en-GB"/>
        </w:rPr>
        <w:t>欧盟与</w:t>
      </w:r>
      <w:r>
        <w:rPr>
          <w:rFonts w:eastAsia="宋体" w:cs="Times New Roman"/>
          <w:b/>
          <w:bCs/>
          <w:sz w:val="18"/>
          <w:szCs w:val="18"/>
          <w:lang w:val="en-GB"/>
        </w:rPr>
        <w:t>英国</w:t>
      </w:r>
      <w:r>
        <w:rPr>
          <w:rFonts w:eastAsia="宋体" w:cs="Times New Roman"/>
          <w:sz w:val="18"/>
          <w:szCs w:val="18"/>
          <w:lang w:val="en-GB"/>
        </w:rPr>
        <w:t>之间缔结的</w:t>
      </w:r>
      <w:r>
        <w:rPr>
          <w:rFonts w:eastAsia="宋体" w:cs="Times New Roman"/>
          <w:b/>
          <w:bCs/>
          <w:sz w:val="18"/>
          <w:szCs w:val="18"/>
          <w:lang w:val="en-GB"/>
        </w:rPr>
        <w:t>《欧盟</w:t>
      </w:r>
      <w:r>
        <w:rPr>
          <w:rFonts w:eastAsia="宋体" w:cs="Times New Roman"/>
          <w:b/>
          <w:bCs/>
          <w:sz w:val="18"/>
          <w:szCs w:val="18"/>
          <w:lang w:val="en-GB"/>
        </w:rPr>
        <w:t>—</w:t>
      </w:r>
      <w:r>
        <w:rPr>
          <w:rFonts w:eastAsia="宋体" w:cs="Times New Roman"/>
          <w:b/>
          <w:bCs/>
          <w:sz w:val="18"/>
          <w:szCs w:val="18"/>
          <w:lang w:val="en-GB"/>
        </w:rPr>
        <w:t>英国贸易与合作协定》</w:t>
      </w:r>
      <w:r>
        <w:rPr>
          <w:rFonts w:eastAsia="宋体" w:cs="Times New Roman"/>
          <w:sz w:val="18"/>
          <w:szCs w:val="18"/>
          <w:lang w:val="en-GB"/>
        </w:rPr>
        <w:t>已于</w:t>
      </w:r>
      <w:r>
        <w:rPr>
          <w:rFonts w:eastAsia="宋体" w:cs="Times New Roman"/>
          <w:sz w:val="18"/>
          <w:szCs w:val="18"/>
          <w:lang w:val="en-GB"/>
        </w:rPr>
        <w:t>2021</w:t>
      </w:r>
      <w:r>
        <w:rPr>
          <w:rFonts w:eastAsia="宋体" w:cs="Times New Roman"/>
          <w:sz w:val="18"/>
          <w:szCs w:val="18"/>
          <w:lang w:val="en-GB"/>
        </w:rPr>
        <w:t>年</w:t>
      </w:r>
      <w:r>
        <w:rPr>
          <w:rFonts w:eastAsia="宋体" w:cs="Times New Roman"/>
          <w:sz w:val="18"/>
          <w:szCs w:val="18"/>
          <w:lang w:val="en-GB"/>
        </w:rPr>
        <w:t>1</w:t>
      </w:r>
      <w:r>
        <w:rPr>
          <w:rFonts w:eastAsia="宋体" w:cs="Times New Roman"/>
          <w:sz w:val="18"/>
          <w:szCs w:val="18"/>
          <w:lang w:val="en-GB"/>
        </w:rPr>
        <w:t>月</w:t>
      </w:r>
      <w:r>
        <w:rPr>
          <w:rFonts w:eastAsia="宋体" w:cs="Times New Roman"/>
          <w:sz w:val="18"/>
          <w:szCs w:val="18"/>
          <w:lang w:val="en-GB"/>
        </w:rPr>
        <w:t>1</w:t>
      </w:r>
      <w:r>
        <w:rPr>
          <w:rFonts w:eastAsia="宋体" w:cs="Times New Roman"/>
          <w:sz w:val="18"/>
          <w:szCs w:val="18"/>
          <w:lang w:val="en-GB"/>
        </w:rPr>
        <w:t>日临时适用，并于</w:t>
      </w:r>
      <w:r>
        <w:rPr>
          <w:rFonts w:eastAsia="宋体" w:cs="Times New Roman"/>
          <w:sz w:val="18"/>
          <w:szCs w:val="18"/>
          <w:lang w:val="en-GB"/>
        </w:rPr>
        <w:t>2021</w:t>
      </w:r>
      <w:r>
        <w:rPr>
          <w:rFonts w:eastAsia="宋体" w:cs="Times New Roman"/>
          <w:sz w:val="18"/>
          <w:szCs w:val="18"/>
          <w:lang w:val="en-GB"/>
        </w:rPr>
        <w:t>年</w:t>
      </w:r>
      <w:r>
        <w:rPr>
          <w:rFonts w:eastAsia="宋体" w:cs="Times New Roman"/>
          <w:sz w:val="18"/>
          <w:szCs w:val="18"/>
          <w:lang w:val="en-GB"/>
        </w:rPr>
        <w:t>5</w:t>
      </w:r>
      <w:r>
        <w:rPr>
          <w:rFonts w:eastAsia="宋体" w:cs="Times New Roman"/>
          <w:sz w:val="18"/>
          <w:szCs w:val="18"/>
          <w:lang w:val="en-GB"/>
        </w:rPr>
        <w:t>月</w:t>
      </w:r>
      <w:r>
        <w:rPr>
          <w:rFonts w:eastAsia="宋体" w:cs="Times New Roman"/>
          <w:sz w:val="18"/>
          <w:szCs w:val="18"/>
          <w:lang w:val="en-GB"/>
        </w:rPr>
        <w:t>1</w:t>
      </w:r>
      <w:r>
        <w:rPr>
          <w:rFonts w:eastAsia="宋体" w:cs="Times New Roman"/>
          <w:sz w:val="18"/>
          <w:szCs w:val="18"/>
          <w:lang w:val="en-GB"/>
        </w:rPr>
        <w:t>日正式生效。该协定涉及货物贸易（零关税和零配额）、服务和投资、数字贸易、良好监管实践和监管合作、资本流动、知识产权、公共采购、航空和道路运输等领域的优惠贸易承诺。而且，这些承诺都有旨在确保公平竞争和可持续发展的条款支撑。《欧盟</w:t>
      </w:r>
      <w:r>
        <w:rPr>
          <w:rFonts w:eastAsia="宋体" w:cs="Times New Roman"/>
          <w:sz w:val="18"/>
          <w:szCs w:val="18"/>
          <w:lang w:val="en-GB"/>
        </w:rPr>
        <w:t>—</w:t>
      </w:r>
      <w:r>
        <w:rPr>
          <w:rFonts w:eastAsia="宋体" w:cs="Times New Roman"/>
          <w:sz w:val="18"/>
          <w:szCs w:val="18"/>
          <w:lang w:val="en-GB"/>
        </w:rPr>
        <w:t>英国贸易与合作协定》并不仅限于贸易，它还涉及能源、渔业、社会保障协调、刑事执法和司法合作、主题合作、工会参与和纠纷解决等领域。</w:t>
      </w:r>
    </w:p>
    <w:p w14:paraId="49C580F8" w14:textId="77777777" w:rsidR="001719F8" w:rsidRDefault="00000000">
      <w:pPr>
        <w:spacing w:before="240"/>
        <w:ind w:left="33"/>
        <w:jc w:val="both"/>
        <w:outlineLvl w:val="3"/>
        <w:rPr>
          <w:rFonts w:eastAsia="宋体" w:cs="Verdana"/>
          <w:sz w:val="18"/>
          <w:szCs w:val="18"/>
          <w:lang w:val="en-GB"/>
        </w:rPr>
      </w:pPr>
      <w:r>
        <w:rPr>
          <w:rFonts w:eastAsia="宋体" w:cs="Verdana"/>
          <w:b/>
          <w:bCs/>
          <w:i/>
          <w:iCs/>
          <w:color w:val="006283"/>
          <w:sz w:val="18"/>
          <w:szCs w:val="18"/>
          <w:lang w:val="en-GB"/>
        </w:rPr>
        <w:t>b.</w:t>
      </w:r>
      <w:r>
        <w:rPr>
          <w:rFonts w:eastAsia="宋体" w:cs="Verdana"/>
          <w:color w:val="006283"/>
          <w:sz w:val="18"/>
          <w:szCs w:val="18"/>
          <w:lang w:val="en-GB"/>
        </w:rPr>
        <w:t xml:space="preserve"> </w:t>
      </w:r>
      <w:r>
        <w:rPr>
          <w:rFonts w:eastAsia="宋体" w:cs="Verdana"/>
          <w:b/>
          <w:bCs/>
          <w:i/>
          <w:iCs/>
          <w:color w:val="006283"/>
          <w:sz w:val="18"/>
          <w:szCs w:val="18"/>
          <w:lang w:val="en-GB"/>
        </w:rPr>
        <w:t xml:space="preserve">Africa </w:t>
      </w:r>
      <w:r>
        <w:rPr>
          <w:rFonts w:eastAsia="宋体" w:cs="宋体"/>
          <w:b/>
          <w:bCs/>
          <w:i/>
          <w:iCs/>
          <w:color w:val="006283"/>
          <w:sz w:val="18"/>
          <w:szCs w:val="18"/>
          <w:lang w:val="en-GB"/>
        </w:rPr>
        <w:t>非洲</w:t>
      </w:r>
    </w:p>
    <w:p w14:paraId="38F19445" w14:textId="77777777" w:rsidR="001719F8" w:rsidRDefault="00000000">
      <w:pPr>
        <w:spacing w:before="240"/>
        <w:ind w:left="35" w:right="25" w:firstLine="4"/>
        <w:jc w:val="both"/>
        <w:rPr>
          <w:rFonts w:eastAsia="宋体" w:cs="Times New Roman"/>
          <w:sz w:val="18"/>
          <w:szCs w:val="18"/>
          <w:lang w:val="en-GB"/>
        </w:rPr>
      </w:pPr>
      <w:r>
        <w:rPr>
          <w:rFonts w:eastAsia="宋体" w:cs="Verdana"/>
          <w:sz w:val="18"/>
          <w:szCs w:val="18"/>
          <w:lang w:val="en-GB"/>
        </w:rPr>
        <w:t xml:space="preserve">3.42. In the 2021 Trade Policy Communication the EU committed to reinforce its engagement with African countries by, inter alia, deepening and widening its existing trade agreements with African regional economic communities and strengthening their sustainability dimension, as well as supporting cooperation with the </w:t>
      </w:r>
      <w:r>
        <w:rPr>
          <w:rFonts w:eastAsia="宋体" w:cs="Verdana"/>
          <w:b/>
          <w:bCs/>
          <w:sz w:val="18"/>
          <w:szCs w:val="18"/>
          <w:lang w:val="en-GB"/>
        </w:rPr>
        <w:t>African</w:t>
      </w:r>
      <w:r>
        <w:rPr>
          <w:rFonts w:eastAsia="宋体" w:cs="Verdana"/>
          <w:sz w:val="18"/>
          <w:szCs w:val="18"/>
          <w:lang w:val="en-GB"/>
        </w:rPr>
        <w:t xml:space="preserve"> </w:t>
      </w:r>
      <w:r>
        <w:rPr>
          <w:rFonts w:eastAsia="宋体" w:cs="Verdana"/>
          <w:b/>
          <w:bCs/>
          <w:sz w:val="18"/>
          <w:szCs w:val="18"/>
          <w:lang w:val="en-GB"/>
        </w:rPr>
        <w:t>Union</w:t>
      </w:r>
      <w:r>
        <w:rPr>
          <w:rFonts w:eastAsia="宋体" w:cs="Verdana"/>
          <w:sz w:val="18"/>
          <w:szCs w:val="18"/>
          <w:lang w:val="en-GB"/>
        </w:rPr>
        <w:t xml:space="preserve"> and its members and the smooth implementation of the African Continental Free Trade Area. </w:t>
      </w:r>
      <w:r>
        <w:rPr>
          <w:rFonts w:eastAsia="宋体" w:cs="Times New Roman"/>
          <w:sz w:val="18"/>
          <w:szCs w:val="18"/>
          <w:lang w:val="en-GB"/>
        </w:rPr>
        <w:t>在《</w:t>
      </w:r>
      <w:r>
        <w:rPr>
          <w:rFonts w:eastAsia="宋体" w:cs="Times New Roman"/>
          <w:sz w:val="18"/>
          <w:szCs w:val="18"/>
          <w:lang w:val="en-GB"/>
        </w:rPr>
        <w:t>2021</w:t>
      </w:r>
      <w:r>
        <w:rPr>
          <w:rFonts w:eastAsia="宋体" w:cs="Times New Roman"/>
          <w:sz w:val="18"/>
          <w:szCs w:val="18"/>
          <w:lang w:val="en-GB"/>
        </w:rPr>
        <w:t>年贸易政策报告》中，欧盟曾承诺加强其与非洲国家之间的接触，而其具体措施则包括深化和拓宽与非洲区域经济共同体之间的既有贸易协定、强化其可持续发展维度、支持与</w:t>
      </w:r>
      <w:r>
        <w:rPr>
          <w:rFonts w:eastAsia="宋体" w:cs="Times New Roman"/>
          <w:b/>
          <w:bCs/>
          <w:sz w:val="18"/>
          <w:szCs w:val="18"/>
          <w:lang w:val="en-GB"/>
        </w:rPr>
        <w:t>非</w:t>
      </w:r>
      <w:proofErr w:type="gramStart"/>
      <w:r>
        <w:rPr>
          <w:rFonts w:eastAsia="宋体" w:cs="Times New Roman"/>
          <w:b/>
          <w:bCs/>
          <w:sz w:val="18"/>
          <w:szCs w:val="18"/>
          <w:lang w:val="en-GB"/>
        </w:rPr>
        <w:t>盟</w:t>
      </w:r>
      <w:r>
        <w:rPr>
          <w:rFonts w:eastAsia="宋体" w:cs="Times New Roman"/>
          <w:sz w:val="18"/>
          <w:szCs w:val="18"/>
          <w:lang w:val="en-GB"/>
        </w:rPr>
        <w:t>及其</w:t>
      </w:r>
      <w:proofErr w:type="gramEnd"/>
      <w:r>
        <w:rPr>
          <w:rFonts w:eastAsia="宋体" w:cs="Times New Roman"/>
          <w:sz w:val="18"/>
          <w:szCs w:val="18"/>
          <w:lang w:val="en-GB"/>
        </w:rPr>
        <w:t>成员国之间的合作和非洲大陆自由贸易区的顺利实施等。</w:t>
      </w:r>
    </w:p>
    <w:p w14:paraId="26D1DD4E" w14:textId="77777777" w:rsidR="001719F8" w:rsidRDefault="00000000">
      <w:pPr>
        <w:spacing w:before="240"/>
        <w:ind w:left="39" w:right="29" w:firstLine="5"/>
        <w:jc w:val="both"/>
        <w:rPr>
          <w:rFonts w:eastAsia="宋体" w:cs="Verdana"/>
          <w:sz w:val="18"/>
          <w:szCs w:val="18"/>
          <w:lang w:val="en-GB"/>
        </w:rPr>
      </w:pPr>
      <w:r>
        <w:rPr>
          <w:rFonts w:eastAsia="宋体" w:cs="Verdana"/>
          <w:sz w:val="18"/>
          <w:szCs w:val="18"/>
          <w:lang w:val="en-GB"/>
        </w:rPr>
        <w:t xml:space="preserve">3.43. That communication also proposed to set up </w:t>
      </w:r>
      <w:proofErr w:type="gramStart"/>
      <w:r>
        <w:rPr>
          <w:rFonts w:eastAsia="宋体" w:cs="Verdana"/>
          <w:sz w:val="18"/>
          <w:szCs w:val="18"/>
          <w:lang w:val="en-GB"/>
        </w:rPr>
        <w:t>a</w:t>
      </w:r>
      <w:proofErr w:type="gramEnd"/>
      <w:r>
        <w:rPr>
          <w:rFonts w:eastAsia="宋体" w:cs="Verdana"/>
          <w:sz w:val="18"/>
          <w:szCs w:val="18"/>
          <w:lang w:val="en-GB"/>
        </w:rPr>
        <w:t xml:space="preserve"> </w:t>
      </w:r>
      <w:r>
        <w:rPr>
          <w:rFonts w:eastAsia="宋体" w:cs="Verdana"/>
          <w:b/>
          <w:bCs/>
          <w:sz w:val="18"/>
          <w:szCs w:val="18"/>
          <w:lang w:val="en-GB"/>
        </w:rPr>
        <w:t>EU-AU</w:t>
      </w:r>
      <w:r>
        <w:rPr>
          <w:rFonts w:eastAsia="宋体" w:cs="Verdana"/>
          <w:sz w:val="18"/>
          <w:szCs w:val="18"/>
          <w:lang w:val="en-GB"/>
        </w:rPr>
        <w:t xml:space="preserve"> </w:t>
      </w:r>
      <w:r>
        <w:rPr>
          <w:rFonts w:eastAsia="宋体" w:cs="Verdana"/>
          <w:b/>
          <w:bCs/>
          <w:sz w:val="18"/>
          <w:szCs w:val="18"/>
          <w:lang w:val="en-GB"/>
        </w:rPr>
        <w:t>High</w:t>
      </w:r>
      <w:r>
        <w:rPr>
          <w:rFonts w:eastAsia="宋体" w:cs="Verdana"/>
          <w:sz w:val="18"/>
          <w:szCs w:val="18"/>
          <w:lang w:val="en-GB"/>
        </w:rPr>
        <w:t xml:space="preserve"> </w:t>
      </w:r>
      <w:r>
        <w:rPr>
          <w:rFonts w:eastAsia="宋体" w:cs="Verdana"/>
          <w:b/>
          <w:bCs/>
          <w:sz w:val="18"/>
          <w:szCs w:val="18"/>
          <w:lang w:val="en-GB"/>
        </w:rPr>
        <w:t>level</w:t>
      </w:r>
      <w:r>
        <w:rPr>
          <w:rFonts w:eastAsia="宋体" w:cs="Verdana"/>
          <w:sz w:val="18"/>
          <w:szCs w:val="18"/>
          <w:lang w:val="en-GB"/>
        </w:rPr>
        <w:t xml:space="preserve"> </w:t>
      </w:r>
      <w:r>
        <w:rPr>
          <w:rFonts w:eastAsia="宋体" w:cs="Verdana"/>
          <w:b/>
          <w:bCs/>
          <w:sz w:val="18"/>
          <w:szCs w:val="18"/>
          <w:lang w:val="en-GB"/>
        </w:rPr>
        <w:t>dialogue</w:t>
      </w:r>
      <w:r>
        <w:rPr>
          <w:rFonts w:eastAsia="宋体" w:cs="Verdana"/>
          <w:sz w:val="18"/>
          <w:szCs w:val="18"/>
          <w:lang w:val="en-GB"/>
        </w:rPr>
        <w:t xml:space="preserve"> on economic integration, between the two Commissions aiming at supporting the implementation of the African Continent Free Trade Area (</w:t>
      </w:r>
      <w:proofErr w:type="spellStart"/>
      <w:r>
        <w:rPr>
          <w:rFonts w:eastAsia="宋体" w:cs="Verdana"/>
          <w:sz w:val="18"/>
          <w:szCs w:val="18"/>
          <w:lang w:val="en-GB"/>
        </w:rPr>
        <w:t>AfCFTA</w:t>
      </w:r>
      <w:proofErr w:type="spellEnd"/>
      <w:r>
        <w:rPr>
          <w:rFonts w:eastAsia="宋体" w:cs="Verdana"/>
          <w:sz w:val="18"/>
          <w:szCs w:val="18"/>
          <w:lang w:val="en-GB"/>
        </w:rPr>
        <w:t xml:space="preserve">), notably through sharing expertise and lessons learnt on matters pertaining to trade, investment, regional value chains, industrial development, customs union and single markets. Another objective is to enhance EU-AU cooperation in the WTO. This </w:t>
      </w:r>
      <w:proofErr w:type="gramStart"/>
      <w:r>
        <w:rPr>
          <w:rFonts w:eastAsia="宋体" w:cs="Verdana"/>
          <w:sz w:val="18"/>
          <w:szCs w:val="18"/>
          <w:lang w:val="en-GB"/>
        </w:rPr>
        <w:t>high level</w:t>
      </w:r>
      <w:proofErr w:type="gramEnd"/>
      <w:r>
        <w:rPr>
          <w:rFonts w:eastAsia="宋体" w:cs="Verdana"/>
          <w:sz w:val="18"/>
          <w:szCs w:val="18"/>
          <w:lang w:val="en-GB"/>
        </w:rPr>
        <w:t xml:space="preserve"> dialogue was launched during the Commission-to-Commission meeting that took place in Brussels on 28 November 2022, and its first meeting is foreseen in 2023. The EU is also foreseeing to adopt a Memorandum of Understanding with the Secretariat of the African Continental Free trade Area to notably improve communication and enhance policy discussion between both sides on matters pertaining to trade and economic integration. </w:t>
      </w:r>
      <w:r>
        <w:rPr>
          <w:rFonts w:eastAsia="宋体" w:cs="Times New Roman"/>
          <w:sz w:val="18"/>
          <w:szCs w:val="18"/>
          <w:lang w:val="en-GB"/>
        </w:rPr>
        <w:t>该</w:t>
      </w:r>
      <w:r>
        <w:rPr>
          <w:rFonts w:eastAsia="宋体" w:cs="Times New Roman"/>
          <w:sz w:val="18"/>
          <w:szCs w:val="18"/>
          <w:lang w:val="en-GB" w:eastAsia="zh-Hans"/>
        </w:rPr>
        <w:t>报告</w:t>
      </w:r>
      <w:r>
        <w:rPr>
          <w:rFonts w:eastAsia="宋体" w:cs="Times New Roman"/>
          <w:sz w:val="18"/>
          <w:szCs w:val="18"/>
          <w:lang w:val="en-GB"/>
        </w:rPr>
        <w:t>还建议欧盟委员会与非盟委员会设立一个关于经济一体化的</w:t>
      </w:r>
      <w:r>
        <w:rPr>
          <w:rFonts w:eastAsia="宋体" w:cs="Times New Roman"/>
          <w:b/>
          <w:bCs/>
          <w:sz w:val="18"/>
          <w:szCs w:val="18"/>
          <w:lang w:val="en-GB"/>
        </w:rPr>
        <w:t>欧盟</w:t>
      </w:r>
      <w:r>
        <w:rPr>
          <w:rFonts w:eastAsia="宋体" w:cs="Times New Roman"/>
          <w:b/>
          <w:bCs/>
          <w:sz w:val="18"/>
          <w:szCs w:val="18"/>
          <w:lang w:val="en-GB"/>
        </w:rPr>
        <w:t>—</w:t>
      </w:r>
      <w:r>
        <w:rPr>
          <w:rFonts w:eastAsia="宋体" w:cs="Times New Roman"/>
          <w:b/>
          <w:bCs/>
          <w:sz w:val="18"/>
          <w:szCs w:val="18"/>
          <w:lang w:val="en-GB"/>
        </w:rPr>
        <w:t>非</w:t>
      </w:r>
      <w:proofErr w:type="gramStart"/>
      <w:r>
        <w:rPr>
          <w:rFonts w:eastAsia="宋体" w:cs="Times New Roman"/>
          <w:b/>
          <w:bCs/>
          <w:sz w:val="18"/>
          <w:szCs w:val="18"/>
          <w:lang w:val="en-GB"/>
        </w:rPr>
        <w:t>盟高级</w:t>
      </w:r>
      <w:proofErr w:type="gramEnd"/>
      <w:r>
        <w:rPr>
          <w:rFonts w:eastAsia="宋体" w:cs="Times New Roman"/>
          <w:b/>
          <w:bCs/>
          <w:sz w:val="18"/>
          <w:szCs w:val="18"/>
          <w:lang w:val="en-GB"/>
        </w:rPr>
        <w:t>对话机制</w:t>
      </w:r>
      <w:r>
        <w:rPr>
          <w:rFonts w:eastAsia="宋体" w:cs="Times New Roman"/>
          <w:sz w:val="18"/>
          <w:szCs w:val="18"/>
          <w:lang w:val="en-GB"/>
        </w:rPr>
        <w:t>，以便分享贸易、投资、区域价值链、产业发展、海关联盟和单一市场等领域的专业技能和经验教训，从而支持非洲大陆自由贸易区的实施。另一目的则是</w:t>
      </w:r>
      <w:r>
        <w:rPr>
          <w:rFonts w:eastAsia="宋体" w:cs="Times New Roman"/>
          <w:sz w:val="18"/>
          <w:szCs w:val="18"/>
          <w:lang w:val="en-GB" w:eastAsia="zh-Hans"/>
        </w:rPr>
        <w:t>增进</w:t>
      </w:r>
      <w:r>
        <w:rPr>
          <w:rFonts w:eastAsia="宋体" w:cs="Times New Roman"/>
          <w:sz w:val="18"/>
          <w:szCs w:val="18"/>
          <w:lang w:val="en-GB"/>
        </w:rPr>
        <w:t>欧盟与非盟在世贸组织内的合作。</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11</w:t>
      </w:r>
      <w:r>
        <w:rPr>
          <w:rFonts w:eastAsia="宋体" w:cs="Times New Roman"/>
          <w:sz w:val="18"/>
          <w:szCs w:val="18"/>
          <w:lang w:val="en-GB"/>
        </w:rPr>
        <w:t>月</w:t>
      </w:r>
      <w:r>
        <w:rPr>
          <w:rFonts w:eastAsia="宋体" w:cs="Times New Roman"/>
          <w:sz w:val="18"/>
          <w:szCs w:val="18"/>
          <w:lang w:val="en-GB"/>
        </w:rPr>
        <w:t>28</w:t>
      </w:r>
      <w:r>
        <w:rPr>
          <w:rFonts w:eastAsia="宋体" w:cs="Times New Roman"/>
          <w:sz w:val="18"/>
          <w:szCs w:val="18"/>
          <w:lang w:val="en-GB"/>
        </w:rPr>
        <w:t>日，在布鲁塞尔举行的欧盟委员会</w:t>
      </w:r>
      <w:r>
        <w:rPr>
          <w:rFonts w:eastAsia="宋体" w:cs="Times New Roman"/>
          <w:sz w:val="18"/>
          <w:szCs w:val="18"/>
          <w:lang w:val="en-GB"/>
        </w:rPr>
        <w:t>—</w:t>
      </w:r>
      <w:r>
        <w:rPr>
          <w:rFonts w:eastAsia="宋体" w:cs="Times New Roman"/>
          <w:sz w:val="18"/>
          <w:szCs w:val="18"/>
          <w:lang w:val="en-GB"/>
        </w:rPr>
        <w:t>非盟委员会会议上，</w:t>
      </w:r>
      <w:proofErr w:type="gramStart"/>
      <w:r>
        <w:rPr>
          <w:rFonts w:eastAsia="宋体" w:cs="Times New Roman"/>
          <w:sz w:val="18"/>
          <w:szCs w:val="18"/>
          <w:lang w:val="en-GB"/>
        </w:rPr>
        <w:t>该高级</w:t>
      </w:r>
      <w:proofErr w:type="gramEnd"/>
      <w:r>
        <w:rPr>
          <w:rFonts w:eastAsia="宋体" w:cs="Times New Roman"/>
          <w:sz w:val="18"/>
          <w:szCs w:val="18"/>
          <w:lang w:val="en-GB"/>
        </w:rPr>
        <w:t>对话机制正式启动，而其首次会议预计将于</w:t>
      </w:r>
      <w:r>
        <w:rPr>
          <w:rFonts w:eastAsia="宋体" w:cs="Times New Roman"/>
          <w:sz w:val="18"/>
          <w:szCs w:val="18"/>
          <w:lang w:val="en-GB"/>
        </w:rPr>
        <w:t>2023</w:t>
      </w:r>
      <w:r>
        <w:rPr>
          <w:rFonts w:eastAsia="宋体" w:cs="Times New Roman"/>
          <w:sz w:val="18"/>
          <w:szCs w:val="18"/>
          <w:lang w:val="en-GB"/>
        </w:rPr>
        <w:t>年举行。据预计，欧盟还将与非洲大陆自由贸易区秘书处通过一项谅解备忘录，以改善双方就贸易和经济一体化问题进行的沟通交流和政策讨论。</w:t>
      </w:r>
    </w:p>
    <w:p w14:paraId="5C23C2B0" w14:textId="77777777" w:rsidR="001719F8" w:rsidRDefault="00000000">
      <w:pPr>
        <w:spacing w:before="240"/>
        <w:ind w:left="35" w:right="29" w:firstLine="9"/>
        <w:jc w:val="both"/>
        <w:rPr>
          <w:rFonts w:eastAsia="宋体" w:cs="Verdana"/>
          <w:sz w:val="18"/>
          <w:szCs w:val="18"/>
          <w:lang w:val="en-GB"/>
        </w:rPr>
      </w:pPr>
      <w:r>
        <w:rPr>
          <w:rFonts w:eastAsia="宋体" w:cs="Verdana"/>
          <w:sz w:val="18"/>
          <w:szCs w:val="18"/>
          <w:lang w:val="en-GB"/>
        </w:rPr>
        <w:t xml:space="preserve">3.44. Negotiations of a Sustainable Investment Facilitation Agreement between the EU and </w:t>
      </w:r>
      <w:r>
        <w:rPr>
          <w:rFonts w:eastAsia="宋体" w:cs="Verdana"/>
          <w:b/>
          <w:bCs/>
          <w:sz w:val="18"/>
          <w:szCs w:val="18"/>
          <w:lang w:val="en-GB"/>
        </w:rPr>
        <w:t>Angola</w:t>
      </w:r>
      <w:r>
        <w:rPr>
          <w:rFonts w:eastAsia="宋体" w:cs="Verdana"/>
          <w:sz w:val="18"/>
          <w:szCs w:val="18"/>
          <w:lang w:val="en-GB"/>
        </w:rPr>
        <w:t xml:space="preserve"> was concluded in November 2022. The agreement, once signed and ratified by the parties, will facilitate investment, simplify procedures, enhance public-private dialogue and promote responsible investment. Negotiations to extend the scope of the existing Economic Partnership Agreement between the EU and five </w:t>
      </w:r>
      <w:r>
        <w:rPr>
          <w:rFonts w:eastAsia="宋体" w:cs="Verdana"/>
          <w:b/>
          <w:bCs/>
          <w:sz w:val="18"/>
          <w:szCs w:val="18"/>
          <w:lang w:val="en-GB"/>
        </w:rPr>
        <w:t>Eastern</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Southern</w:t>
      </w:r>
      <w:r>
        <w:rPr>
          <w:rFonts w:eastAsia="宋体" w:cs="Verdana"/>
          <w:sz w:val="18"/>
          <w:szCs w:val="18"/>
          <w:lang w:val="en-GB"/>
        </w:rPr>
        <w:t xml:space="preserve"> </w:t>
      </w:r>
      <w:r>
        <w:rPr>
          <w:rFonts w:eastAsia="宋体" w:cs="Verdana"/>
          <w:b/>
          <w:bCs/>
          <w:sz w:val="18"/>
          <w:szCs w:val="18"/>
          <w:lang w:val="en-GB"/>
        </w:rPr>
        <w:t>African</w:t>
      </w:r>
      <w:r>
        <w:rPr>
          <w:rFonts w:eastAsia="宋体" w:cs="Verdana"/>
          <w:sz w:val="18"/>
          <w:szCs w:val="18"/>
          <w:lang w:val="en-GB"/>
        </w:rPr>
        <w:t xml:space="preserve"> countries (Comoros, Madagascar, Mauritius, Seychelles and Zimbabwe) beyond trade in goods and development cooperation to other trade-related issues were launched in October 2019 with 10 rounds of negotiations having taken place by December 2022. The EU is currently negotiating with </w:t>
      </w:r>
      <w:r>
        <w:rPr>
          <w:rFonts w:eastAsia="宋体" w:cs="Verdana"/>
          <w:b/>
          <w:bCs/>
          <w:sz w:val="18"/>
          <w:szCs w:val="18"/>
          <w:lang w:val="en-GB"/>
        </w:rPr>
        <w:t>Kenya</w:t>
      </w:r>
      <w:r>
        <w:rPr>
          <w:rFonts w:eastAsia="宋体" w:cs="Verdana"/>
          <w:sz w:val="18"/>
          <w:szCs w:val="18"/>
          <w:lang w:val="en-GB"/>
        </w:rPr>
        <w:t xml:space="preserve"> the bilateral implementation of the Economic Partnership Agreement concluded in 2014 with the five countries of the East African Community but not implemented. Under the EU-Central Africa Economic Partnership Agreement, the EU and </w:t>
      </w:r>
      <w:r>
        <w:rPr>
          <w:rFonts w:eastAsia="宋体" w:cs="Verdana"/>
          <w:b/>
          <w:bCs/>
          <w:sz w:val="18"/>
          <w:szCs w:val="18"/>
          <w:lang w:val="en-GB"/>
        </w:rPr>
        <w:t>Cameroon</w:t>
      </w:r>
      <w:r>
        <w:rPr>
          <w:rFonts w:eastAsia="宋体" w:cs="Verdana"/>
          <w:sz w:val="18"/>
          <w:szCs w:val="18"/>
          <w:lang w:val="en-GB"/>
        </w:rPr>
        <w:t xml:space="preserve"> concluded in June 2022 the negotiation for a protocol on rules of origin. </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11</w:t>
      </w:r>
      <w:r>
        <w:rPr>
          <w:rFonts w:eastAsia="宋体" w:cs="Times New Roman"/>
          <w:sz w:val="18"/>
          <w:szCs w:val="18"/>
          <w:lang w:val="en-GB"/>
        </w:rPr>
        <w:t>月，欧盟与</w:t>
      </w:r>
      <w:r>
        <w:rPr>
          <w:rFonts w:eastAsia="宋体" w:cs="Times New Roman"/>
          <w:b/>
          <w:bCs/>
          <w:sz w:val="18"/>
          <w:szCs w:val="18"/>
          <w:lang w:val="en-GB"/>
        </w:rPr>
        <w:t>安哥拉</w:t>
      </w:r>
      <w:r>
        <w:rPr>
          <w:rFonts w:eastAsia="宋体" w:cs="Times New Roman"/>
          <w:sz w:val="18"/>
          <w:szCs w:val="18"/>
          <w:lang w:val="en-GB"/>
        </w:rPr>
        <w:t>就《可持续投资便利化协定》进行的谈判正式结束。一旦为双方签署并批准，该协定将便利投资、简化程序、改善公私对话并推动负责任的投资。欧盟与</w:t>
      </w:r>
      <w:r>
        <w:rPr>
          <w:rFonts w:eastAsia="宋体" w:cs="Times New Roman"/>
          <w:b/>
          <w:bCs/>
          <w:sz w:val="18"/>
          <w:szCs w:val="18"/>
          <w:lang w:val="en-GB"/>
        </w:rPr>
        <w:t>东部和南部非洲地区</w:t>
      </w:r>
      <w:r>
        <w:rPr>
          <w:rFonts w:eastAsia="宋体" w:cs="Times New Roman"/>
          <w:sz w:val="18"/>
          <w:szCs w:val="18"/>
          <w:lang w:val="en-GB"/>
        </w:rPr>
        <w:t>五国（科摩罗、马达加斯加、毛里求斯、塞舌尔和津巴布韦）之间已有经济伙伴关系协定，涉及货物贸易和发展合作等领域。</w:t>
      </w:r>
      <w:r>
        <w:rPr>
          <w:rFonts w:eastAsia="宋体" w:cs="Times New Roman"/>
          <w:sz w:val="18"/>
          <w:szCs w:val="18"/>
          <w:lang w:val="en-GB"/>
        </w:rPr>
        <w:t>2019</w:t>
      </w:r>
      <w:r>
        <w:rPr>
          <w:rFonts w:eastAsia="宋体" w:cs="Times New Roman"/>
          <w:sz w:val="18"/>
          <w:szCs w:val="18"/>
          <w:lang w:val="en-GB"/>
        </w:rPr>
        <w:t>年</w:t>
      </w:r>
      <w:r>
        <w:rPr>
          <w:rFonts w:eastAsia="宋体" w:cs="Times New Roman"/>
          <w:sz w:val="18"/>
          <w:szCs w:val="18"/>
          <w:lang w:val="en-GB"/>
        </w:rPr>
        <w:t>10</w:t>
      </w:r>
      <w:r>
        <w:rPr>
          <w:rFonts w:eastAsia="宋体" w:cs="Times New Roman"/>
          <w:sz w:val="18"/>
          <w:szCs w:val="18"/>
          <w:lang w:val="en-GB"/>
        </w:rPr>
        <w:t>月，旨在拓展这些协定内容、使其涵盖其他贸易相关议题的谈判正式启动。截至</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12</w:t>
      </w:r>
      <w:r>
        <w:rPr>
          <w:rFonts w:eastAsia="宋体" w:cs="Times New Roman"/>
          <w:sz w:val="18"/>
          <w:szCs w:val="18"/>
          <w:lang w:val="en-GB"/>
        </w:rPr>
        <w:t>月，相关谈判已经进行了</w:t>
      </w:r>
      <w:r>
        <w:rPr>
          <w:rFonts w:eastAsia="宋体" w:cs="Times New Roman"/>
          <w:sz w:val="18"/>
          <w:szCs w:val="18"/>
          <w:lang w:val="en-GB"/>
        </w:rPr>
        <w:t>10</w:t>
      </w:r>
      <w:r>
        <w:rPr>
          <w:rFonts w:eastAsia="宋体" w:cs="Times New Roman"/>
          <w:sz w:val="18"/>
          <w:szCs w:val="18"/>
          <w:lang w:val="en-GB"/>
        </w:rPr>
        <w:t>轮。</w:t>
      </w:r>
      <w:r>
        <w:rPr>
          <w:rFonts w:eastAsia="宋体" w:cs="Times New Roman"/>
          <w:sz w:val="18"/>
          <w:szCs w:val="18"/>
          <w:lang w:val="en-GB"/>
        </w:rPr>
        <w:t>2014</w:t>
      </w:r>
      <w:r>
        <w:rPr>
          <w:rFonts w:eastAsia="宋体" w:cs="Times New Roman"/>
          <w:sz w:val="18"/>
          <w:szCs w:val="18"/>
          <w:lang w:val="en-GB"/>
        </w:rPr>
        <w:t>年，欧盟与东</w:t>
      </w:r>
      <w:r>
        <w:rPr>
          <w:rFonts w:eastAsia="宋体" w:cs="Times New Roman"/>
          <w:sz w:val="18"/>
          <w:szCs w:val="18"/>
          <w:lang w:val="en-GB" w:eastAsia="zh-Hans"/>
        </w:rPr>
        <w:t>部</w:t>
      </w:r>
      <w:r>
        <w:rPr>
          <w:rFonts w:eastAsia="宋体" w:cs="Times New Roman"/>
          <w:sz w:val="18"/>
          <w:szCs w:val="18"/>
          <w:lang w:val="en-GB"/>
        </w:rPr>
        <w:t>非</w:t>
      </w:r>
      <w:r>
        <w:rPr>
          <w:rFonts w:eastAsia="宋体" w:cs="Times New Roman"/>
          <w:sz w:val="18"/>
          <w:szCs w:val="18"/>
          <w:lang w:val="en-GB" w:eastAsia="zh-Hans"/>
        </w:rPr>
        <w:t>洲</w:t>
      </w:r>
      <w:r>
        <w:rPr>
          <w:rFonts w:eastAsia="宋体" w:cs="Times New Roman"/>
          <w:sz w:val="18"/>
          <w:szCs w:val="18"/>
          <w:lang w:val="en-GB"/>
        </w:rPr>
        <w:t>共同体五国也缔结了经济伙伴关系协定，但并未付诸实施。目前，欧盟正就该协定在双边层面上的实施与</w:t>
      </w:r>
      <w:r>
        <w:rPr>
          <w:rFonts w:eastAsia="宋体" w:cs="Times New Roman"/>
          <w:b/>
          <w:bCs/>
          <w:sz w:val="18"/>
          <w:szCs w:val="18"/>
          <w:lang w:val="en-GB"/>
        </w:rPr>
        <w:t>肯尼亚</w:t>
      </w:r>
      <w:r>
        <w:rPr>
          <w:rFonts w:eastAsia="宋体" w:cs="Times New Roman"/>
          <w:sz w:val="18"/>
          <w:szCs w:val="18"/>
          <w:lang w:val="en-GB"/>
        </w:rPr>
        <w:t>进行谈判。在《欧盟</w:t>
      </w:r>
      <w:r>
        <w:rPr>
          <w:rFonts w:eastAsia="宋体" w:cs="Times New Roman"/>
          <w:sz w:val="18"/>
          <w:szCs w:val="18"/>
          <w:lang w:val="en-GB"/>
        </w:rPr>
        <w:t>—</w:t>
      </w:r>
      <w:r>
        <w:rPr>
          <w:rFonts w:eastAsia="宋体" w:cs="Times New Roman"/>
          <w:sz w:val="18"/>
          <w:szCs w:val="18"/>
          <w:lang w:val="en-GB"/>
        </w:rPr>
        <w:t>中</w:t>
      </w:r>
      <w:r>
        <w:rPr>
          <w:rFonts w:eastAsia="宋体" w:cs="Times New Roman"/>
          <w:sz w:val="18"/>
          <w:szCs w:val="18"/>
          <w:lang w:val="en-GB" w:eastAsia="zh-Hans"/>
        </w:rPr>
        <w:t>部</w:t>
      </w:r>
      <w:r>
        <w:rPr>
          <w:rFonts w:eastAsia="宋体" w:cs="Times New Roman"/>
          <w:sz w:val="18"/>
          <w:szCs w:val="18"/>
          <w:lang w:val="en-GB"/>
        </w:rPr>
        <w:t>非</w:t>
      </w:r>
      <w:r>
        <w:rPr>
          <w:rFonts w:eastAsia="宋体" w:cs="Times New Roman"/>
          <w:sz w:val="18"/>
          <w:szCs w:val="18"/>
          <w:lang w:val="en-GB" w:eastAsia="zh-Hans"/>
        </w:rPr>
        <w:t>洲</w:t>
      </w:r>
      <w:r>
        <w:rPr>
          <w:rFonts w:eastAsia="宋体" w:cs="Times New Roman"/>
          <w:sz w:val="18"/>
          <w:szCs w:val="18"/>
          <w:lang w:val="en-GB"/>
        </w:rPr>
        <w:t>经济伙伴关系协定》下，欧盟与</w:t>
      </w:r>
      <w:r>
        <w:rPr>
          <w:rFonts w:eastAsia="宋体" w:cs="Times New Roman"/>
          <w:b/>
          <w:bCs/>
          <w:sz w:val="18"/>
          <w:szCs w:val="18"/>
          <w:lang w:val="en-GB"/>
        </w:rPr>
        <w:t>喀麦隆</w:t>
      </w:r>
      <w:r>
        <w:rPr>
          <w:rFonts w:eastAsia="宋体" w:cs="Times New Roman"/>
          <w:sz w:val="18"/>
          <w:szCs w:val="18"/>
          <w:lang w:val="en-GB"/>
        </w:rPr>
        <w:t>已于</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月结束了原产地规则相关协议的谈判。</w:t>
      </w:r>
    </w:p>
    <w:p w14:paraId="62F0D378"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 xml:space="preserve">3.45. The EU and the six countries implementing the </w:t>
      </w:r>
      <w:r>
        <w:rPr>
          <w:rFonts w:eastAsia="宋体" w:cs="Verdana"/>
          <w:b/>
          <w:bCs/>
          <w:sz w:val="18"/>
          <w:szCs w:val="18"/>
          <w:lang w:val="en-GB"/>
        </w:rPr>
        <w:t>EU-SADC</w:t>
      </w:r>
      <w:r>
        <w:rPr>
          <w:rFonts w:eastAsia="宋体" w:cs="Verdana"/>
          <w:sz w:val="18"/>
          <w:szCs w:val="18"/>
          <w:lang w:val="en-GB"/>
        </w:rPr>
        <w:t xml:space="preserve"> Economic Partnership Agreement (Botswana, Eswatini, Lesotho, Mozambique, Namibia and South Africa) are working on its review and impact assessment. Under the EU-</w:t>
      </w:r>
      <w:r>
        <w:rPr>
          <w:rFonts w:eastAsia="宋体" w:cs="Verdana"/>
          <w:b/>
          <w:bCs/>
          <w:sz w:val="18"/>
          <w:szCs w:val="18"/>
          <w:lang w:val="en-GB"/>
        </w:rPr>
        <w:t>Ghana</w:t>
      </w:r>
      <w:r>
        <w:rPr>
          <w:rFonts w:eastAsia="宋体" w:cs="Verdana"/>
          <w:sz w:val="18"/>
          <w:szCs w:val="18"/>
          <w:lang w:val="en-GB"/>
        </w:rPr>
        <w:t xml:space="preserve"> Interim Economic Partnership Agreement, Ghana started effective implementation of tariff cuts for EU products entering Ghana on 1 July 2021 (in addition to products covered by 0% most-favoured-nation (MFN) tariffs were liberalised in early 2020); further liberalisation by Ghana started on 1 January 2022, according to the agreed schedule. Under the EU-</w:t>
      </w:r>
      <w:r>
        <w:rPr>
          <w:rFonts w:eastAsia="宋体" w:cs="Verdana"/>
          <w:b/>
          <w:bCs/>
          <w:sz w:val="18"/>
          <w:szCs w:val="18"/>
          <w:lang w:val="en-GB"/>
        </w:rPr>
        <w:t>Ivory</w:t>
      </w:r>
      <w:r>
        <w:rPr>
          <w:rFonts w:eastAsia="宋体" w:cs="Verdana"/>
          <w:sz w:val="18"/>
          <w:szCs w:val="18"/>
          <w:lang w:val="en-GB"/>
        </w:rPr>
        <w:t xml:space="preserve"> </w:t>
      </w:r>
      <w:r>
        <w:rPr>
          <w:rFonts w:eastAsia="宋体" w:cs="Verdana"/>
          <w:b/>
          <w:bCs/>
          <w:sz w:val="18"/>
          <w:szCs w:val="18"/>
          <w:lang w:val="en-GB"/>
        </w:rPr>
        <w:t>Coast</w:t>
      </w:r>
      <w:r>
        <w:rPr>
          <w:rFonts w:eastAsia="宋体" w:cs="Verdana"/>
          <w:sz w:val="18"/>
          <w:szCs w:val="18"/>
          <w:lang w:val="en-GB"/>
        </w:rPr>
        <w:t xml:space="preserve"> Interim Economic Partnership Agreement, the Ivory Coast started the second phase of liberalisation (tariff cuts) on 1 January 2021. </w:t>
      </w:r>
      <w:r>
        <w:rPr>
          <w:rFonts w:eastAsia="宋体" w:cs="Times New Roman"/>
          <w:sz w:val="18"/>
          <w:szCs w:val="18"/>
          <w:lang w:val="en-GB"/>
        </w:rPr>
        <w:t>欧盟与南部非洲共同体六国（即博茨瓦纳、斯威士兰、莱索托、莫桑比克、纳米比亚和南非）签署了《</w:t>
      </w:r>
      <w:r>
        <w:rPr>
          <w:rFonts w:eastAsia="宋体" w:cs="Times New Roman"/>
          <w:b/>
          <w:bCs/>
          <w:sz w:val="18"/>
          <w:szCs w:val="18"/>
          <w:lang w:val="en-GB"/>
        </w:rPr>
        <w:t>欧盟</w:t>
      </w:r>
      <w:r>
        <w:rPr>
          <w:rFonts w:eastAsia="宋体" w:cs="Times New Roman"/>
          <w:b/>
          <w:bCs/>
          <w:sz w:val="18"/>
          <w:szCs w:val="18"/>
          <w:lang w:val="en-GB"/>
        </w:rPr>
        <w:t>—</w:t>
      </w:r>
      <w:r>
        <w:rPr>
          <w:rFonts w:eastAsia="宋体" w:cs="Times New Roman"/>
          <w:b/>
          <w:bCs/>
          <w:sz w:val="18"/>
          <w:szCs w:val="18"/>
          <w:lang w:val="en-GB"/>
        </w:rPr>
        <w:t>南部非洲共同体</w:t>
      </w:r>
      <w:r>
        <w:rPr>
          <w:rFonts w:eastAsia="宋体" w:cs="Times New Roman"/>
          <w:sz w:val="18"/>
          <w:szCs w:val="18"/>
          <w:lang w:val="en-GB"/>
        </w:rPr>
        <w:t>经济伙伴关系协定》。目前，双方正对该协定进行审议和影响评估。根据《欧盟</w:t>
      </w:r>
      <w:r>
        <w:rPr>
          <w:rFonts w:eastAsia="宋体" w:cs="Times New Roman"/>
          <w:sz w:val="18"/>
          <w:szCs w:val="18"/>
          <w:lang w:val="en-GB"/>
        </w:rPr>
        <w:t>—</w:t>
      </w:r>
      <w:r>
        <w:rPr>
          <w:rFonts w:eastAsia="宋体" w:cs="Times New Roman"/>
          <w:b/>
          <w:bCs/>
          <w:sz w:val="18"/>
          <w:szCs w:val="18"/>
          <w:lang w:val="en-GB"/>
        </w:rPr>
        <w:t>加纳</w:t>
      </w:r>
      <w:r>
        <w:rPr>
          <w:rFonts w:eastAsia="宋体" w:cs="Times New Roman"/>
          <w:sz w:val="18"/>
          <w:szCs w:val="18"/>
          <w:lang w:val="en-GB"/>
        </w:rPr>
        <w:t>临时经济伙伴关系协定》，自</w:t>
      </w:r>
      <w:r>
        <w:rPr>
          <w:rFonts w:eastAsia="宋体" w:cs="Times New Roman"/>
          <w:sz w:val="18"/>
          <w:szCs w:val="18"/>
          <w:lang w:val="en-GB"/>
        </w:rPr>
        <w:t>2021</w:t>
      </w:r>
      <w:r>
        <w:rPr>
          <w:rFonts w:eastAsia="宋体" w:cs="Times New Roman"/>
          <w:sz w:val="18"/>
          <w:szCs w:val="18"/>
          <w:lang w:val="en-GB"/>
        </w:rPr>
        <w:t>年</w:t>
      </w:r>
      <w:r>
        <w:rPr>
          <w:rFonts w:eastAsia="宋体" w:cs="Times New Roman"/>
          <w:sz w:val="18"/>
          <w:szCs w:val="18"/>
          <w:lang w:val="en-GB"/>
        </w:rPr>
        <w:t>7</w:t>
      </w:r>
      <w:r>
        <w:rPr>
          <w:rFonts w:eastAsia="宋体" w:cs="Times New Roman"/>
          <w:sz w:val="18"/>
          <w:szCs w:val="18"/>
          <w:lang w:val="en-GB"/>
        </w:rPr>
        <w:t>月</w:t>
      </w:r>
      <w:r>
        <w:rPr>
          <w:rFonts w:eastAsia="宋体" w:cs="Times New Roman"/>
          <w:sz w:val="18"/>
          <w:szCs w:val="18"/>
          <w:lang w:val="en-GB"/>
        </w:rPr>
        <w:t>1</w:t>
      </w:r>
      <w:r>
        <w:rPr>
          <w:rFonts w:eastAsia="宋体" w:cs="Times New Roman"/>
          <w:sz w:val="18"/>
          <w:szCs w:val="18"/>
          <w:lang w:val="en-GB"/>
        </w:rPr>
        <w:t>日起，加纳开始对进入该国的欧盟产品实施关税减让（享受零关税最惠国待遇的产品已于</w:t>
      </w:r>
      <w:r>
        <w:rPr>
          <w:rFonts w:eastAsia="宋体" w:cs="Times New Roman"/>
          <w:sz w:val="18"/>
          <w:szCs w:val="18"/>
          <w:lang w:val="en-GB"/>
        </w:rPr>
        <w:t>2020</w:t>
      </w:r>
      <w:r>
        <w:rPr>
          <w:rFonts w:eastAsia="宋体" w:cs="Times New Roman"/>
          <w:sz w:val="18"/>
          <w:szCs w:val="18"/>
          <w:lang w:val="en-GB"/>
        </w:rPr>
        <w:t>年初实现自由化）。根据协定时间表，自</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w:t>
      </w:r>
      <w:r>
        <w:rPr>
          <w:rFonts w:eastAsia="宋体" w:cs="Times New Roman"/>
          <w:sz w:val="18"/>
          <w:szCs w:val="18"/>
          <w:lang w:val="en-GB"/>
        </w:rPr>
        <w:t>月</w:t>
      </w:r>
      <w:r>
        <w:rPr>
          <w:rFonts w:eastAsia="宋体" w:cs="Times New Roman"/>
          <w:sz w:val="18"/>
          <w:szCs w:val="18"/>
          <w:lang w:val="en-GB"/>
        </w:rPr>
        <w:t>1</w:t>
      </w:r>
      <w:r>
        <w:rPr>
          <w:rFonts w:eastAsia="宋体" w:cs="Times New Roman"/>
          <w:sz w:val="18"/>
          <w:szCs w:val="18"/>
          <w:lang w:val="en-GB"/>
        </w:rPr>
        <w:t>日起，加纳还将对欧盟产品进一步实施贸易自由化。根据《欧盟</w:t>
      </w:r>
      <w:r>
        <w:rPr>
          <w:rFonts w:eastAsia="宋体" w:cs="Times New Roman"/>
          <w:sz w:val="18"/>
          <w:szCs w:val="18"/>
          <w:lang w:val="en-GB"/>
        </w:rPr>
        <w:t>—</w:t>
      </w:r>
      <w:r>
        <w:rPr>
          <w:rFonts w:eastAsia="宋体" w:cs="Times New Roman"/>
          <w:sz w:val="18"/>
          <w:szCs w:val="18"/>
          <w:lang w:val="en-GB"/>
        </w:rPr>
        <w:t>科特迪瓦临时经济伙伴关系协定》，自</w:t>
      </w:r>
      <w:r>
        <w:rPr>
          <w:rFonts w:eastAsia="宋体" w:cs="Times New Roman"/>
          <w:sz w:val="18"/>
          <w:szCs w:val="18"/>
          <w:lang w:val="en-GB"/>
        </w:rPr>
        <w:t>2021</w:t>
      </w:r>
      <w:r>
        <w:rPr>
          <w:rFonts w:eastAsia="宋体" w:cs="Times New Roman"/>
          <w:sz w:val="18"/>
          <w:szCs w:val="18"/>
          <w:lang w:val="en-GB"/>
        </w:rPr>
        <w:t>年</w:t>
      </w:r>
      <w:r>
        <w:rPr>
          <w:rFonts w:eastAsia="宋体" w:cs="Times New Roman"/>
          <w:sz w:val="18"/>
          <w:szCs w:val="18"/>
          <w:lang w:val="en-GB"/>
        </w:rPr>
        <w:t>1</w:t>
      </w:r>
      <w:r>
        <w:rPr>
          <w:rFonts w:eastAsia="宋体" w:cs="Times New Roman"/>
          <w:sz w:val="18"/>
          <w:szCs w:val="18"/>
          <w:lang w:val="en-GB"/>
        </w:rPr>
        <w:t>月</w:t>
      </w:r>
      <w:r>
        <w:rPr>
          <w:rFonts w:eastAsia="宋体" w:cs="Times New Roman"/>
          <w:sz w:val="18"/>
          <w:szCs w:val="18"/>
          <w:lang w:val="en-GB"/>
        </w:rPr>
        <w:t>1</w:t>
      </w:r>
      <w:r>
        <w:rPr>
          <w:rFonts w:eastAsia="宋体" w:cs="Times New Roman"/>
          <w:sz w:val="18"/>
          <w:szCs w:val="18"/>
          <w:lang w:val="en-GB"/>
        </w:rPr>
        <w:t>日起，科特迪瓦开始实施第二阶段的自由化措施（关税减让）。</w:t>
      </w:r>
    </w:p>
    <w:p w14:paraId="4BED9442" w14:textId="77777777" w:rsidR="001719F8" w:rsidRDefault="00000000">
      <w:pPr>
        <w:spacing w:before="240"/>
        <w:ind w:left="36"/>
        <w:jc w:val="both"/>
        <w:outlineLvl w:val="3"/>
        <w:rPr>
          <w:rFonts w:eastAsia="宋体" w:cs="Verdana"/>
          <w:sz w:val="18"/>
          <w:szCs w:val="18"/>
          <w:lang w:val="en-GB"/>
        </w:rPr>
      </w:pPr>
      <w:r>
        <w:rPr>
          <w:rFonts w:eastAsia="宋体" w:cs="Verdana"/>
          <w:b/>
          <w:bCs/>
          <w:i/>
          <w:iCs/>
          <w:color w:val="006283"/>
          <w:sz w:val="18"/>
          <w:szCs w:val="18"/>
          <w:lang w:val="en-GB"/>
        </w:rPr>
        <w:t>c.</w:t>
      </w:r>
      <w:r>
        <w:rPr>
          <w:rFonts w:eastAsia="宋体" w:cs="Verdana"/>
          <w:color w:val="006283"/>
          <w:sz w:val="18"/>
          <w:szCs w:val="18"/>
          <w:lang w:val="en-GB"/>
        </w:rPr>
        <w:t xml:space="preserve"> </w:t>
      </w:r>
      <w:r>
        <w:rPr>
          <w:rFonts w:eastAsia="宋体" w:cs="Verdana"/>
          <w:b/>
          <w:bCs/>
          <w:i/>
          <w:iCs/>
          <w:color w:val="006283"/>
          <w:sz w:val="18"/>
          <w:szCs w:val="18"/>
          <w:lang w:val="en-GB"/>
        </w:rPr>
        <w:t xml:space="preserve">Asia </w:t>
      </w:r>
      <w:r>
        <w:rPr>
          <w:rFonts w:eastAsia="宋体" w:cs="宋体"/>
          <w:b/>
          <w:bCs/>
          <w:i/>
          <w:iCs/>
          <w:color w:val="006283"/>
          <w:sz w:val="18"/>
          <w:szCs w:val="18"/>
          <w:lang w:val="en-GB"/>
        </w:rPr>
        <w:t>亚洲</w:t>
      </w:r>
    </w:p>
    <w:p w14:paraId="745D96DE" w14:textId="77777777" w:rsidR="001719F8" w:rsidRDefault="00000000">
      <w:pPr>
        <w:spacing w:before="240"/>
        <w:ind w:left="39" w:right="28" w:firstLine="5"/>
        <w:jc w:val="both"/>
        <w:rPr>
          <w:rFonts w:eastAsia="宋体" w:cs="Verdana"/>
          <w:sz w:val="18"/>
          <w:szCs w:val="18"/>
          <w:lang w:val="en-GB"/>
        </w:rPr>
      </w:pPr>
      <w:r>
        <w:rPr>
          <w:rFonts w:eastAsia="宋体" w:cs="Verdana"/>
          <w:sz w:val="18"/>
          <w:szCs w:val="18"/>
          <w:lang w:val="en-GB"/>
        </w:rPr>
        <w:lastRenderedPageBreak/>
        <w:t xml:space="preserve">3.46. In Southeast Asia, on 30 June 2019 the EU signed the Free Trade Agreement and the Investment Protection Agreement with </w:t>
      </w:r>
      <w:r>
        <w:rPr>
          <w:rFonts w:eastAsia="宋体" w:cs="Verdana"/>
          <w:b/>
          <w:bCs/>
          <w:sz w:val="18"/>
          <w:szCs w:val="18"/>
          <w:lang w:val="en-GB"/>
        </w:rPr>
        <w:t>Viet</w:t>
      </w:r>
      <w:r>
        <w:rPr>
          <w:rFonts w:eastAsia="宋体" w:cs="Verdana"/>
          <w:sz w:val="18"/>
          <w:szCs w:val="18"/>
          <w:lang w:val="en-GB"/>
        </w:rPr>
        <w:t xml:space="preserve"> </w:t>
      </w:r>
      <w:r>
        <w:rPr>
          <w:rFonts w:eastAsia="宋体" w:cs="Verdana"/>
          <w:b/>
          <w:bCs/>
          <w:sz w:val="18"/>
          <w:szCs w:val="18"/>
          <w:lang w:val="en-GB"/>
        </w:rPr>
        <w:t>Nam</w:t>
      </w:r>
      <w:r>
        <w:rPr>
          <w:rFonts w:eastAsia="宋体" w:cs="Verdana"/>
          <w:sz w:val="18"/>
          <w:szCs w:val="18"/>
          <w:lang w:val="en-GB"/>
        </w:rPr>
        <w:t xml:space="preserve">. The EU-Viet Nam Free Trade Agreement entered into force on 1 August 2020 and establishes a free trade area between the EU and Viet Nam and sets out the rules accompanying trade liberalization, in a manner mindful of high levels of environmental and labour protection and relevant internationally recognised standards and agreements. The EU-Vietnam Investment Protection Agreement is ratified by Viet Nam and will enter into force once ratified by all EU Member States. </w:t>
      </w:r>
      <w:r>
        <w:rPr>
          <w:rFonts w:eastAsia="宋体" w:cs="Times New Roman"/>
          <w:sz w:val="18"/>
          <w:szCs w:val="18"/>
          <w:lang w:val="en-GB"/>
        </w:rPr>
        <w:t>在东南亚，</w:t>
      </w:r>
      <w:r>
        <w:rPr>
          <w:rFonts w:eastAsia="宋体" w:cs="Times New Roman"/>
          <w:sz w:val="18"/>
          <w:szCs w:val="18"/>
          <w:lang w:val="en-GB"/>
        </w:rPr>
        <w:t>2019</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w:t>
      </w:r>
      <w:r>
        <w:rPr>
          <w:rFonts w:eastAsia="宋体" w:cs="Times New Roman"/>
          <w:sz w:val="18"/>
          <w:szCs w:val="18"/>
          <w:lang w:val="en-GB"/>
        </w:rPr>
        <w:t>30</w:t>
      </w:r>
      <w:r>
        <w:rPr>
          <w:rFonts w:eastAsia="宋体" w:cs="Times New Roman"/>
          <w:sz w:val="18"/>
          <w:szCs w:val="18"/>
          <w:lang w:val="en-GB"/>
        </w:rPr>
        <w:t>日，欧盟与</w:t>
      </w:r>
      <w:r>
        <w:rPr>
          <w:rFonts w:eastAsia="宋体" w:cs="Times New Roman"/>
          <w:b/>
          <w:bCs/>
          <w:sz w:val="18"/>
          <w:szCs w:val="18"/>
          <w:lang w:val="en-GB"/>
        </w:rPr>
        <w:t>越南</w:t>
      </w:r>
      <w:r>
        <w:rPr>
          <w:rFonts w:eastAsia="宋体" w:cs="Times New Roman"/>
          <w:sz w:val="18"/>
          <w:szCs w:val="18"/>
          <w:lang w:val="en-GB"/>
        </w:rPr>
        <w:t>签署了《自贸协定》和《投资保护协定》。《欧盟</w:t>
      </w:r>
      <w:r>
        <w:rPr>
          <w:rFonts w:eastAsia="宋体" w:cs="Times New Roman"/>
          <w:sz w:val="18"/>
          <w:szCs w:val="18"/>
          <w:lang w:val="en-GB"/>
        </w:rPr>
        <w:t>—</w:t>
      </w:r>
      <w:r>
        <w:rPr>
          <w:rFonts w:eastAsia="宋体" w:cs="Times New Roman"/>
          <w:sz w:val="18"/>
          <w:szCs w:val="18"/>
          <w:lang w:val="en-GB"/>
        </w:rPr>
        <w:t>越南自贸协定》于</w:t>
      </w:r>
      <w:r>
        <w:rPr>
          <w:rFonts w:eastAsia="宋体" w:cs="Times New Roman"/>
          <w:sz w:val="18"/>
          <w:szCs w:val="18"/>
          <w:lang w:val="en-GB"/>
        </w:rPr>
        <w:t>2020</w:t>
      </w:r>
      <w:r>
        <w:rPr>
          <w:rFonts w:eastAsia="宋体" w:cs="Times New Roman"/>
          <w:sz w:val="18"/>
          <w:szCs w:val="18"/>
          <w:lang w:val="en-GB"/>
        </w:rPr>
        <w:t>年</w:t>
      </w:r>
      <w:r>
        <w:rPr>
          <w:rFonts w:eastAsia="宋体" w:cs="Times New Roman"/>
          <w:sz w:val="18"/>
          <w:szCs w:val="18"/>
          <w:lang w:val="en-GB"/>
        </w:rPr>
        <w:t>8</w:t>
      </w:r>
      <w:r>
        <w:rPr>
          <w:rFonts w:eastAsia="宋体" w:cs="Times New Roman"/>
          <w:sz w:val="18"/>
          <w:szCs w:val="18"/>
          <w:lang w:val="en-GB"/>
        </w:rPr>
        <w:t>月</w:t>
      </w:r>
      <w:r>
        <w:rPr>
          <w:rFonts w:eastAsia="宋体" w:cs="Times New Roman"/>
          <w:sz w:val="18"/>
          <w:szCs w:val="18"/>
          <w:lang w:val="en-GB"/>
        </w:rPr>
        <w:t>1</w:t>
      </w:r>
      <w:r>
        <w:rPr>
          <w:rFonts w:eastAsia="宋体" w:cs="Times New Roman"/>
          <w:sz w:val="18"/>
          <w:szCs w:val="18"/>
          <w:lang w:val="en-GB"/>
        </w:rPr>
        <w:t>日生效。它为双方创建了一个自由贸易区，并创设了贸易自由化相关规则，体现了高水平的环境和劳动保护及国际认可的相关标准和协议。目前，《欧盟</w:t>
      </w:r>
      <w:r>
        <w:rPr>
          <w:rFonts w:eastAsia="宋体" w:cs="Times New Roman"/>
          <w:sz w:val="18"/>
          <w:szCs w:val="18"/>
          <w:lang w:val="en-GB"/>
        </w:rPr>
        <w:t>—</w:t>
      </w:r>
      <w:r>
        <w:rPr>
          <w:rFonts w:eastAsia="宋体" w:cs="Times New Roman"/>
          <w:sz w:val="18"/>
          <w:szCs w:val="18"/>
          <w:lang w:val="en-GB"/>
        </w:rPr>
        <w:t>越南投资保护协定》已为越南批准。一旦为欧盟所有成员国批准，该协定将立即生效。</w:t>
      </w:r>
    </w:p>
    <w:p w14:paraId="4571BC42" w14:textId="77777777" w:rsidR="001719F8" w:rsidRDefault="00000000">
      <w:pPr>
        <w:spacing w:before="240"/>
        <w:ind w:left="40" w:right="31" w:firstLine="3"/>
        <w:jc w:val="both"/>
        <w:rPr>
          <w:rFonts w:eastAsia="宋体" w:cs="Verdana"/>
          <w:sz w:val="18"/>
          <w:szCs w:val="18"/>
          <w:lang w:val="en-GB"/>
        </w:rPr>
      </w:pPr>
      <w:r>
        <w:rPr>
          <w:rFonts w:eastAsia="宋体" w:cs="Verdana"/>
          <w:sz w:val="18"/>
          <w:szCs w:val="18"/>
          <w:lang w:val="en-GB"/>
        </w:rPr>
        <w:t xml:space="preserve">3.47. In addition, the </w:t>
      </w:r>
      <w:r>
        <w:rPr>
          <w:rFonts w:eastAsia="宋体" w:cs="Verdana"/>
          <w:b/>
          <w:bCs/>
          <w:sz w:val="18"/>
          <w:szCs w:val="18"/>
          <w:lang w:val="en-GB"/>
        </w:rPr>
        <w:t>EU-Singapore</w:t>
      </w:r>
      <w:r>
        <w:rPr>
          <w:rFonts w:eastAsia="宋体" w:cs="Verdana"/>
          <w:sz w:val="18"/>
          <w:szCs w:val="18"/>
          <w:lang w:val="en-GB"/>
        </w:rPr>
        <w:t xml:space="preserve"> Free Trade Agreement entered into force on 21 November 2019. The EU-Singapore Investment Protection Agreement will enter into force once ratified by all EU Member States. The EU also continues negotiations for a free trade agreement with </w:t>
      </w:r>
      <w:r>
        <w:rPr>
          <w:rFonts w:eastAsia="宋体" w:cs="Verdana"/>
          <w:b/>
          <w:bCs/>
          <w:sz w:val="18"/>
          <w:szCs w:val="18"/>
          <w:lang w:val="en-GB"/>
        </w:rPr>
        <w:t>Indonesia</w:t>
      </w:r>
      <w:r>
        <w:rPr>
          <w:rFonts w:eastAsia="宋体" w:cs="Verdana"/>
          <w:sz w:val="18"/>
          <w:szCs w:val="18"/>
          <w:lang w:val="en-GB"/>
        </w:rPr>
        <w:t xml:space="preserve">, a process launched in September 2016. </w:t>
      </w:r>
      <w:r>
        <w:rPr>
          <w:rFonts w:eastAsia="宋体" w:cs="Times New Roman"/>
          <w:sz w:val="18"/>
          <w:szCs w:val="18"/>
          <w:lang w:val="en-GB"/>
        </w:rPr>
        <w:t>此外，《</w:t>
      </w:r>
      <w:r>
        <w:rPr>
          <w:rFonts w:eastAsia="宋体" w:cs="Times New Roman"/>
          <w:b/>
          <w:bCs/>
          <w:sz w:val="18"/>
          <w:szCs w:val="18"/>
          <w:lang w:val="en-GB"/>
        </w:rPr>
        <w:t>欧盟</w:t>
      </w:r>
      <w:r>
        <w:rPr>
          <w:rFonts w:eastAsia="宋体" w:cs="Times New Roman"/>
          <w:b/>
          <w:bCs/>
          <w:sz w:val="18"/>
          <w:szCs w:val="18"/>
          <w:lang w:val="en-GB"/>
        </w:rPr>
        <w:t>—</w:t>
      </w:r>
      <w:r>
        <w:rPr>
          <w:rFonts w:eastAsia="宋体" w:cs="Times New Roman"/>
          <w:b/>
          <w:bCs/>
          <w:sz w:val="18"/>
          <w:szCs w:val="18"/>
          <w:lang w:val="en-GB"/>
        </w:rPr>
        <w:t>新加坡</w:t>
      </w:r>
      <w:r>
        <w:rPr>
          <w:rFonts w:eastAsia="宋体" w:cs="Times New Roman"/>
          <w:sz w:val="18"/>
          <w:szCs w:val="18"/>
          <w:lang w:val="en-GB"/>
        </w:rPr>
        <w:t>自贸协定》已于</w:t>
      </w:r>
      <w:r>
        <w:rPr>
          <w:rFonts w:eastAsia="宋体" w:cs="Times New Roman"/>
          <w:sz w:val="18"/>
          <w:szCs w:val="18"/>
          <w:lang w:val="en-GB"/>
        </w:rPr>
        <w:t>2019</w:t>
      </w:r>
      <w:r>
        <w:rPr>
          <w:rFonts w:eastAsia="宋体" w:cs="Times New Roman"/>
          <w:sz w:val="18"/>
          <w:szCs w:val="18"/>
          <w:lang w:val="en-GB"/>
        </w:rPr>
        <w:t>年</w:t>
      </w:r>
      <w:r>
        <w:rPr>
          <w:rFonts w:eastAsia="宋体" w:cs="Times New Roman"/>
          <w:sz w:val="18"/>
          <w:szCs w:val="18"/>
          <w:lang w:val="en-GB"/>
        </w:rPr>
        <w:t>11</w:t>
      </w:r>
      <w:r>
        <w:rPr>
          <w:rFonts w:eastAsia="宋体" w:cs="Times New Roman"/>
          <w:sz w:val="18"/>
          <w:szCs w:val="18"/>
          <w:lang w:val="en-GB"/>
        </w:rPr>
        <w:t>月</w:t>
      </w:r>
      <w:r>
        <w:rPr>
          <w:rFonts w:eastAsia="宋体" w:cs="Times New Roman"/>
          <w:sz w:val="18"/>
          <w:szCs w:val="18"/>
          <w:lang w:val="en-GB"/>
        </w:rPr>
        <w:t>21</w:t>
      </w:r>
      <w:r>
        <w:rPr>
          <w:rFonts w:eastAsia="宋体" w:cs="Times New Roman"/>
          <w:sz w:val="18"/>
          <w:szCs w:val="18"/>
          <w:lang w:val="en-GB"/>
        </w:rPr>
        <w:t>日生效。《欧盟</w:t>
      </w:r>
      <w:r>
        <w:rPr>
          <w:rFonts w:eastAsia="宋体" w:cs="Times New Roman"/>
          <w:sz w:val="18"/>
          <w:szCs w:val="18"/>
          <w:lang w:val="en-GB"/>
        </w:rPr>
        <w:t>—</w:t>
      </w:r>
      <w:r>
        <w:rPr>
          <w:rFonts w:eastAsia="宋体" w:cs="Times New Roman"/>
          <w:sz w:val="18"/>
          <w:szCs w:val="18"/>
          <w:lang w:val="en-GB"/>
        </w:rPr>
        <w:t>新加坡投资保护协定》一旦为欧盟所有成员国批准，该协定将立即生效。</w:t>
      </w:r>
      <w:r>
        <w:rPr>
          <w:rFonts w:eastAsia="宋体" w:cs="Times New Roman"/>
          <w:sz w:val="18"/>
          <w:szCs w:val="18"/>
          <w:lang w:val="en-GB"/>
        </w:rPr>
        <w:t>2016</w:t>
      </w:r>
      <w:r>
        <w:rPr>
          <w:rFonts w:eastAsia="宋体" w:cs="Times New Roman"/>
          <w:sz w:val="18"/>
          <w:szCs w:val="18"/>
          <w:lang w:val="en-GB"/>
        </w:rPr>
        <w:t>年</w:t>
      </w:r>
      <w:r>
        <w:rPr>
          <w:rFonts w:eastAsia="宋体" w:cs="Times New Roman"/>
          <w:sz w:val="18"/>
          <w:szCs w:val="18"/>
          <w:lang w:val="en-GB"/>
        </w:rPr>
        <w:t>9</w:t>
      </w:r>
      <w:r>
        <w:rPr>
          <w:rFonts w:eastAsia="宋体" w:cs="Times New Roman"/>
          <w:sz w:val="18"/>
          <w:szCs w:val="18"/>
          <w:lang w:val="en-GB"/>
        </w:rPr>
        <w:t>月，欧盟启动了与</w:t>
      </w:r>
      <w:r>
        <w:rPr>
          <w:rFonts w:eastAsia="宋体" w:cs="Times New Roman"/>
          <w:b/>
          <w:bCs/>
          <w:sz w:val="18"/>
          <w:szCs w:val="18"/>
          <w:lang w:val="en-GB"/>
        </w:rPr>
        <w:t>印度尼西亚</w:t>
      </w:r>
      <w:r>
        <w:rPr>
          <w:rFonts w:eastAsia="宋体" w:cs="Times New Roman"/>
          <w:sz w:val="18"/>
          <w:szCs w:val="18"/>
          <w:lang w:val="en-GB"/>
        </w:rPr>
        <w:t>之间的自</w:t>
      </w:r>
      <w:proofErr w:type="gramStart"/>
      <w:r>
        <w:rPr>
          <w:rFonts w:eastAsia="宋体" w:cs="Times New Roman"/>
          <w:sz w:val="18"/>
          <w:szCs w:val="18"/>
          <w:lang w:val="en-GB"/>
        </w:rPr>
        <w:t>贸协定</w:t>
      </w:r>
      <w:proofErr w:type="gramEnd"/>
      <w:r>
        <w:rPr>
          <w:rFonts w:eastAsia="宋体" w:cs="Times New Roman"/>
          <w:sz w:val="18"/>
          <w:szCs w:val="18"/>
          <w:lang w:val="en-GB"/>
        </w:rPr>
        <w:t>谈判。目前，欧盟正</w:t>
      </w:r>
      <w:r>
        <w:rPr>
          <w:rFonts w:eastAsia="宋体" w:cs="Times New Roman"/>
          <w:sz w:val="18"/>
          <w:szCs w:val="18"/>
          <w:lang w:val="en-GB" w:eastAsia="zh-Hans"/>
        </w:rPr>
        <w:t>在</w:t>
      </w:r>
      <w:r>
        <w:rPr>
          <w:rFonts w:eastAsia="宋体" w:cs="Times New Roman"/>
          <w:sz w:val="18"/>
          <w:szCs w:val="18"/>
          <w:lang w:val="en-GB"/>
        </w:rPr>
        <w:t>继续进行这场谈判。</w:t>
      </w:r>
    </w:p>
    <w:p w14:paraId="37500253" w14:textId="77777777" w:rsidR="001719F8" w:rsidRDefault="00000000">
      <w:pPr>
        <w:spacing w:before="240"/>
        <w:ind w:left="32" w:right="29" w:firstLine="12"/>
        <w:jc w:val="both"/>
        <w:rPr>
          <w:rFonts w:eastAsia="宋体" w:cs="Verdana"/>
          <w:sz w:val="18"/>
          <w:szCs w:val="18"/>
          <w:lang w:val="en-GB"/>
        </w:rPr>
      </w:pPr>
      <w:r>
        <w:rPr>
          <w:rFonts w:eastAsia="宋体" w:cs="Verdana"/>
          <w:sz w:val="18"/>
          <w:szCs w:val="18"/>
          <w:lang w:val="en-GB"/>
        </w:rPr>
        <w:t xml:space="preserve">3.48. The EU has relaunched negotiations on a comprehensive free trade agreement with </w:t>
      </w:r>
      <w:r>
        <w:rPr>
          <w:rFonts w:eastAsia="宋体" w:cs="Verdana"/>
          <w:b/>
          <w:bCs/>
          <w:sz w:val="18"/>
          <w:szCs w:val="18"/>
          <w:lang w:val="en-GB"/>
        </w:rPr>
        <w:t>India</w:t>
      </w:r>
      <w:r>
        <w:rPr>
          <w:rFonts w:eastAsia="宋体" w:cs="Verdana"/>
          <w:sz w:val="18"/>
          <w:szCs w:val="18"/>
          <w:lang w:val="en-GB"/>
        </w:rPr>
        <w:t xml:space="preserve"> on 17 June 2022 and launched separate negotiations for an Investment Protection Agreement and an Agreement on Geographical Indications. The first rounds of negotiations were held in June – July, in October and in December 2022. </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w:t>
      </w:r>
      <w:r>
        <w:rPr>
          <w:rFonts w:eastAsia="宋体" w:cs="Times New Roman"/>
          <w:sz w:val="18"/>
          <w:szCs w:val="18"/>
          <w:lang w:val="en-GB"/>
        </w:rPr>
        <w:t>17</w:t>
      </w:r>
      <w:r>
        <w:rPr>
          <w:rFonts w:eastAsia="宋体" w:cs="Times New Roman"/>
          <w:sz w:val="18"/>
          <w:szCs w:val="18"/>
          <w:lang w:val="en-GB"/>
        </w:rPr>
        <w:t>日，欧盟重新启动了与</w:t>
      </w:r>
      <w:r>
        <w:rPr>
          <w:rFonts w:eastAsia="宋体" w:cs="Times New Roman"/>
          <w:b/>
          <w:bCs/>
          <w:sz w:val="18"/>
          <w:szCs w:val="18"/>
          <w:lang w:val="en-GB"/>
        </w:rPr>
        <w:t>印度</w:t>
      </w:r>
      <w:r>
        <w:rPr>
          <w:rFonts w:eastAsia="宋体" w:cs="Times New Roman"/>
          <w:sz w:val="18"/>
          <w:szCs w:val="18"/>
          <w:lang w:val="en-GB"/>
        </w:rPr>
        <w:t>的全面自</w:t>
      </w:r>
      <w:proofErr w:type="gramStart"/>
      <w:r>
        <w:rPr>
          <w:rFonts w:eastAsia="宋体" w:cs="Times New Roman"/>
          <w:sz w:val="18"/>
          <w:szCs w:val="18"/>
          <w:lang w:val="en-GB"/>
        </w:rPr>
        <w:t>贸协定</w:t>
      </w:r>
      <w:proofErr w:type="gramEnd"/>
      <w:r>
        <w:rPr>
          <w:rFonts w:eastAsia="宋体" w:cs="Times New Roman"/>
          <w:sz w:val="18"/>
          <w:szCs w:val="18"/>
          <w:lang w:val="en-GB"/>
        </w:rPr>
        <w:t>谈判。另外，双方还还启动了关于投资保护协定和地理标志协定的单独谈判。前几轮谈判已于</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6-7</w:t>
      </w:r>
      <w:r>
        <w:rPr>
          <w:rFonts w:eastAsia="宋体" w:cs="Times New Roman"/>
          <w:sz w:val="18"/>
          <w:szCs w:val="18"/>
          <w:lang w:val="en-GB"/>
        </w:rPr>
        <w:t>月、</w:t>
      </w:r>
      <w:r>
        <w:rPr>
          <w:rFonts w:eastAsia="宋体" w:cs="Times New Roman"/>
          <w:sz w:val="18"/>
          <w:szCs w:val="18"/>
          <w:lang w:val="en-GB"/>
        </w:rPr>
        <w:t>10</w:t>
      </w:r>
      <w:r>
        <w:rPr>
          <w:rFonts w:eastAsia="宋体" w:cs="Times New Roman"/>
          <w:sz w:val="18"/>
          <w:szCs w:val="18"/>
          <w:lang w:val="en-GB"/>
        </w:rPr>
        <w:t>月和</w:t>
      </w:r>
      <w:r>
        <w:rPr>
          <w:rFonts w:eastAsia="宋体" w:cs="Times New Roman"/>
          <w:sz w:val="18"/>
          <w:szCs w:val="18"/>
          <w:lang w:val="en-GB"/>
        </w:rPr>
        <w:t>12</w:t>
      </w:r>
      <w:r>
        <w:rPr>
          <w:rFonts w:eastAsia="宋体" w:cs="Times New Roman"/>
          <w:sz w:val="18"/>
          <w:szCs w:val="18"/>
          <w:lang w:val="en-GB"/>
        </w:rPr>
        <w:t>月进行。</w:t>
      </w:r>
    </w:p>
    <w:p w14:paraId="1375F589" w14:textId="77777777" w:rsidR="001719F8" w:rsidRDefault="00000000">
      <w:pPr>
        <w:spacing w:before="240"/>
        <w:ind w:left="32" w:right="30" w:firstLine="12"/>
        <w:jc w:val="both"/>
        <w:rPr>
          <w:rFonts w:eastAsia="宋体" w:cs="Times New Roman"/>
          <w:sz w:val="18"/>
          <w:szCs w:val="18"/>
          <w:lang w:val="en-GB"/>
        </w:rPr>
      </w:pPr>
      <w:r>
        <w:rPr>
          <w:rFonts w:eastAsia="宋体" w:cs="Verdana"/>
          <w:sz w:val="18"/>
          <w:szCs w:val="18"/>
          <w:lang w:val="en-GB"/>
        </w:rPr>
        <w:t xml:space="preserve">3.49. Negotiations on data flows in the framework of the </w:t>
      </w:r>
      <w:r>
        <w:rPr>
          <w:rFonts w:eastAsia="宋体" w:cs="Verdana"/>
          <w:b/>
          <w:bCs/>
          <w:sz w:val="18"/>
          <w:szCs w:val="18"/>
          <w:lang w:val="en-GB"/>
        </w:rPr>
        <w:t>EU-Japan</w:t>
      </w:r>
      <w:r>
        <w:rPr>
          <w:rFonts w:eastAsia="宋体" w:cs="Verdana"/>
          <w:sz w:val="18"/>
          <w:szCs w:val="18"/>
          <w:lang w:val="en-GB"/>
        </w:rPr>
        <w:t xml:space="preserve"> Economic Partnership Agreement, which contains an explicit review clause on data flows, were launched on 24 October 2022. </w:t>
      </w:r>
      <w:r>
        <w:rPr>
          <w:rFonts w:eastAsia="宋体" w:cs="Times New Roman"/>
          <w:sz w:val="18"/>
          <w:szCs w:val="18"/>
          <w:lang w:val="en-GB"/>
        </w:rPr>
        <w:t>《</w:t>
      </w:r>
      <w:r>
        <w:rPr>
          <w:rFonts w:eastAsia="宋体" w:cs="Times New Roman"/>
          <w:b/>
          <w:bCs/>
          <w:sz w:val="18"/>
          <w:szCs w:val="18"/>
          <w:lang w:val="en-GB"/>
        </w:rPr>
        <w:t>欧盟</w:t>
      </w:r>
      <w:r>
        <w:rPr>
          <w:rFonts w:eastAsia="宋体" w:cs="Times New Roman"/>
          <w:b/>
          <w:bCs/>
          <w:sz w:val="18"/>
          <w:szCs w:val="18"/>
          <w:lang w:val="en-GB"/>
        </w:rPr>
        <w:t>—</w:t>
      </w:r>
      <w:r>
        <w:rPr>
          <w:rFonts w:eastAsia="宋体" w:cs="Times New Roman"/>
          <w:b/>
          <w:bCs/>
          <w:sz w:val="18"/>
          <w:szCs w:val="18"/>
          <w:lang w:val="en-GB"/>
        </w:rPr>
        <w:t>日本</w:t>
      </w:r>
      <w:r>
        <w:rPr>
          <w:rFonts w:eastAsia="宋体" w:cs="Times New Roman"/>
          <w:sz w:val="18"/>
          <w:szCs w:val="18"/>
          <w:lang w:val="en-GB"/>
        </w:rPr>
        <w:t>经济伙伴关系协定》框架下的数据流动谈判已于</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10</w:t>
      </w:r>
      <w:r>
        <w:rPr>
          <w:rFonts w:eastAsia="宋体" w:cs="Times New Roman"/>
          <w:sz w:val="18"/>
          <w:szCs w:val="18"/>
          <w:lang w:val="en-GB"/>
        </w:rPr>
        <w:t>月</w:t>
      </w:r>
      <w:r>
        <w:rPr>
          <w:rFonts w:eastAsia="宋体" w:cs="Times New Roman"/>
          <w:sz w:val="18"/>
          <w:szCs w:val="18"/>
          <w:lang w:val="en-GB"/>
        </w:rPr>
        <w:t>24</w:t>
      </w:r>
      <w:r>
        <w:rPr>
          <w:rFonts w:eastAsia="宋体" w:cs="Times New Roman"/>
          <w:sz w:val="18"/>
          <w:szCs w:val="18"/>
          <w:lang w:val="en-GB"/>
        </w:rPr>
        <w:t>日启动。该协定明确规定了数据流动审查条款。</w:t>
      </w:r>
    </w:p>
    <w:p w14:paraId="2F5931E8" w14:textId="77777777" w:rsidR="001719F8" w:rsidRDefault="00000000">
      <w:pPr>
        <w:spacing w:before="240"/>
        <w:ind w:left="36"/>
        <w:jc w:val="both"/>
        <w:outlineLvl w:val="3"/>
        <w:rPr>
          <w:rFonts w:eastAsia="宋体" w:cs="Verdana"/>
          <w:sz w:val="18"/>
          <w:szCs w:val="18"/>
          <w:lang w:val="en-GB"/>
        </w:rPr>
      </w:pPr>
      <w:r>
        <w:rPr>
          <w:rFonts w:eastAsia="宋体" w:cs="Verdana"/>
          <w:b/>
          <w:bCs/>
          <w:i/>
          <w:iCs/>
          <w:color w:val="006283"/>
          <w:sz w:val="18"/>
          <w:szCs w:val="18"/>
          <w:lang w:val="en-GB"/>
        </w:rPr>
        <w:t>d.</w:t>
      </w:r>
      <w:r>
        <w:rPr>
          <w:rFonts w:eastAsia="宋体" w:cs="Verdana"/>
          <w:color w:val="006283"/>
          <w:sz w:val="18"/>
          <w:szCs w:val="18"/>
          <w:lang w:val="en-GB"/>
        </w:rPr>
        <w:t xml:space="preserve"> </w:t>
      </w:r>
      <w:r>
        <w:rPr>
          <w:rFonts w:eastAsia="宋体" w:cs="Verdana"/>
          <w:b/>
          <w:bCs/>
          <w:i/>
          <w:iCs/>
          <w:color w:val="006283"/>
          <w:sz w:val="18"/>
          <w:szCs w:val="18"/>
          <w:lang w:val="en-GB"/>
        </w:rPr>
        <w:t xml:space="preserve">Pacific </w:t>
      </w:r>
      <w:r>
        <w:rPr>
          <w:rFonts w:eastAsia="宋体" w:cs="宋体"/>
          <w:b/>
          <w:bCs/>
          <w:i/>
          <w:iCs/>
          <w:color w:val="006283"/>
          <w:sz w:val="18"/>
          <w:szCs w:val="18"/>
          <w:lang w:val="en-GB"/>
        </w:rPr>
        <w:t>太平洋地区</w:t>
      </w:r>
    </w:p>
    <w:p w14:paraId="0BDC6069" w14:textId="77777777" w:rsidR="001719F8" w:rsidRDefault="00000000">
      <w:pPr>
        <w:spacing w:before="240"/>
        <w:ind w:left="35" w:right="31" w:firstLine="9"/>
        <w:jc w:val="both"/>
        <w:rPr>
          <w:rFonts w:eastAsia="宋体" w:cs="Verdana"/>
          <w:sz w:val="18"/>
          <w:szCs w:val="18"/>
          <w:lang w:val="en-GB"/>
        </w:rPr>
      </w:pPr>
      <w:r>
        <w:rPr>
          <w:rFonts w:eastAsia="宋体" w:cs="Verdana"/>
          <w:sz w:val="18"/>
          <w:szCs w:val="18"/>
          <w:lang w:val="en-GB"/>
        </w:rPr>
        <w:t xml:space="preserve">3.50. On 30 June 2022 the </w:t>
      </w:r>
      <w:r>
        <w:rPr>
          <w:rFonts w:eastAsia="宋体" w:cs="Verdana"/>
          <w:b/>
          <w:bCs/>
          <w:sz w:val="18"/>
          <w:szCs w:val="18"/>
          <w:lang w:val="en-GB"/>
        </w:rPr>
        <w:t>EU</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New</w:t>
      </w:r>
      <w:r>
        <w:rPr>
          <w:rFonts w:eastAsia="宋体" w:cs="Verdana"/>
          <w:sz w:val="18"/>
          <w:szCs w:val="18"/>
          <w:lang w:val="en-GB"/>
        </w:rPr>
        <w:t xml:space="preserve"> </w:t>
      </w:r>
      <w:r>
        <w:rPr>
          <w:rFonts w:eastAsia="宋体" w:cs="Verdana"/>
          <w:b/>
          <w:bCs/>
          <w:sz w:val="18"/>
          <w:szCs w:val="18"/>
          <w:lang w:val="en-GB"/>
        </w:rPr>
        <w:t>Zealand</w:t>
      </w:r>
      <w:r>
        <w:rPr>
          <w:rFonts w:eastAsia="宋体" w:cs="Verdana"/>
          <w:sz w:val="18"/>
          <w:szCs w:val="18"/>
          <w:lang w:val="en-GB"/>
        </w:rPr>
        <w:t xml:space="preserve"> concluded the negotiations for a modern free trade agreement with several new important and ambitious provisions. This is the first agreement reflecting the outcome of the EU's 2022 Trade and Sustainable Development review, with sanctionable commitments on the Paris Climate Agreement as well as the International Labour Organization (ILO) core labour standards. Moreover, this is the EU's first trade agreement with a dedicated chapter on sustainable food systems, with provisions on gender equality and on trade and fossil fuel subsidies reform, also comprising unique commitments on circular economy, deforestation, carbon pricing, and protection of the marine environment. </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w:t>
      </w:r>
      <w:r>
        <w:rPr>
          <w:rFonts w:eastAsia="宋体" w:cs="Times New Roman"/>
          <w:sz w:val="18"/>
          <w:szCs w:val="18"/>
          <w:lang w:val="en-GB"/>
        </w:rPr>
        <w:t>30</w:t>
      </w:r>
      <w:r>
        <w:rPr>
          <w:rFonts w:eastAsia="宋体" w:cs="Times New Roman"/>
          <w:sz w:val="18"/>
          <w:szCs w:val="18"/>
          <w:lang w:val="en-GB"/>
        </w:rPr>
        <w:t>日，</w:t>
      </w:r>
      <w:r>
        <w:rPr>
          <w:rFonts w:eastAsia="宋体" w:cs="Times New Roman"/>
          <w:b/>
          <w:bCs/>
          <w:sz w:val="18"/>
          <w:szCs w:val="18"/>
          <w:lang w:val="en-GB"/>
        </w:rPr>
        <w:t>欧盟与新西兰</w:t>
      </w:r>
      <w:r>
        <w:rPr>
          <w:rFonts w:eastAsia="宋体" w:cs="Times New Roman"/>
          <w:sz w:val="18"/>
          <w:szCs w:val="18"/>
          <w:lang w:val="en-GB"/>
        </w:rPr>
        <w:t>结束了双方关于现代自</w:t>
      </w:r>
      <w:proofErr w:type="gramStart"/>
      <w:r>
        <w:rPr>
          <w:rFonts w:eastAsia="宋体" w:cs="Times New Roman"/>
          <w:sz w:val="18"/>
          <w:szCs w:val="18"/>
          <w:lang w:val="en-GB"/>
        </w:rPr>
        <w:t>贸协定</w:t>
      </w:r>
      <w:proofErr w:type="gramEnd"/>
      <w:r>
        <w:rPr>
          <w:rFonts w:eastAsia="宋体" w:cs="Times New Roman"/>
          <w:sz w:val="18"/>
          <w:szCs w:val="18"/>
          <w:lang w:val="en-GB"/>
        </w:rPr>
        <w:t>的谈判。该协定包含若干重要且颇具雄心的新条款。这是第一份反映了欧盟</w:t>
      </w:r>
      <w:r>
        <w:rPr>
          <w:rFonts w:eastAsia="宋体" w:cs="Times New Roman"/>
          <w:sz w:val="18"/>
          <w:szCs w:val="18"/>
          <w:lang w:val="en-GB"/>
        </w:rPr>
        <w:t>2022</w:t>
      </w:r>
      <w:r>
        <w:rPr>
          <w:rFonts w:eastAsia="宋体" w:cs="Times New Roman"/>
          <w:sz w:val="18"/>
          <w:szCs w:val="18"/>
          <w:lang w:val="en-GB"/>
        </w:rPr>
        <w:t>年贸易和可持续发展审议结果的协定。该协定就《巴黎气候协定》及国际劳工组织的核心劳动标准</w:t>
      </w:r>
      <w:proofErr w:type="gramStart"/>
      <w:r>
        <w:rPr>
          <w:rFonts w:eastAsia="宋体" w:cs="Times New Roman"/>
          <w:sz w:val="18"/>
          <w:szCs w:val="18"/>
          <w:lang w:val="en-GB"/>
        </w:rPr>
        <w:t>作出</w:t>
      </w:r>
      <w:proofErr w:type="gramEnd"/>
      <w:r>
        <w:rPr>
          <w:rFonts w:eastAsia="宋体" w:cs="Times New Roman"/>
          <w:sz w:val="18"/>
          <w:szCs w:val="18"/>
          <w:lang w:val="en-GB"/>
        </w:rPr>
        <w:t>了承诺，并规定一旦违反，可予以制裁。而且，这是欧盟第一份就可持续粮食体系单独设章的贸易协定，其条款涉及性别平等、贸易和化石燃料补贴改革等内容，而且还涉及循环经济、森林砍伐、碳定价、海洋环境保护等方面的独特承诺。</w:t>
      </w:r>
    </w:p>
    <w:p w14:paraId="206B486E"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 xml:space="preserve">3.51. Negotiations for a comprehensive trade agreement with </w:t>
      </w:r>
      <w:r>
        <w:rPr>
          <w:rFonts w:eastAsia="宋体" w:cs="Verdana"/>
          <w:b/>
          <w:bCs/>
          <w:sz w:val="18"/>
          <w:szCs w:val="18"/>
          <w:lang w:val="en-GB"/>
        </w:rPr>
        <w:t>Australia</w:t>
      </w:r>
      <w:r>
        <w:rPr>
          <w:rFonts w:eastAsia="宋体" w:cs="Verdana"/>
          <w:sz w:val="18"/>
          <w:szCs w:val="18"/>
          <w:lang w:val="en-GB"/>
        </w:rPr>
        <w:t xml:space="preserve">, launched in June 2018, are ongoing. </w:t>
      </w:r>
      <w:r>
        <w:rPr>
          <w:rFonts w:eastAsia="宋体" w:cs="Times New Roman"/>
          <w:sz w:val="18"/>
          <w:szCs w:val="18"/>
          <w:lang w:val="en-GB"/>
        </w:rPr>
        <w:t>与</w:t>
      </w:r>
      <w:r>
        <w:rPr>
          <w:rFonts w:eastAsia="宋体" w:cs="Times New Roman"/>
          <w:b/>
          <w:bCs/>
          <w:sz w:val="18"/>
          <w:szCs w:val="18"/>
          <w:lang w:val="en-GB"/>
        </w:rPr>
        <w:t>澳大利亚</w:t>
      </w:r>
      <w:r>
        <w:rPr>
          <w:rFonts w:eastAsia="宋体" w:cs="Times New Roman"/>
          <w:sz w:val="18"/>
          <w:szCs w:val="18"/>
          <w:lang w:val="en-GB"/>
        </w:rPr>
        <w:t>的全面贸易协定谈判已于</w:t>
      </w:r>
      <w:r>
        <w:rPr>
          <w:rFonts w:eastAsia="宋体" w:cs="Times New Roman"/>
          <w:sz w:val="18"/>
          <w:szCs w:val="18"/>
          <w:lang w:val="en-GB"/>
        </w:rPr>
        <w:t>2018</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月启动，目前仍在进行中。</w:t>
      </w:r>
    </w:p>
    <w:p w14:paraId="4EC664D9" w14:textId="77777777" w:rsidR="001719F8" w:rsidRDefault="00000000">
      <w:pPr>
        <w:spacing w:before="240"/>
        <w:ind w:left="44" w:right="29"/>
        <w:jc w:val="both"/>
        <w:rPr>
          <w:rFonts w:eastAsia="宋体" w:cs="Verdana"/>
          <w:sz w:val="18"/>
          <w:szCs w:val="18"/>
          <w:lang w:val="en-GB"/>
        </w:rPr>
      </w:pPr>
      <w:r>
        <w:rPr>
          <w:rFonts w:eastAsia="宋体" w:cs="Verdana"/>
          <w:sz w:val="18"/>
          <w:szCs w:val="18"/>
          <w:lang w:val="en-GB"/>
        </w:rPr>
        <w:t xml:space="preserve">3.52. The </w:t>
      </w:r>
      <w:r>
        <w:rPr>
          <w:rFonts w:eastAsia="宋体" w:cs="Verdana"/>
          <w:b/>
          <w:bCs/>
          <w:sz w:val="18"/>
          <w:szCs w:val="18"/>
          <w:lang w:val="en-GB"/>
        </w:rPr>
        <w:t>Solomon</w:t>
      </w:r>
      <w:r>
        <w:rPr>
          <w:rFonts w:eastAsia="宋体" w:cs="Verdana"/>
          <w:sz w:val="18"/>
          <w:szCs w:val="18"/>
          <w:lang w:val="en-GB"/>
        </w:rPr>
        <w:t xml:space="preserve"> </w:t>
      </w:r>
      <w:r>
        <w:rPr>
          <w:rFonts w:eastAsia="宋体" w:cs="Verdana"/>
          <w:b/>
          <w:bCs/>
          <w:sz w:val="18"/>
          <w:szCs w:val="18"/>
          <w:lang w:val="en-GB"/>
        </w:rPr>
        <w:t>Islands</w:t>
      </w:r>
      <w:r>
        <w:rPr>
          <w:rFonts w:eastAsia="宋体" w:cs="Verdana"/>
          <w:sz w:val="18"/>
          <w:szCs w:val="18"/>
          <w:lang w:val="en-GB"/>
        </w:rPr>
        <w:t xml:space="preserve"> acceded to the EU-Pacific States Economic Partnership Agreement on 17 May 2020. An accession process is underway with Tonga. Timor </w:t>
      </w:r>
      <w:proofErr w:type="spellStart"/>
      <w:r>
        <w:rPr>
          <w:rFonts w:eastAsia="宋体" w:cs="Verdana"/>
          <w:sz w:val="18"/>
          <w:szCs w:val="18"/>
          <w:lang w:val="en-GB"/>
        </w:rPr>
        <w:t>Leste</w:t>
      </w:r>
      <w:proofErr w:type="spellEnd"/>
      <w:r>
        <w:rPr>
          <w:rFonts w:eastAsia="宋体" w:cs="Verdana"/>
          <w:sz w:val="18"/>
          <w:szCs w:val="18"/>
          <w:lang w:val="en-GB"/>
        </w:rPr>
        <w:t xml:space="preserve">, Tuvalu, Niue and Vanuatu informed the EU on 15 October 2020, 9 June 2022, 29 November 2022 and 1 December 2022 respectively of their intention to accede to the agreement. </w:t>
      </w:r>
      <w:r>
        <w:rPr>
          <w:rFonts w:eastAsia="宋体" w:cs="Times New Roman"/>
          <w:b/>
          <w:bCs/>
          <w:sz w:val="18"/>
          <w:szCs w:val="18"/>
          <w:lang w:val="en-GB"/>
        </w:rPr>
        <w:t>所罗门群岛</w:t>
      </w:r>
      <w:r>
        <w:rPr>
          <w:rFonts w:eastAsia="宋体" w:cs="Times New Roman"/>
          <w:sz w:val="18"/>
          <w:szCs w:val="18"/>
          <w:lang w:val="en-GB"/>
        </w:rPr>
        <w:t>于</w:t>
      </w:r>
      <w:r>
        <w:rPr>
          <w:rFonts w:eastAsia="宋体" w:cs="Times New Roman"/>
          <w:sz w:val="18"/>
          <w:szCs w:val="18"/>
          <w:lang w:val="en-GB"/>
        </w:rPr>
        <w:t>2020</w:t>
      </w:r>
      <w:r>
        <w:rPr>
          <w:rFonts w:eastAsia="宋体" w:cs="Times New Roman"/>
          <w:sz w:val="18"/>
          <w:szCs w:val="18"/>
          <w:lang w:val="en-GB"/>
        </w:rPr>
        <w:t>年</w:t>
      </w:r>
      <w:r>
        <w:rPr>
          <w:rFonts w:eastAsia="宋体" w:cs="Times New Roman"/>
          <w:sz w:val="18"/>
          <w:szCs w:val="18"/>
          <w:lang w:val="en-GB"/>
        </w:rPr>
        <w:t>5</w:t>
      </w:r>
      <w:r>
        <w:rPr>
          <w:rFonts w:eastAsia="宋体" w:cs="Times New Roman"/>
          <w:sz w:val="18"/>
          <w:szCs w:val="18"/>
          <w:lang w:val="en-GB"/>
        </w:rPr>
        <w:t>月</w:t>
      </w:r>
      <w:r>
        <w:rPr>
          <w:rFonts w:eastAsia="宋体" w:cs="Times New Roman"/>
          <w:sz w:val="18"/>
          <w:szCs w:val="18"/>
          <w:lang w:val="en-GB"/>
        </w:rPr>
        <w:t>17</w:t>
      </w:r>
      <w:r>
        <w:rPr>
          <w:rFonts w:eastAsia="宋体" w:cs="Times New Roman"/>
          <w:sz w:val="18"/>
          <w:szCs w:val="18"/>
          <w:lang w:val="en-GB"/>
        </w:rPr>
        <w:t>日正式加入了《欧盟</w:t>
      </w:r>
      <w:r>
        <w:rPr>
          <w:rFonts w:eastAsia="宋体" w:cs="Times New Roman"/>
          <w:sz w:val="18"/>
          <w:szCs w:val="18"/>
          <w:lang w:val="en-GB"/>
        </w:rPr>
        <w:t>—</w:t>
      </w:r>
      <w:r>
        <w:rPr>
          <w:rFonts w:eastAsia="宋体" w:cs="Times New Roman"/>
          <w:sz w:val="18"/>
          <w:szCs w:val="18"/>
          <w:lang w:val="en-GB"/>
        </w:rPr>
        <w:t>太平洋国家经济伙伴关系协定》。汤加的加入程序目前也在进行之中。东帝汶、图瓦卢、纽埃和瓦努阿图也分别于</w:t>
      </w:r>
      <w:r>
        <w:rPr>
          <w:rFonts w:eastAsia="宋体" w:cs="Times New Roman"/>
          <w:sz w:val="18"/>
          <w:szCs w:val="18"/>
          <w:lang w:val="en-GB"/>
        </w:rPr>
        <w:t>2020</w:t>
      </w:r>
      <w:r>
        <w:rPr>
          <w:rFonts w:eastAsia="宋体" w:cs="Times New Roman"/>
          <w:sz w:val="18"/>
          <w:szCs w:val="18"/>
          <w:lang w:val="en-GB"/>
        </w:rPr>
        <w:t>年</w:t>
      </w:r>
      <w:r>
        <w:rPr>
          <w:rFonts w:eastAsia="宋体" w:cs="Times New Roman"/>
          <w:sz w:val="18"/>
          <w:szCs w:val="18"/>
          <w:lang w:val="en-GB"/>
        </w:rPr>
        <w:t>10</w:t>
      </w:r>
      <w:r>
        <w:rPr>
          <w:rFonts w:eastAsia="宋体" w:cs="Times New Roman"/>
          <w:sz w:val="18"/>
          <w:szCs w:val="18"/>
          <w:lang w:val="en-GB"/>
        </w:rPr>
        <w:t>月</w:t>
      </w:r>
      <w:r>
        <w:rPr>
          <w:rFonts w:eastAsia="宋体" w:cs="Times New Roman"/>
          <w:sz w:val="18"/>
          <w:szCs w:val="18"/>
          <w:lang w:val="en-GB"/>
        </w:rPr>
        <w:t>15</w:t>
      </w:r>
      <w:r>
        <w:rPr>
          <w:rFonts w:eastAsia="宋体" w:cs="Times New Roman"/>
          <w:sz w:val="18"/>
          <w:szCs w:val="18"/>
          <w:lang w:val="en-GB"/>
        </w:rPr>
        <w:t>日、</w:t>
      </w:r>
      <w:r>
        <w:rPr>
          <w:rFonts w:eastAsia="宋体" w:cs="Times New Roman"/>
          <w:sz w:val="18"/>
          <w:szCs w:val="18"/>
          <w:lang w:val="en-GB"/>
        </w:rPr>
        <w:t>2020</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w:t>
      </w:r>
      <w:r>
        <w:rPr>
          <w:rFonts w:eastAsia="宋体" w:cs="Times New Roman"/>
          <w:sz w:val="18"/>
          <w:szCs w:val="18"/>
          <w:lang w:val="en-GB"/>
        </w:rPr>
        <w:t>9</w:t>
      </w:r>
      <w:r>
        <w:rPr>
          <w:rFonts w:eastAsia="宋体" w:cs="Times New Roman"/>
          <w:sz w:val="18"/>
          <w:szCs w:val="18"/>
          <w:lang w:val="en-GB"/>
        </w:rPr>
        <w:t>日、</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11</w:t>
      </w:r>
      <w:r>
        <w:rPr>
          <w:rFonts w:eastAsia="宋体" w:cs="Times New Roman"/>
          <w:sz w:val="18"/>
          <w:szCs w:val="18"/>
          <w:lang w:val="en-GB"/>
        </w:rPr>
        <w:t>月</w:t>
      </w:r>
      <w:r>
        <w:rPr>
          <w:rFonts w:eastAsia="宋体" w:cs="Times New Roman"/>
          <w:sz w:val="18"/>
          <w:szCs w:val="18"/>
          <w:lang w:val="en-GB"/>
        </w:rPr>
        <w:t>29</w:t>
      </w:r>
      <w:r>
        <w:rPr>
          <w:rFonts w:eastAsia="宋体" w:cs="Times New Roman"/>
          <w:sz w:val="18"/>
          <w:szCs w:val="18"/>
          <w:lang w:val="en-GB"/>
        </w:rPr>
        <w:t>日和</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12</w:t>
      </w:r>
      <w:r>
        <w:rPr>
          <w:rFonts w:eastAsia="宋体" w:cs="Times New Roman"/>
          <w:sz w:val="18"/>
          <w:szCs w:val="18"/>
          <w:lang w:val="en-GB"/>
        </w:rPr>
        <w:t>月</w:t>
      </w:r>
      <w:r>
        <w:rPr>
          <w:rFonts w:eastAsia="宋体" w:cs="Times New Roman"/>
          <w:sz w:val="18"/>
          <w:szCs w:val="18"/>
          <w:lang w:val="en-GB"/>
        </w:rPr>
        <w:t>1</w:t>
      </w:r>
      <w:r>
        <w:rPr>
          <w:rFonts w:eastAsia="宋体" w:cs="Times New Roman"/>
          <w:sz w:val="18"/>
          <w:szCs w:val="18"/>
          <w:lang w:val="en-GB"/>
        </w:rPr>
        <w:t>日通知欧盟，表示了加入该协定的意愿。</w:t>
      </w:r>
    </w:p>
    <w:p w14:paraId="2C17BE36" w14:textId="77777777" w:rsidR="001719F8" w:rsidRDefault="00000000">
      <w:pPr>
        <w:spacing w:before="240"/>
        <w:ind w:left="36"/>
        <w:jc w:val="both"/>
        <w:outlineLvl w:val="3"/>
        <w:rPr>
          <w:rFonts w:eastAsia="宋体" w:cs="Verdana"/>
          <w:sz w:val="18"/>
          <w:szCs w:val="18"/>
          <w:lang w:val="en-GB"/>
        </w:rPr>
      </w:pPr>
      <w:r>
        <w:rPr>
          <w:rFonts w:eastAsia="宋体" w:cs="Verdana"/>
          <w:b/>
          <w:bCs/>
          <w:i/>
          <w:iCs/>
          <w:color w:val="006283"/>
          <w:sz w:val="18"/>
          <w:szCs w:val="18"/>
          <w:lang w:val="en-GB"/>
        </w:rPr>
        <w:t>e.</w:t>
      </w:r>
      <w:r>
        <w:rPr>
          <w:rFonts w:eastAsia="宋体" w:cs="Verdana"/>
          <w:color w:val="006283"/>
          <w:sz w:val="18"/>
          <w:szCs w:val="18"/>
          <w:lang w:val="en-GB"/>
        </w:rPr>
        <w:t xml:space="preserve"> </w:t>
      </w:r>
      <w:r>
        <w:rPr>
          <w:rFonts w:eastAsia="宋体" w:cs="Verdana"/>
          <w:b/>
          <w:bCs/>
          <w:i/>
          <w:iCs/>
          <w:color w:val="006283"/>
          <w:sz w:val="18"/>
          <w:szCs w:val="18"/>
          <w:lang w:val="en-GB"/>
        </w:rPr>
        <w:t>Latin</w:t>
      </w:r>
      <w:r>
        <w:rPr>
          <w:rFonts w:eastAsia="宋体" w:cs="Verdana"/>
          <w:color w:val="006283"/>
          <w:sz w:val="18"/>
          <w:szCs w:val="18"/>
          <w:lang w:val="en-GB"/>
        </w:rPr>
        <w:t xml:space="preserve"> </w:t>
      </w:r>
      <w:r>
        <w:rPr>
          <w:rFonts w:eastAsia="宋体" w:cs="Verdana"/>
          <w:b/>
          <w:bCs/>
          <w:i/>
          <w:iCs/>
          <w:color w:val="006283"/>
          <w:sz w:val="18"/>
          <w:szCs w:val="18"/>
          <w:lang w:val="en-GB"/>
        </w:rPr>
        <w:t>America</w:t>
      </w:r>
      <w:r>
        <w:rPr>
          <w:rFonts w:eastAsia="宋体" w:cs="Verdana"/>
          <w:color w:val="006283"/>
          <w:sz w:val="18"/>
          <w:szCs w:val="18"/>
          <w:lang w:val="en-GB"/>
        </w:rPr>
        <w:t xml:space="preserve"> </w:t>
      </w:r>
      <w:r>
        <w:rPr>
          <w:rFonts w:eastAsia="宋体" w:cs="Verdana"/>
          <w:b/>
          <w:bCs/>
          <w:i/>
          <w:iCs/>
          <w:color w:val="006283"/>
          <w:sz w:val="18"/>
          <w:szCs w:val="18"/>
          <w:lang w:val="en-GB"/>
        </w:rPr>
        <w:t>and</w:t>
      </w:r>
      <w:r>
        <w:rPr>
          <w:rFonts w:eastAsia="宋体" w:cs="Verdana"/>
          <w:color w:val="006283"/>
          <w:sz w:val="18"/>
          <w:szCs w:val="18"/>
          <w:lang w:val="en-GB"/>
        </w:rPr>
        <w:t xml:space="preserve"> </w:t>
      </w:r>
      <w:r>
        <w:rPr>
          <w:rFonts w:eastAsia="宋体" w:cs="Verdana"/>
          <w:b/>
          <w:bCs/>
          <w:i/>
          <w:iCs/>
          <w:color w:val="006283"/>
          <w:sz w:val="18"/>
          <w:szCs w:val="18"/>
          <w:lang w:val="en-GB"/>
        </w:rPr>
        <w:t>the</w:t>
      </w:r>
      <w:r>
        <w:rPr>
          <w:rFonts w:eastAsia="宋体" w:cs="Verdana"/>
          <w:color w:val="006283"/>
          <w:sz w:val="18"/>
          <w:szCs w:val="18"/>
          <w:lang w:val="en-GB"/>
        </w:rPr>
        <w:t xml:space="preserve"> </w:t>
      </w:r>
      <w:r>
        <w:rPr>
          <w:rFonts w:eastAsia="宋体" w:cs="Verdana"/>
          <w:b/>
          <w:bCs/>
          <w:i/>
          <w:iCs/>
          <w:color w:val="006283"/>
          <w:sz w:val="18"/>
          <w:szCs w:val="18"/>
          <w:lang w:val="en-GB"/>
        </w:rPr>
        <w:t xml:space="preserve">Caribbean </w:t>
      </w:r>
      <w:r>
        <w:rPr>
          <w:rFonts w:eastAsia="宋体" w:cs="Times New Roman"/>
          <w:b/>
          <w:bCs/>
          <w:i/>
          <w:iCs/>
          <w:color w:val="006283"/>
          <w:sz w:val="18"/>
          <w:szCs w:val="18"/>
          <w:lang w:val="en-GB"/>
        </w:rPr>
        <w:t>拉丁美洲和加勒比海地区</w:t>
      </w:r>
    </w:p>
    <w:p w14:paraId="25E8EE3E" w14:textId="77777777" w:rsidR="001719F8" w:rsidRDefault="00000000">
      <w:pPr>
        <w:spacing w:before="240"/>
        <w:ind w:left="33" w:right="31" w:firstLine="10"/>
        <w:jc w:val="both"/>
        <w:rPr>
          <w:rFonts w:eastAsia="宋体" w:cs="Verdana"/>
          <w:sz w:val="18"/>
          <w:szCs w:val="18"/>
          <w:lang w:val="en-GB"/>
        </w:rPr>
      </w:pPr>
      <w:r>
        <w:rPr>
          <w:rFonts w:eastAsia="宋体" w:cs="Verdana"/>
          <w:sz w:val="18"/>
          <w:szCs w:val="18"/>
          <w:lang w:val="en-GB"/>
        </w:rPr>
        <w:t xml:space="preserve">3.53. The EU is also active in developing the trade relations with partners in </w:t>
      </w:r>
      <w:r>
        <w:rPr>
          <w:rFonts w:eastAsia="宋体" w:cs="Verdana"/>
          <w:b/>
          <w:bCs/>
          <w:sz w:val="18"/>
          <w:szCs w:val="18"/>
          <w:lang w:val="en-GB"/>
        </w:rPr>
        <w:t>Latin</w:t>
      </w:r>
      <w:r>
        <w:rPr>
          <w:rFonts w:eastAsia="宋体" w:cs="Verdana"/>
          <w:sz w:val="18"/>
          <w:szCs w:val="18"/>
          <w:lang w:val="en-GB"/>
        </w:rPr>
        <w:t xml:space="preserve"> </w:t>
      </w:r>
      <w:r>
        <w:rPr>
          <w:rFonts w:eastAsia="宋体" w:cs="Verdana"/>
          <w:b/>
          <w:bCs/>
          <w:sz w:val="18"/>
          <w:szCs w:val="18"/>
          <w:lang w:val="en-GB"/>
        </w:rPr>
        <w:t>America</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the</w:t>
      </w:r>
      <w:r>
        <w:rPr>
          <w:rFonts w:eastAsia="宋体" w:cs="Verdana"/>
          <w:sz w:val="18"/>
          <w:szCs w:val="18"/>
          <w:lang w:val="en-GB"/>
        </w:rPr>
        <w:t xml:space="preserve"> </w:t>
      </w:r>
      <w:r>
        <w:rPr>
          <w:rFonts w:eastAsia="宋体" w:cs="Verdana"/>
          <w:b/>
          <w:bCs/>
          <w:sz w:val="18"/>
          <w:szCs w:val="18"/>
          <w:lang w:val="en-GB"/>
        </w:rPr>
        <w:t>Caribbean</w:t>
      </w:r>
      <w:r>
        <w:rPr>
          <w:rFonts w:eastAsia="宋体" w:cs="Verdana"/>
          <w:sz w:val="18"/>
          <w:szCs w:val="18"/>
          <w:lang w:val="en-GB"/>
        </w:rPr>
        <w:t xml:space="preserve">. Since the political conclusion of the negotiations of the trade part of the </w:t>
      </w:r>
      <w:r>
        <w:rPr>
          <w:rFonts w:eastAsia="宋体" w:cs="Verdana"/>
          <w:b/>
          <w:bCs/>
          <w:sz w:val="18"/>
          <w:szCs w:val="18"/>
          <w:lang w:val="en-GB"/>
        </w:rPr>
        <w:t>EU-Mercosur</w:t>
      </w:r>
      <w:r>
        <w:rPr>
          <w:rFonts w:eastAsia="宋体" w:cs="Verdana"/>
          <w:sz w:val="18"/>
          <w:szCs w:val="18"/>
          <w:lang w:val="en-GB"/>
        </w:rPr>
        <w:t xml:space="preserve"> agreement in June 2019, the EU together with Mercosur has been engaged in technical work to finalise the Agreement. </w:t>
      </w:r>
      <w:r>
        <w:rPr>
          <w:rFonts w:eastAsia="宋体" w:cs="Times New Roman"/>
          <w:sz w:val="18"/>
          <w:szCs w:val="18"/>
          <w:lang w:val="en-GB"/>
        </w:rPr>
        <w:t>欧盟还在积极发展其与</w:t>
      </w:r>
      <w:r>
        <w:rPr>
          <w:rFonts w:eastAsia="宋体" w:cs="Times New Roman"/>
          <w:b/>
          <w:bCs/>
          <w:sz w:val="18"/>
          <w:szCs w:val="18"/>
          <w:lang w:val="en-GB"/>
        </w:rPr>
        <w:t>拉丁美洲和加勒比海地区</w:t>
      </w:r>
      <w:r>
        <w:rPr>
          <w:rFonts w:eastAsia="宋体" w:cs="Times New Roman"/>
          <w:sz w:val="18"/>
          <w:szCs w:val="18"/>
          <w:lang w:val="en-GB"/>
        </w:rPr>
        <w:t>伙伴之间的贸易关系。</w:t>
      </w:r>
      <w:r>
        <w:rPr>
          <w:rFonts w:eastAsia="宋体" w:cs="Times New Roman"/>
          <w:sz w:val="18"/>
          <w:szCs w:val="18"/>
          <w:lang w:val="en-GB"/>
        </w:rPr>
        <w:t>2019</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eastAsia="zh-Hans"/>
        </w:rPr>
        <w:t>月</w:t>
      </w:r>
      <w:r>
        <w:rPr>
          <w:rFonts w:eastAsia="宋体" w:cs="Times New Roman"/>
          <w:sz w:val="18"/>
          <w:szCs w:val="18"/>
          <w:lang w:val="en-GB"/>
        </w:rPr>
        <w:t>，</w:t>
      </w:r>
      <w:r>
        <w:rPr>
          <w:rFonts w:eastAsia="宋体" w:cs="Times New Roman"/>
          <w:b/>
          <w:bCs/>
          <w:sz w:val="18"/>
          <w:szCs w:val="18"/>
          <w:lang w:val="en-GB"/>
        </w:rPr>
        <w:t>欧盟</w:t>
      </w:r>
      <w:r>
        <w:rPr>
          <w:rFonts w:eastAsia="宋体" w:cs="Times New Roman"/>
          <w:b/>
          <w:bCs/>
          <w:sz w:val="18"/>
          <w:szCs w:val="18"/>
          <w:lang w:val="en-GB"/>
        </w:rPr>
        <w:t>—</w:t>
      </w:r>
      <w:r>
        <w:rPr>
          <w:rFonts w:eastAsia="宋体" w:cs="Times New Roman"/>
          <w:b/>
          <w:bCs/>
          <w:sz w:val="18"/>
          <w:szCs w:val="18"/>
          <w:lang w:val="en-GB"/>
        </w:rPr>
        <w:t>南方共同市场</w:t>
      </w:r>
      <w:r>
        <w:rPr>
          <w:rFonts w:eastAsia="宋体" w:cs="Times New Roman"/>
          <w:sz w:val="18"/>
          <w:szCs w:val="18"/>
          <w:lang w:val="en-GB"/>
        </w:rPr>
        <w:t>协定贸易部分的政治谈判正式结束。此后，双方开始进行协定的技术性工作，以便最终敲定该协定。</w:t>
      </w:r>
    </w:p>
    <w:p w14:paraId="74088514" w14:textId="77777777" w:rsidR="001719F8" w:rsidRDefault="00000000">
      <w:pPr>
        <w:spacing w:before="240"/>
        <w:ind w:left="35" w:right="30" w:firstLine="9"/>
        <w:jc w:val="both"/>
        <w:rPr>
          <w:rFonts w:eastAsia="宋体" w:cs="Verdana"/>
          <w:sz w:val="18"/>
          <w:szCs w:val="18"/>
          <w:lang w:val="en-GB"/>
        </w:rPr>
      </w:pPr>
      <w:r>
        <w:rPr>
          <w:rFonts w:eastAsia="宋体" w:cs="Verdana"/>
          <w:sz w:val="18"/>
          <w:szCs w:val="18"/>
          <w:lang w:val="en-GB"/>
        </w:rPr>
        <w:t xml:space="preserve">3.54. Negotiations with </w:t>
      </w:r>
      <w:r>
        <w:rPr>
          <w:rFonts w:eastAsia="宋体" w:cs="Verdana"/>
          <w:b/>
          <w:bCs/>
          <w:sz w:val="18"/>
          <w:szCs w:val="18"/>
          <w:lang w:val="en-GB"/>
        </w:rPr>
        <w:t>Chile</w:t>
      </w:r>
      <w:r>
        <w:rPr>
          <w:rFonts w:eastAsia="宋体" w:cs="Verdana"/>
          <w:sz w:val="18"/>
          <w:szCs w:val="18"/>
          <w:lang w:val="en-GB"/>
        </w:rPr>
        <w:t xml:space="preserve"> to modernise and upgrade the existing bilateral agreement started in 2017 and on 9 December 2022, the EU and Chile concluded negotiations on an "Advanced Framework Agreement". The agreement will help deepen existing cooperation. It aims at boosting trade and investment also to support of the green and digital transitions and to provide new opportunities for businesses. The EU-Chile Advanced Framework Agreement is a comprehensive agreement that beyond its trade component, covers also political dialogue and cooperation (including with respect to human rights as well as climate change and the environment). </w:t>
      </w:r>
      <w:r>
        <w:rPr>
          <w:rFonts w:eastAsia="宋体" w:cs="Times New Roman"/>
          <w:sz w:val="18"/>
          <w:szCs w:val="18"/>
          <w:lang w:val="en-GB"/>
        </w:rPr>
        <w:t>为实现既有</w:t>
      </w:r>
      <w:r>
        <w:rPr>
          <w:rFonts w:eastAsia="宋体" w:cs="Times New Roman"/>
          <w:sz w:val="18"/>
          <w:szCs w:val="18"/>
          <w:lang w:val="en-GB"/>
        </w:rPr>
        <w:lastRenderedPageBreak/>
        <w:t>双边协定的升级和现代化，</w:t>
      </w:r>
      <w:r>
        <w:rPr>
          <w:rFonts w:eastAsia="宋体" w:cs="Times New Roman"/>
          <w:sz w:val="18"/>
          <w:szCs w:val="18"/>
          <w:lang w:val="en-GB"/>
        </w:rPr>
        <w:t>2017</w:t>
      </w:r>
      <w:r>
        <w:rPr>
          <w:rFonts w:eastAsia="宋体" w:cs="Times New Roman"/>
          <w:sz w:val="18"/>
          <w:szCs w:val="18"/>
          <w:lang w:val="en-GB"/>
        </w:rPr>
        <w:t>年，欧盟和</w:t>
      </w:r>
      <w:r>
        <w:rPr>
          <w:rFonts w:eastAsia="宋体" w:cs="Times New Roman"/>
          <w:sz w:val="18"/>
          <w:szCs w:val="18"/>
          <w:lang w:val="en-GB" w:eastAsia="zh-Hans"/>
        </w:rPr>
        <w:t>智利</w:t>
      </w:r>
      <w:r>
        <w:rPr>
          <w:rFonts w:eastAsia="宋体" w:cs="Times New Roman"/>
          <w:sz w:val="18"/>
          <w:szCs w:val="18"/>
          <w:lang w:val="en-GB"/>
        </w:rPr>
        <w:t>启动了关于</w:t>
      </w:r>
      <w:r>
        <w:rPr>
          <w:rFonts w:eastAsia="宋体" w:cs="Times New Roman"/>
          <w:sz w:val="18"/>
          <w:szCs w:val="18"/>
          <w:lang w:val="en-GB" w:eastAsia="zh-Hans"/>
        </w:rPr>
        <w:t>“</w:t>
      </w:r>
      <w:r>
        <w:rPr>
          <w:rFonts w:eastAsia="宋体" w:cs="Times New Roman"/>
          <w:sz w:val="18"/>
          <w:szCs w:val="18"/>
          <w:lang w:val="en-GB"/>
        </w:rPr>
        <w:t>高级框架协定</w:t>
      </w:r>
      <w:r>
        <w:rPr>
          <w:rFonts w:eastAsia="宋体" w:cs="Times New Roman"/>
          <w:sz w:val="18"/>
          <w:szCs w:val="18"/>
          <w:lang w:val="en-GB" w:eastAsia="zh-Hans"/>
        </w:rPr>
        <w:t>”</w:t>
      </w:r>
      <w:r>
        <w:rPr>
          <w:rFonts w:eastAsia="宋体" w:cs="Times New Roman"/>
          <w:sz w:val="18"/>
          <w:szCs w:val="18"/>
          <w:lang w:val="en-GB"/>
        </w:rPr>
        <w:t>的谈判，并于</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12</w:t>
      </w:r>
      <w:r>
        <w:rPr>
          <w:rFonts w:eastAsia="宋体" w:cs="Times New Roman"/>
          <w:sz w:val="18"/>
          <w:szCs w:val="18"/>
          <w:lang w:val="en-GB"/>
        </w:rPr>
        <w:t>月</w:t>
      </w:r>
      <w:r>
        <w:rPr>
          <w:rFonts w:eastAsia="宋体" w:cs="Times New Roman"/>
          <w:sz w:val="18"/>
          <w:szCs w:val="18"/>
          <w:lang w:val="en-GB"/>
        </w:rPr>
        <w:t>9</w:t>
      </w:r>
      <w:r>
        <w:rPr>
          <w:rFonts w:eastAsia="宋体" w:cs="Times New Roman"/>
          <w:sz w:val="18"/>
          <w:szCs w:val="18"/>
          <w:lang w:val="en-GB"/>
        </w:rPr>
        <w:t>日结束了谈判。该协定有助于深化双方之间的既有合作，其目的是推动双边贸易和投资，支持绿色和数字转型，并为企业提供新的发展机遇。《欧盟</w:t>
      </w:r>
      <w:r>
        <w:rPr>
          <w:rFonts w:eastAsia="宋体" w:cs="Times New Roman"/>
          <w:sz w:val="18"/>
          <w:szCs w:val="18"/>
          <w:lang w:val="en-GB"/>
        </w:rPr>
        <w:t>—</w:t>
      </w:r>
      <w:r>
        <w:rPr>
          <w:rFonts w:eastAsia="宋体" w:cs="Times New Roman"/>
          <w:sz w:val="18"/>
          <w:szCs w:val="18"/>
          <w:lang w:val="en-GB"/>
        </w:rPr>
        <w:t>智利高级框架协定》是一项全面协定。它不仅包括贸易内容，而且还涉及政治对话与合作（包括人权、气候变化和环境领域的对话和合作）。</w:t>
      </w:r>
    </w:p>
    <w:p w14:paraId="05E65830" w14:textId="77777777" w:rsidR="001719F8" w:rsidRDefault="00000000">
      <w:pPr>
        <w:spacing w:before="240"/>
        <w:ind w:left="39" w:right="31" w:firstLine="5"/>
        <w:jc w:val="both"/>
        <w:rPr>
          <w:rFonts w:eastAsia="宋体" w:cs="Verdana"/>
          <w:sz w:val="18"/>
          <w:szCs w:val="18"/>
          <w:lang w:val="en-GB"/>
        </w:rPr>
      </w:pPr>
      <w:r>
        <w:rPr>
          <w:rFonts w:eastAsia="宋体" w:cs="Verdana"/>
          <w:sz w:val="18"/>
          <w:szCs w:val="18"/>
          <w:lang w:val="en-GB"/>
        </w:rPr>
        <w:t xml:space="preserve">3.55. In 2018, the EU reached a political agreement with </w:t>
      </w:r>
      <w:r>
        <w:rPr>
          <w:rFonts w:eastAsia="宋体" w:cs="Verdana"/>
          <w:b/>
          <w:bCs/>
          <w:sz w:val="18"/>
          <w:szCs w:val="18"/>
          <w:lang w:val="en-GB"/>
        </w:rPr>
        <w:t>Mexico</w:t>
      </w:r>
      <w:r>
        <w:rPr>
          <w:rFonts w:eastAsia="宋体" w:cs="Verdana"/>
          <w:sz w:val="18"/>
          <w:szCs w:val="18"/>
          <w:lang w:val="en-GB"/>
        </w:rPr>
        <w:t xml:space="preserve"> on the modernisation of the current Global Agreement (in force since 2000) and complemented by the commitments on public procurement in 2020. The conclusion of the negotiations of the political and cooperation pillar took place in 2019. The legal revision of the EU-Mexico modernised Agreement is currently ongoing. </w:t>
      </w:r>
      <w:r>
        <w:rPr>
          <w:rFonts w:eastAsia="宋体" w:cs="Times New Roman"/>
          <w:sz w:val="18"/>
          <w:szCs w:val="18"/>
          <w:lang w:val="en-GB"/>
        </w:rPr>
        <w:t>2018</w:t>
      </w:r>
      <w:r>
        <w:rPr>
          <w:rFonts w:eastAsia="宋体" w:cs="Times New Roman"/>
          <w:sz w:val="18"/>
          <w:szCs w:val="18"/>
          <w:lang w:val="en-GB"/>
        </w:rPr>
        <w:t>年，欧盟与</w:t>
      </w:r>
      <w:r>
        <w:rPr>
          <w:rFonts w:eastAsia="宋体" w:cs="Times New Roman"/>
          <w:b/>
          <w:bCs/>
          <w:sz w:val="18"/>
          <w:szCs w:val="18"/>
          <w:lang w:val="en-GB"/>
        </w:rPr>
        <w:t>墨西哥</w:t>
      </w:r>
      <w:r>
        <w:rPr>
          <w:rFonts w:eastAsia="宋体" w:cs="Times New Roman"/>
          <w:sz w:val="18"/>
          <w:szCs w:val="18"/>
          <w:lang w:val="en-GB"/>
        </w:rPr>
        <w:t>就</w:t>
      </w:r>
      <w:r>
        <w:rPr>
          <w:rFonts w:eastAsia="宋体" w:cs="Times New Roman"/>
          <w:sz w:val="18"/>
          <w:szCs w:val="18"/>
          <w:lang w:val="en-GB" w:eastAsia="zh-Hans"/>
        </w:rPr>
        <w:t>现行</w:t>
      </w:r>
      <w:r>
        <w:rPr>
          <w:rFonts w:eastAsia="宋体" w:cs="Times New Roman"/>
          <w:sz w:val="18"/>
          <w:szCs w:val="18"/>
          <w:lang w:val="en-GB"/>
        </w:rPr>
        <w:t>全球协定（</w:t>
      </w:r>
      <w:r>
        <w:rPr>
          <w:rFonts w:eastAsia="宋体" w:cs="Times New Roman"/>
          <w:sz w:val="18"/>
          <w:szCs w:val="18"/>
          <w:lang w:val="en-GB"/>
        </w:rPr>
        <w:t>2000</w:t>
      </w:r>
      <w:r>
        <w:rPr>
          <w:rFonts w:eastAsia="宋体" w:cs="Times New Roman"/>
          <w:sz w:val="18"/>
          <w:szCs w:val="18"/>
          <w:lang w:val="en-GB"/>
        </w:rPr>
        <w:t>年生效）的现代化达成了一项政治共识。在这项共识的基础上，</w:t>
      </w:r>
      <w:r>
        <w:rPr>
          <w:rFonts w:eastAsia="宋体" w:cs="Times New Roman"/>
          <w:sz w:val="18"/>
          <w:szCs w:val="18"/>
          <w:lang w:val="en-GB"/>
        </w:rPr>
        <w:t>2020</w:t>
      </w:r>
      <w:r>
        <w:rPr>
          <w:rFonts w:eastAsia="宋体" w:cs="Times New Roman"/>
          <w:sz w:val="18"/>
          <w:szCs w:val="18"/>
          <w:lang w:val="en-GB"/>
        </w:rPr>
        <w:t>年，双方又就公共采购问题</w:t>
      </w:r>
      <w:proofErr w:type="gramStart"/>
      <w:r>
        <w:rPr>
          <w:rFonts w:eastAsia="宋体" w:cs="Times New Roman"/>
          <w:sz w:val="18"/>
          <w:szCs w:val="18"/>
          <w:lang w:val="en-GB"/>
        </w:rPr>
        <w:t>作出</w:t>
      </w:r>
      <w:proofErr w:type="gramEnd"/>
      <w:r>
        <w:rPr>
          <w:rFonts w:eastAsia="宋体" w:cs="Times New Roman"/>
          <w:sz w:val="18"/>
          <w:szCs w:val="18"/>
          <w:lang w:val="en-GB"/>
        </w:rPr>
        <w:t>了承诺。</w:t>
      </w:r>
      <w:r>
        <w:rPr>
          <w:rFonts w:eastAsia="宋体" w:cs="Times New Roman"/>
          <w:sz w:val="18"/>
          <w:szCs w:val="18"/>
          <w:lang w:val="en-GB"/>
        </w:rPr>
        <w:t>2019</w:t>
      </w:r>
      <w:r>
        <w:rPr>
          <w:rFonts w:eastAsia="宋体" w:cs="Times New Roman"/>
          <w:sz w:val="18"/>
          <w:szCs w:val="18"/>
          <w:lang w:val="en-GB"/>
        </w:rPr>
        <w:t>年，双方关于政治和合作支柱的谈判正式结束。目前，欧盟</w:t>
      </w:r>
      <w:r>
        <w:rPr>
          <w:rFonts w:eastAsia="宋体" w:cs="Times New Roman"/>
          <w:sz w:val="18"/>
          <w:szCs w:val="18"/>
          <w:lang w:val="en-GB"/>
        </w:rPr>
        <w:t>—</w:t>
      </w:r>
      <w:r>
        <w:rPr>
          <w:rFonts w:eastAsia="宋体" w:cs="Times New Roman"/>
          <w:sz w:val="18"/>
          <w:szCs w:val="18"/>
          <w:lang w:val="en-GB"/>
        </w:rPr>
        <w:t>墨西哥现代化协定的法律修订程序正在进行中。</w:t>
      </w:r>
    </w:p>
    <w:p w14:paraId="70D1F018" w14:textId="77777777" w:rsidR="001719F8" w:rsidRDefault="00000000">
      <w:pPr>
        <w:spacing w:before="240"/>
        <w:ind w:left="24" w:right="27" w:firstLine="19"/>
        <w:jc w:val="both"/>
        <w:rPr>
          <w:rFonts w:eastAsia="宋体" w:cs="Verdana"/>
          <w:sz w:val="18"/>
          <w:szCs w:val="18"/>
          <w:lang w:val="en-GB"/>
        </w:rPr>
      </w:pPr>
      <w:r>
        <w:rPr>
          <w:rFonts w:eastAsia="宋体" w:cs="Verdana"/>
          <w:sz w:val="18"/>
          <w:szCs w:val="18"/>
          <w:lang w:val="en-GB"/>
        </w:rPr>
        <w:t xml:space="preserve">3.56. </w:t>
      </w:r>
      <w:r>
        <w:rPr>
          <w:rFonts w:eastAsia="宋体" w:cs="Verdana"/>
          <w:b/>
          <w:bCs/>
          <w:sz w:val="18"/>
          <w:szCs w:val="18"/>
          <w:lang w:val="en-GB"/>
        </w:rPr>
        <w:t>EU</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Central</w:t>
      </w:r>
      <w:r>
        <w:rPr>
          <w:rFonts w:eastAsia="宋体" w:cs="Verdana"/>
          <w:sz w:val="18"/>
          <w:szCs w:val="18"/>
          <w:lang w:val="en-GB"/>
        </w:rPr>
        <w:t xml:space="preserve"> </w:t>
      </w:r>
      <w:r>
        <w:rPr>
          <w:rFonts w:eastAsia="宋体" w:cs="Verdana"/>
          <w:b/>
          <w:bCs/>
          <w:sz w:val="18"/>
          <w:szCs w:val="18"/>
          <w:lang w:val="en-GB"/>
        </w:rPr>
        <w:t>America</w:t>
      </w:r>
      <w:r>
        <w:rPr>
          <w:rFonts w:eastAsia="宋体" w:cs="Verdana"/>
          <w:sz w:val="18"/>
          <w:szCs w:val="18"/>
          <w:lang w:val="en-GB"/>
        </w:rPr>
        <w:t xml:space="preserve"> (CA) pursued the dynamic implementation of the trade pillar of their Association Agreement. EU and CA signed the protocol for Croatia's accession to the Agreement in 2020, the EU agreed to protect 11 new Central American new geographical indications in June 2022 and an ex-post evaluation published by the EU in September 2022 showed that provisional application of the trade pillar of the Agreement since 2013 had contributed to create jobs, increase welfare and decrease poverty in Central America. </w:t>
      </w:r>
      <w:r>
        <w:rPr>
          <w:rFonts w:eastAsia="宋体" w:cs="Times New Roman"/>
          <w:b/>
          <w:bCs/>
          <w:sz w:val="18"/>
          <w:szCs w:val="18"/>
          <w:lang w:val="en-GB"/>
        </w:rPr>
        <w:t>欧盟与中美洲地区</w:t>
      </w:r>
      <w:r>
        <w:rPr>
          <w:rFonts w:eastAsia="宋体" w:cs="Times New Roman"/>
          <w:sz w:val="18"/>
          <w:szCs w:val="18"/>
          <w:lang w:val="en-GB"/>
        </w:rPr>
        <w:t>致力于以动态方式实施其联系协定的贸易支柱。</w:t>
      </w:r>
      <w:r>
        <w:rPr>
          <w:rFonts w:eastAsia="宋体" w:cs="Times New Roman"/>
          <w:sz w:val="18"/>
          <w:szCs w:val="18"/>
          <w:lang w:val="en-GB"/>
        </w:rPr>
        <w:t>2020</w:t>
      </w:r>
      <w:r>
        <w:rPr>
          <w:rFonts w:eastAsia="宋体" w:cs="Times New Roman"/>
          <w:sz w:val="18"/>
          <w:szCs w:val="18"/>
          <w:lang w:val="en-GB"/>
        </w:rPr>
        <w:t>年，欧盟与中美洲地区签署了关于克罗地亚加入该协定的协议。</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月，欧盟又同意为中美洲地区的</w:t>
      </w:r>
      <w:r>
        <w:rPr>
          <w:rFonts w:eastAsia="宋体" w:cs="Times New Roman"/>
          <w:sz w:val="18"/>
          <w:szCs w:val="18"/>
          <w:lang w:val="en-GB"/>
        </w:rPr>
        <w:t>11</w:t>
      </w:r>
      <w:r>
        <w:rPr>
          <w:rFonts w:eastAsia="宋体" w:cs="Times New Roman"/>
          <w:sz w:val="18"/>
          <w:szCs w:val="18"/>
          <w:lang w:val="en-GB"/>
        </w:rPr>
        <w:t>项新地理标志提供保护。欧盟于</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9</w:t>
      </w:r>
      <w:r>
        <w:rPr>
          <w:rFonts w:eastAsia="宋体" w:cs="Times New Roman"/>
          <w:sz w:val="18"/>
          <w:szCs w:val="18"/>
          <w:lang w:val="en-GB"/>
        </w:rPr>
        <w:t>月发表的一份事后评估表明，自</w:t>
      </w:r>
      <w:r>
        <w:rPr>
          <w:rFonts w:eastAsia="宋体" w:cs="Times New Roman"/>
          <w:sz w:val="18"/>
          <w:szCs w:val="18"/>
          <w:lang w:val="en-GB"/>
        </w:rPr>
        <w:t>2013</w:t>
      </w:r>
      <w:r>
        <w:rPr>
          <w:rFonts w:eastAsia="宋体" w:cs="Times New Roman"/>
          <w:sz w:val="18"/>
          <w:szCs w:val="18"/>
          <w:lang w:val="en-GB"/>
        </w:rPr>
        <w:t>年以来，该协定贸易支柱的临时实施已为中美洲地区创造了就业、</w:t>
      </w:r>
      <w:r>
        <w:rPr>
          <w:rFonts w:eastAsia="宋体" w:cs="Times New Roman"/>
          <w:sz w:val="18"/>
          <w:szCs w:val="18"/>
          <w:lang w:val="en-GB" w:eastAsia="zh-Hans"/>
        </w:rPr>
        <w:t>增进</w:t>
      </w:r>
      <w:r>
        <w:rPr>
          <w:rFonts w:eastAsia="宋体" w:cs="Times New Roman"/>
          <w:sz w:val="18"/>
          <w:szCs w:val="18"/>
          <w:lang w:val="en-GB"/>
        </w:rPr>
        <w:t>了福利并减少了贫困。</w:t>
      </w:r>
    </w:p>
    <w:p w14:paraId="40F4AD93" w14:textId="77777777" w:rsidR="001719F8" w:rsidRDefault="00000000">
      <w:pPr>
        <w:spacing w:before="240"/>
        <w:ind w:left="30" w:right="30" w:firstLine="14"/>
        <w:jc w:val="both"/>
        <w:rPr>
          <w:rFonts w:eastAsia="宋体" w:cs="Verdana"/>
          <w:sz w:val="18"/>
          <w:szCs w:val="18"/>
          <w:lang w:val="en-GB"/>
        </w:rPr>
      </w:pPr>
      <w:r>
        <w:rPr>
          <w:rFonts w:eastAsia="宋体" w:cs="Verdana"/>
          <w:sz w:val="18"/>
          <w:szCs w:val="18"/>
          <w:lang w:val="en-GB"/>
        </w:rPr>
        <w:t>3.57. 2022 marked the 10</w:t>
      </w:r>
      <w:r>
        <w:rPr>
          <w:rFonts w:eastAsia="宋体" w:cs="Verdana"/>
          <w:sz w:val="12"/>
          <w:szCs w:val="12"/>
          <w:lang w:val="en-GB"/>
        </w:rPr>
        <w:t xml:space="preserve">th </w:t>
      </w:r>
      <w:r>
        <w:rPr>
          <w:rFonts w:eastAsia="宋体" w:cs="Verdana"/>
          <w:sz w:val="18"/>
          <w:szCs w:val="18"/>
          <w:lang w:val="en-GB"/>
        </w:rPr>
        <w:t xml:space="preserve">anniversary of application of the </w:t>
      </w:r>
      <w:r>
        <w:rPr>
          <w:rFonts w:eastAsia="宋体" w:cs="Verdana"/>
          <w:b/>
          <w:bCs/>
          <w:sz w:val="18"/>
          <w:szCs w:val="18"/>
          <w:lang w:val="en-GB"/>
        </w:rPr>
        <w:t>Multi-party</w:t>
      </w:r>
      <w:r>
        <w:rPr>
          <w:rFonts w:eastAsia="宋体" w:cs="Verdana"/>
          <w:sz w:val="18"/>
          <w:szCs w:val="18"/>
          <w:lang w:val="en-GB"/>
        </w:rPr>
        <w:t xml:space="preserve"> </w:t>
      </w:r>
      <w:r>
        <w:rPr>
          <w:rFonts w:eastAsia="宋体" w:cs="Verdana"/>
          <w:b/>
          <w:bCs/>
          <w:sz w:val="18"/>
          <w:szCs w:val="18"/>
          <w:lang w:val="en-GB"/>
        </w:rPr>
        <w:t>Trade</w:t>
      </w:r>
      <w:r>
        <w:rPr>
          <w:rFonts w:eastAsia="宋体" w:cs="Verdana"/>
          <w:sz w:val="18"/>
          <w:szCs w:val="18"/>
          <w:lang w:val="en-GB"/>
        </w:rPr>
        <w:t xml:space="preserve"> </w:t>
      </w:r>
      <w:r>
        <w:rPr>
          <w:rFonts w:eastAsia="宋体" w:cs="Verdana"/>
          <w:b/>
          <w:bCs/>
          <w:sz w:val="18"/>
          <w:szCs w:val="18"/>
          <w:lang w:val="en-GB"/>
        </w:rPr>
        <w:t>Agreement</w:t>
      </w:r>
      <w:r>
        <w:rPr>
          <w:rFonts w:eastAsia="宋体" w:cs="Verdana"/>
          <w:sz w:val="18"/>
          <w:szCs w:val="18"/>
          <w:lang w:val="en-GB"/>
        </w:rPr>
        <w:t xml:space="preserve"> </w:t>
      </w:r>
      <w:r>
        <w:rPr>
          <w:rFonts w:eastAsia="宋体" w:cs="Verdana"/>
          <w:b/>
          <w:bCs/>
          <w:sz w:val="18"/>
          <w:szCs w:val="18"/>
          <w:lang w:val="en-GB"/>
        </w:rPr>
        <w:t>(2013)</w:t>
      </w:r>
      <w:r>
        <w:rPr>
          <w:rFonts w:eastAsia="宋体" w:cs="Verdana"/>
          <w:sz w:val="18"/>
          <w:szCs w:val="18"/>
          <w:lang w:val="en-GB"/>
        </w:rPr>
        <w:t xml:space="preserve"> </w:t>
      </w:r>
      <w:r>
        <w:rPr>
          <w:rFonts w:eastAsia="宋体" w:cs="Verdana"/>
          <w:b/>
          <w:bCs/>
          <w:sz w:val="18"/>
          <w:szCs w:val="18"/>
          <w:lang w:val="en-GB"/>
        </w:rPr>
        <w:t>with</w:t>
      </w:r>
      <w:r>
        <w:rPr>
          <w:rFonts w:eastAsia="宋体" w:cs="Verdana"/>
          <w:sz w:val="18"/>
          <w:szCs w:val="18"/>
          <w:lang w:val="en-GB"/>
        </w:rPr>
        <w:t xml:space="preserve"> </w:t>
      </w:r>
      <w:r>
        <w:rPr>
          <w:rFonts w:eastAsia="宋体" w:cs="Verdana"/>
          <w:b/>
          <w:bCs/>
          <w:sz w:val="18"/>
          <w:szCs w:val="18"/>
          <w:lang w:val="en-GB"/>
        </w:rPr>
        <w:t>Peru</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Colombia</w:t>
      </w:r>
      <w:r>
        <w:rPr>
          <w:rFonts w:eastAsia="宋体" w:cs="Verdana"/>
          <w:sz w:val="18"/>
          <w:szCs w:val="18"/>
          <w:lang w:val="en-GB"/>
        </w:rPr>
        <w:t xml:space="preserve"> and the 5</w:t>
      </w:r>
      <w:r>
        <w:rPr>
          <w:rFonts w:eastAsia="宋体" w:cs="Verdana"/>
          <w:sz w:val="12"/>
          <w:szCs w:val="12"/>
          <w:lang w:val="en-GB"/>
        </w:rPr>
        <w:t xml:space="preserve">th </w:t>
      </w:r>
      <w:r>
        <w:rPr>
          <w:rFonts w:eastAsia="宋体" w:cs="Verdana"/>
          <w:sz w:val="18"/>
          <w:szCs w:val="18"/>
          <w:lang w:val="en-GB"/>
        </w:rPr>
        <w:t xml:space="preserve">anniversary of the </w:t>
      </w:r>
      <w:r>
        <w:rPr>
          <w:rFonts w:eastAsia="宋体" w:cs="Verdana"/>
          <w:b/>
          <w:bCs/>
          <w:sz w:val="18"/>
          <w:szCs w:val="18"/>
          <w:lang w:val="en-GB"/>
        </w:rPr>
        <w:t>accession</w:t>
      </w:r>
      <w:r>
        <w:rPr>
          <w:rFonts w:eastAsia="宋体" w:cs="Verdana"/>
          <w:sz w:val="18"/>
          <w:szCs w:val="18"/>
          <w:lang w:val="en-GB"/>
        </w:rPr>
        <w:t xml:space="preserve"> </w:t>
      </w:r>
      <w:r>
        <w:rPr>
          <w:rFonts w:eastAsia="宋体" w:cs="Verdana"/>
          <w:b/>
          <w:bCs/>
          <w:sz w:val="18"/>
          <w:szCs w:val="18"/>
          <w:lang w:val="en-GB"/>
        </w:rPr>
        <w:t>of</w:t>
      </w:r>
      <w:r>
        <w:rPr>
          <w:rFonts w:eastAsia="宋体" w:cs="Verdana"/>
          <w:sz w:val="18"/>
          <w:szCs w:val="18"/>
          <w:lang w:val="en-GB"/>
        </w:rPr>
        <w:t xml:space="preserve"> </w:t>
      </w:r>
      <w:r>
        <w:rPr>
          <w:rFonts w:eastAsia="宋体" w:cs="Verdana"/>
          <w:b/>
          <w:bCs/>
          <w:sz w:val="18"/>
          <w:szCs w:val="18"/>
          <w:lang w:val="en-GB"/>
        </w:rPr>
        <w:t>Ecuador</w:t>
      </w:r>
      <w:r>
        <w:rPr>
          <w:rFonts w:eastAsia="宋体" w:cs="Verdana"/>
          <w:sz w:val="18"/>
          <w:szCs w:val="18"/>
          <w:lang w:val="en-GB"/>
        </w:rPr>
        <w:t xml:space="preserve"> (2017). The Agreement gradually opens up markets on both sides increases the stability and predictability of trade and investment flows and supports structural reforms. </w:t>
      </w:r>
      <w:r>
        <w:rPr>
          <w:rFonts w:eastAsia="宋体" w:cs="Times New Roman"/>
          <w:sz w:val="18"/>
          <w:szCs w:val="18"/>
          <w:lang w:val="en-GB"/>
        </w:rPr>
        <w:t>2022</w:t>
      </w:r>
      <w:r>
        <w:rPr>
          <w:rFonts w:eastAsia="宋体" w:cs="Times New Roman"/>
          <w:sz w:val="18"/>
          <w:szCs w:val="18"/>
          <w:lang w:val="en-GB"/>
        </w:rPr>
        <w:t>年是欧盟与</w:t>
      </w:r>
      <w:r>
        <w:rPr>
          <w:rFonts w:eastAsia="宋体" w:cs="Times New Roman"/>
          <w:b/>
          <w:bCs/>
          <w:sz w:val="18"/>
          <w:szCs w:val="18"/>
          <w:lang w:val="en-GB"/>
        </w:rPr>
        <w:t>秘鲁和哥伦比亚</w:t>
      </w:r>
      <w:r>
        <w:rPr>
          <w:rFonts w:eastAsia="宋体" w:cs="Times New Roman"/>
          <w:sz w:val="18"/>
          <w:szCs w:val="18"/>
          <w:lang w:val="en-GB"/>
        </w:rPr>
        <w:t>之间</w:t>
      </w:r>
      <w:r>
        <w:rPr>
          <w:rFonts w:eastAsia="宋体" w:cs="Times New Roman"/>
          <w:b/>
          <w:bCs/>
          <w:sz w:val="18"/>
          <w:szCs w:val="18"/>
          <w:lang w:val="en-GB"/>
        </w:rPr>
        <w:t>《多方贸易协定（</w:t>
      </w:r>
      <w:r>
        <w:rPr>
          <w:rFonts w:eastAsia="宋体" w:cs="Times New Roman"/>
          <w:b/>
          <w:bCs/>
          <w:sz w:val="18"/>
          <w:szCs w:val="18"/>
          <w:lang w:val="en-GB"/>
        </w:rPr>
        <w:t>2013</w:t>
      </w:r>
      <w:r>
        <w:rPr>
          <w:rFonts w:eastAsia="宋体" w:cs="Times New Roman"/>
          <w:b/>
          <w:bCs/>
          <w:sz w:val="18"/>
          <w:szCs w:val="18"/>
          <w:lang w:val="en-GB"/>
        </w:rPr>
        <w:t>）》</w:t>
      </w:r>
      <w:r>
        <w:rPr>
          <w:rFonts w:eastAsia="宋体" w:cs="Times New Roman"/>
          <w:sz w:val="18"/>
          <w:szCs w:val="18"/>
          <w:lang w:val="en-GB"/>
        </w:rPr>
        <w:t>正式实施的第</w:t>
      </w:r>
      <w:r>
        <w:rPr>
          <w:rFonts w:eastAsia="宋体" w:cs="Times New Roman"/>
          <w:sz w:val="18"/>
          <w:szCs w:val="18"/>
          <w:lang w:val="en-GB"/>
        </w:rPr>
        <w:t>10</w:t>
      </w:r>
      <w:r>
        <w:rPr>
          <w:rFonts w:eastAsia="宋体" w:cs="Times New Roman"/>
          <w:sz w:val="18"/>
          <w:szCs w:val="18"/>
          <w:lang w:val="en-GB"/>
        </w:rPr>
        <w:t>年，同时也是</w:t>
      </w:r>
      <w:proofErr w:type="gramStart"/>
      <w:r>
        <w:rPr>
          <w:rFonts w:eastAsia="宋体" w:cs="Times New Roman"/>
          <w:b/>
          <w:bCs/>
          <w:sz w:val="18"/>
          <w:szCs w:val="18"/>
          <w:lang w:val="en-GB"/>
        </w:rPr>
        <w:t>厄</w:t>
      </w:r>
      <w:proofErr w:type="gramEnd"/>
      <w:r>
        <w:rPr>
          <w:rFonts w:eastAsia="宋体" w:cs="Times New Roman"/>
          <w:b/>
          <w:bCs/>
          <w:sz w:val="18"/>
          <w:szCs w:val="18"/>
          <w:lang w:val="en-GB"/>
        </w:rPr>
        <w:t>瓜尔</w:t>
      </w:r>
      <w:proofErr w:type="gramStart"/>
      <w:r>
        <w:rPr>
          <w:rFonts w:eastAsia="宋体" w:cs="Times New Roman"/>
          <w:b/>
          <w:bCs/>
          <w:sz w:val="18"/>
          <w:szCs w:val="18"/>
          <w:lang w:val="en-GB"/>
        </w:rPr>
        <w:t>多</w:t>
      </w:r>
      <w:r>
        <w:rPr>
          <w:rFonts w:eastAsia="宋体" w:cs="Times New Roman"/>
          <w:sz w:val="18"/>
          <w:szCs w:val="18"/>
          <w:lang w:val="en-GB"/>
        </w:rPr>
        <w:t>正式</w:t>
      </w:r>
      <w:proofErr w:type="gramEnd"/>
      <w:r>
        <w:rPr>
          <w:rFonts w:eastAsia="宋体" w:cs="Times New Roman"/>
          <w:sz w:val="18"/>
          <w:szCs w:val="18"/>
          <w:lang w:val="en-GB"/>
        </w:rPr>
        <w:t>加入该协定的第</w:t>
      </w:r>
      <w:r>
        <w:rPr>
          <w:rFonts w:eastAsia="宋体" w:cs="Times New Roman"/>
          <w:sz w:val="18"/>
          <w:szCs w:val="18"/>
          <w:lang w:val="en-GB"/>
        </w:rPr>
        <w:t>5</w:t>
      </w:r>
      <w:r>
        <w:rPr>
          <w:rFonts w:eastAsia="宋体" w:cs="Times New Roman"/>
          <w:sz w:val="18"/>
          <w:szCs w:val="18"/>
          <w:lang w:val="en-GB"/>
        </w:rPr>
        <w:t>年。该协定逐步打开了双边市场，增强了贸易和投资流的稳定性和</w:t>
      </w:r>
      <w:proofErr w:type="gramStart"/>
      <w:r>
        <w:rPr>
          <w:rFonts w:eastAsia="宋体" w:cs="Times New Roman"/>
          <w:sz w:val="18"/>
          <w:szCs w:val="18"/>
          <w:lang w:val="en-GB"/>
        </w:rPr>
        <w:t>可</w:t>
      </w:r>
      <w:proofErr w:type="gramEnd"/>
      <w:r>
        <w:rPr>
          <w:rFonts w:eastAsia="宋体" w:cs="Times New Roman"/>
          <w:sz w:val="18"/>
          <w:szCs w:val="18"/>
          <w:lang w:val="en-GB"/>
        </w:rPr>
        <w:t>预测性，并为结构化改革提供了支持。</w:t>
      </w:r>
    </w:p>
    <w:p w14:paraId="05B3A6C4"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3.58. Negotiations on an agreement to protect geographical indications in the context of the implementation of the EU-</w:t>
      </w:r>
      <w:r>
        <w:rPr>
          <w:rFonts w:eastAsia="宋体" w:cs="Verdana"/>
          <w:b/>
          <w:bCs/>
          <w:sz w:val="18"/>
          <w:szCs w:val="18"/>
          <w:lang w:val="en-GB"/>
        </w:rPr>
        <w:t>CARIFORUM</w:t>
      </w:r>
      <w:r>
        <w:rPr>
          <w:rFonts w:eastAsia="宋体" w:cs="Verdana"/>
          <w:sz w:val="18"/>
          <w:szCs w:val="18"/>
          <w:lang w:val="en-GB"/>
        </w:rPr>
        <w:t xml:space="preserve"> Economic Partnership Agreement</w:t>
      </w:r>
      <w:r>
        <w:rPr>
          <w:rStyle w:val="ad"/>
          <w:rFonts w:eastAsia="宋体" w:cs="Verdana"/>
          <w:sz w:val="18"/>
          <w:szCs w:val="18"/>
          <w:lang w:val="en-GB"/>
        </w:rPr>
        <w:footnoteReference w:id="11"/>
      </w:r>
      <w:r>
        <w:rPr>
          <w:rFonts w:eastAsia="宋体" w:cs="Verdana"/>
          <w:sz w:val="18"/>
          <w:szCs w:val="18"/>
          <w:lang w:val="en-GB"/>
        </w:rPr>
        <w:t xml:space="preserve"> are ongoing. The second evaluation and implementation study following the 10</w:t>
      </w:r>
      <w:r>
        <w:rPr>
          <w:rFonts w:eastAsia="宋体" w:cs="Verdana"/>
          <w:sz w:val="12"/>
          <w:szCs w:val="12"/>
          <w:lang w:val="en-GB"/>
        </w:rPr>
        <w:t xml:space="preserve">th </w:t>
      </w:r>
      <w:r>
        <w:rPr>
          <w:rFonts w:eastAsia="宋体" w:cs="Verdana"/>
          <w:sz w:val="18"/>
          <w:szCs w:val="18"/>
          <w:lang w:val="en-GB"/>
        </w:rPr>
        <w:t xml:space="preserve">year of implementation of the EU-CARIFORUM Economic Partnership Agreement was published in 2021 and its results are being used in the ongoing joint review of the agreement. </w:t>
      </w:r>
      <w:r>
        <w:rPr>
          <w:rFonts w:eastAsia="宋体" w:cs="Times New Roman"/>
          <w:sz w:val="18"/>
          <w:szCs w:val="18"/>
          <w:lang w:val="en-GB"/>
        </w:rPr>
        <w:t>在实施《欧盟</w:t>
      </w:r>
      <w:r>
        <w:rPr>
          <w:rFonts w:eastAsia="宋体" w:cs="Times New Roman"/>
          <w:sz w:val="18"/>
          <w:szCs w:val="18"/>
          <w:lang w:val="en-GB"/>
        </w:rPr>
        <w:t>—</w:t>
      </w:r>
      <w:r>
        <w:rPr>
          <w:rFonts w:eastAsia="宋体" w:cs="Times New Roman"/>
          <w:b/>
          <w:bCs/>
          <w:sz w:val="18"/>
          <w:szCs w:val="18"/>
          <w:lang w:val="en-GB"/>
        </w:rPr>
        <w:t>加勒比论坛</w:t>
      </w:r>
      <w:r>
        <w:rPr>
          <w:rFonts w:eastAsia="宋体" w:cs="Times New Roman"/>
          <w:sz w:val="18"/>
          <w:szCs w:val="18"/>
          <w:lang w:val="en-GB"/>
        </w:rPr>
        <w:t>经济伙伴关系协定》的背景下，欧盟与加勒比地区关于地理标志保护协定的谈判也在进行之中。在实施</w:t>
      </w:r>
      <w:r>
        <w:rPr>
          <w:rFonts w:eastAsia="宋体" w:cs="Times New Roman"/>
          <w:sz w:val="18"/>
          <w:szCs w:val="18"/>
          <w:lang w:val="en-GB"/>
        </w:rPr>
        <w:t>10</w:t>
      </w:r>
      <w:r>
        <w:rPr>
          <w:rFonts w:eastAsia="宋体" w:cs="Times New Roman"/>
          <w:sz w:val="18"/>
          <w:szCs w:val="18"/>
          <w:lang w:val="en-GB"/>
        </w:rPr>
        <w:t>年后，《欧盟</w:t>
      </w:r>
      <w:r>
        <w:rPr>
          <w:rFonts w:eastAsia="宋体" w:cs="Times New Roman"/>
          <w:sz w:val="18"/>
          <w:szCs w:val="18"/>
          <w:lang w:val="en-GB"/>
        </w:rPr>
        <w:t>—</w:t>
      </w:r>
      <w:r>
        <w:rPr>
          <w:rFonts w:eastAsia="宋体" w:cs="Times New Roman"/>
          <w:sz w:val="18"/>
          <w:szCs w:val="18"/>
          <w:lang w:val="en-GB"/>
        </w:rPr>
        <w:t>加勒比论坛经济伙伴关系协定》进行了第二次评估和实施审议。审议结果已于</w:t>
      </w:r>
      <w:r>
        <w:rPr>
          <w:rFonts w:eastAsia="宋体" w:cs="Times New Roman"/>
          <w:sz w:val="18"/>
          <w:szCs w:val="18"/>
          <w:lang w:val="en-GB"/>
        </w:rPr>
        <w:t>2021</w:t>
      </w:r>
      <w:r>
        <w:rPr>
          <w:rFonts w:eastAsia="宋体" w:cs="Times New Roman"/>
          <w:sz w:val="18"/>
          <w:szCs w:val="18"/>
          <w:lang w:val="en-GB"/>
        </w:rPr>
        <w:t>年发布，并被运用于该协定目前正在进行的联合审查。</w:t>
      </w:r>
    </w:p>
    <w:p w14:paraId="2B3001FC" w14:textId="77777777" w:rsidR="001719F8" w:rsidRDefault="00000000">
      <w:pPr>
        <w:spacing w:before="240"/>
        <w:ind w:left="42"/>
        <w:jc w:val="both"/>
        <w:outlineLvl w:val="2"/>
        <w:rPr>
          <w:rFonts w:eastAsia="宋体" w:cs="Times New Roman"/>
          <w:sz w:val="18"/>
          <w:szCs w:val="18"/>
          <w:lang w:val="en-GB"/>
        </w:rPr>
      </w:pPr>
      <w:bookmarkStart w:id="12" w:name="_bookmark11"/>
      <w:bookmarkEnd w:id="12"/>
      <w:r>
        <w:rPr>
          <w:rFonts w:eastAsia="宋体" w:cs="Verdana"/>
          <w:b/>
          <w:bCs/>
          <w:color w:val="006283"/>
          <w:sz w:val="18"/>
          <w:szCs w:val="18"/>
          <w:lang w:val="en-GB"/>
        </w:rPr>
        <w:t>3.2.2</w:t>
      </w:r>
      <w:r>
        <w:rPr>
          <w:rFonts w:eastAsia="宋体" w:cs="Verdana"/>
          <w:color w:val="006283"/>
          <w:sz w:val="18"/>
          <w:szCs w:val="18"/>
          <w:lang w:val="en-GB"/>
        </w:rPr>
        <w:t xml:space="preserve"> </w:t>
      </w:r>
      <w:r>
        <w:rPr>
          <w:rFonts w:eastAsia="宋体" w:cs="Verdana"/>
          <w:b/>
          <w:bCs/>
          <w:color w:val="006283"/>
          <w:sz w:val="18"/>
          <w:szCs w:val="18"/>
          <w:lang w:val="en-GB"/>
        </w:rPr>
        <w:t>Trade-related</w:t>
      </w:r>
      <w:r>
        <w:rPr>
          <w:rFonts w:eastAsia="宋体" w:cs="Verdana"/>
          <w:color w:val="006283"/>
          <w:sz w:val="18"/>
          <w:szCs w:val="18"/>
          <w:lang w:val="en-GB"/>
        </w:rPr>
        <w:t xml:space="preserve"> </w:t>
      </w:r>
      <w:r>
        <w:rPr>
          <w:rFonts w:eastAsia="宋体" w:cs="Verdana"/>
          <w:b/>
          <w:bCs/>
          <w:color w:val="006283"/>
          <w:sz w:val="18"/>
          <w:szCs w:val="18"/>
          <w:lang w:val="en-GB"/>
        </w:rPr>
        <w:t xml:space="preserve">cooperation </w:t>
      </w:r>
      <w:r>
        <w:rPr>
          <w:rFonts w:eastAsia="宋体" w:cs="Times New Roman"/>
          <w:b/>
          <w:bCs/>
          <w:color w:val="006283"/>
          <w:sz w:val="18"/>
          <w:szCs w:val="18"/>
          <w:lang w:val="en-GB"/>
        </w:rPr>
        <w:t>贸易相关合作</w:t>
      </w:r>
    </w:p>
    <w:p w14:paraId="6BC8DA17" w14:textId="77777777" w:rsidR="001719F8" w:rsidRDefault="00000000">
      <w:pPr>
        <w:spacing w:before="240"/>
        <w:ind w:left="35" w:right="28" w:firstLine="9"/>
        <w:jc w:val="both"/>
        <w:rPr>
          <w:rFonts w:eastAsia="宋体" w:cs="Verdana"/>
          <w:sz w:val="18"/>
          <w:szCs w:val="18"/>
          <w:lang w:val="en-GB"/>
        </w:rPr>
      </w:pPr>
      <w:r>
        <w:rPr>
          <w:rFonts w:eastAsia="宋体" w:cs="Verdana"/>
          <w:sz w:val="18"/>
          <w:szCs w:val="18"/>
          <w:lang w:val="en-GB"/>
        </w:rPr>
        <w:t xml:space="preserve">3.59. Apart from negotiations of new trade agreements, the EU is also engaged in other forms of trade-related cooperation with certain trade partners. </w:t>
      </w:r>
      <w:r>
        <w:rPr>
          <w:rFonts w:eastAsia="宋体" w:cs="Times New Roman"/>
          <w:sz w:val="18"/>
          <w:szCs w:val="18"/>
          <w:lang w:val="en-GB"/>
        </w:rPr>
        <w:t>除为达成新的贸易协定进行谈判外，欧盟还与某些贸易伙伴进行了其他形式的贸易相关合作。</w:t>
      </w:r>
    </w:p>
    <w:p w14:paraId="13639161" w14:textId="77777777" w:rsidR="001719F8" w:rsidRDefault="00000000">
      <w:pPr>
        <w:spacing w:before="240"/>
        <w:ind w:left="30" w:right="30" w:firstLine="14"/>
        <w:jc w:val="both"/>
        <w:rPr>
          <w:rFonts w:eastAsia="宋体" w:cs="Verdana"/>
          <w:sz w:val="18"/>
          <w:szCs w:val="18"/>
          <w:lang w:val="en-GB"/>
        </w:rPr>
      </w:pPr>
      <w:r>
        <w:rPr>
          <w:rFonts w:eastAsia="宋体" w:cs="Verdana"/>
          <w:sz w:val="18"/>
          <w:szCs w:val="18"/>
          <w:lang w:val="en-GB"/>
        </w:rPr>
        <w:t xml:space="preserve">3.60. During the bilateral summit on 15 June 2021, the EU and the US agreed to suspend for a period of five years retaliatory tariffs authorised by the WTO and move forward with a </w:t>
      </w:r>
      <w:r>
        <w:rPr>
          <w:rFonts w:eastAsia="宋体" w:cs="Verdana"/>
          <w:b/>
          <w:bCs/>
          <w:sz w:val="18"/>
          <w:szCs w:val="18"/>
          <w:lang w:val="en-GB"/>
        </w:rPr>
        <w:t>Cooperative</w:t>
      </w:r>
      <w:r>
        <w:rPr>
          <w:rFonts w:eastAsia="宋体" w:cs="Verdana"/>
          <w:sz w:val="18"/>
          <w:szCs w:val="18"/>
          <w:lang w:val="en-GB"/>
        </w:rPr>
        <w:t xml:space="preserve"> </w:t>
      </w:r>
      <w:r>
        <w:rPr>
          <w:rFonts w:eastAsia="宋体" w:cs="Verdana"/>
          <w:b/>
          <w:bCs/>
          <w:sz w:val="18"/>
          <w:szCs w:val="18"/>
          <w:lang w:val="en-GB"/>
        </w:rPr>
        <w:t>Framework</w:t>
      </w:r>
      <w:r>
        <w:rPr>
          <w:rFonts w:eastAsia="宋体" w:cs="Verdana"/>
          <w:sz w:val="18"/>
          <w:szCs w:val="18"/>
          <w:lang w:val="en-GB"/>
        </w:rPr>
        <w:t xml:space="preserve"> </w:t>
      </w:r>
      <w:r>
        <w:rPr>
          <w:rFonts w:eastAsia="宋体" w:cs="Verdana"/>
          <w:b/>
          <w:bCs/>
          <w:sz w:val="18"/>
          <w:szCs w:val="18"/>
          <w:lang w:val="en-GB"/>
        </w:rPr>
        <w:t>for</w:t>
      </w:r>
      <w:r>
        <w:rPr>
          <w:rFonts w:eastAsia="宋体" w:cs="Verdana"/>
          <w:sz w:val="18"/>
          <w:szCs w:val="18"/>
          <w:lang w:val="en-GB"/>
        </w:rPr>
        <w:t xml:space="preserve"> </w:t>
      </w:r>
      <w:r>
        <w:rPr>
          <w:rFonts w:eastAsia="宋体" w:cs="Verdana"/>
          <w:b/>
          <w:bCs/>
          <w:sz w:val="18"/>
          <w:szCs w:val="18"/>
          <w:lang w:val="en-GB"/>
        </w:rPr>
        <w:t>Large</w:t>
      </w:r>
      <w:r>
        <w:rPr>
          <w:rFonts w:eastAsia="宋体" w:cs="Verdana"/>
          <w:sz w:val="18"/>
          <w:szCs w:val="18"/>
          <w:lang w:val="en-GB"/>
        </w:rPr>
        <w:t xml:space="preserve"> </w:t>
      </w:r>
      <w:r>
        <w:rPr>
          <w:rFonts w:eastAsia="宋体" w:cs="Verdana"/>
          <w:b/>
          <w:bCs/>
          <w:sz w:val="18"/>
          <w:szCs w:val="18"/>
          <w:lang w:val="en-GB"/>
        </w:rPr>
        <w:t>Civil</w:t>
      </w:r>
      <w:r>
        <w:rPr>
          <w:rFonts w:eastAsia="宋体" w:cs="Verdana"/>
          <w:sz w:val="18"/>
          <w:szCs w:val="18"/>
          <w:lang w:val="en-GB"/>
        </w:rPr>
        <w:t xml:space="preserve"> </w:t>
      </w:r>
      <w:r>
        <w:rPr>
          <w:rFonts w:eastAsia="宋体" w:cs="Verdana"/>
          <w:b/>
          <w:bCs/>
          <w:sz w:val="18"/>
          <w:szCs w:val="18"/>
          <w:lang w:val="en-GB"/>
        </w:rPr>
        <w:t>Aircrafts</w:t>
      </w:r>
      <w:r>
        <w:rPr>
          <w:rFonts w:eastAsia="宋体" w:cs="Verdana"/>
          <w:sz w:val="18"/>
          <w:szCs w:val="18"/>
          <w:lang w:val="en-GB"/>
        </w:rPr>
        <w:t xml:space="preserve"> (LCAs). The parties agreed to only finance their LCA manufacturers on market terms and provide R&amp;D funding through an open and transparent process. The Cooperative Framework for LCA also established a working party, chaired by each party's trade minister, tasked with analysing and addressing non-market practices of third parties in this sector. </w:t>
      </w:r>
      <w:r>
        <w:rPr>
          <w:rFonts w:eastAsia="宋体" w:cs="Times New Roman"/>
          <w:sz w:val="18"/>
          <w:szCs w:val="18"/>
          <w:lang w:val="en-GB"/>
        </w:rPr>
        <w:t>在</w:t>
      </w:r>
      <w:r>
        <w:rPr>
          <w:rFonts w:eastAsia="宋体" w:cs="Times New Roman"/>
          <w:sz w:val="18"/>
          <w:szCs w:val="18"/>
          <w:lang w:val="en-GB"/>
        </w:rPr>
        <w:t>2021</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w:t>
      </w:r>
      <w:r>
        <w:rPr>
          <w:rFonts w:eastAsia="宋体" w:cs="Times New Roman"/>
          <w:sz w:val="18"/>
          <w:szCs w:val="18"/>
          <w:lang w:val="en-GB"/>
        </w:rPr>
        <w:t>15</w:t>
      </w:r>
      <w:r>
        <w:rPr>
          <w:rFonts w:eastAsia="宋体" w:cs="Times New Roman"/>
          <w:sz w:val="18"/>
          <w:szCs w:val="18"/>
          <w:lang w:val="en-GB"/>
        </w:rPr>
        <w:t>日举行的双边峰会上，欧盟和美国同意在五年内暂停实施世贸组织批准的报复性关税，并继续推动双方之间的</w:t>
      </w:r>
      <w:proofErr w:type="gramStart"/>
      <w:r>
        <w:rPr>
          <w:rFonts w:eastAsia="宋体" w:cs="Times New Roman"/>
          <w:b/>
          <w:bCs/>
          <w:sz w:val="18"/>
          <w:szCs w:val="18"/>
          <w:lang w:val="en-GB"/>
        </w:rPr>
        <w:t>民用大</w:t>
      </w:r>
      <w:proofErr w:type="gramEnd"/>
      <w:r>
        <w:rPr>
          <w:rFonts w:eastAsia="宋体" w:cs="Times New Roman"/>
          <w:b/>
          <w:bCs/>
          <w:sz w:val="18"/>
          <w:szCs w:val="18"/>
          <w:lang w:val="en-GB"/>
        </w:rPr>
        <w:t>飞机合作框架</w:t>
      </w:r>
      <w:r>
        <w:rPr>
          <w:rFonts w:eastAsia="宋体" w:cs="Times New Roman"/>
          <w:sz w:val="18"/>
          <w:szCs w:val="18"/>
          <w:lang w:val="en-GB"/>
        </w:rPr>
        <w:t>。双方同意仅以市场化方式对</w:t>
      </w:r>
      <w:proofErr w:type="gramStart"/>
      <w:r>
        <w:rPr>
          <w:rFonts w:eastAsia="宋体" w:cs="Times New Roman"/>
          <w:sz w:val="18"/>
          <w:szCs w:val="18"/>
          <w:lang w:val="en-GB"/>
        </w:rPr>
        <w:t>民用大</w:t>
      </w:r>
      <w:proofErr w:type="gramEnd"/>
      <w:r>
        <w:rPr>
          <w:rFonts w:eastAsia="宋体" w:cs="Times New Roman"/>
          <w:sz w:val="18"/>
          <w:szCs w:val="18"/>
          <w:lang w:val="en-GB"/>
        </w:rPr>
        <w:t>飞机制造商提供融资，并通过公开、透明的方式为其提供研发资金。该</w:t>
      </w:r>
      <w:proofErr w:type="gramStart"/>
      <w:r>
        <w:rPr>
          <w:rFonts w:eastAsia="宋体" w:cs="Times New Roman"/>
          <w:sz w:val="18"/>
          <w:szCs w:val="18"/>
          <w:lang w:val="en-GB"/>
        </w:rPr>
        <w:t>民用大</w:t>
      </w:r>
      <w:proofErr w:type="gramEnd"/>
      <w:r>
        <w:rPr>
          <w:rFonts w:eastAsia="宋体" w:cs="Times New Roman"/>
          <w:sz w:val="18"/>
          <w:szCs w:val="18"/>
          <w:lang w:val="en-GB"/>
        </w:rPr>
        <w:t>飞机合作框架还成立了一个由双方贸易部长主持的工作组，负责对行业内第三方的非市场行为进行分析和应对。</w:t>
      </w:r>
    </w:p>
    <w:p w14:paraId="6DCCF4CD" w14:textId="77777777" w:rsidR="001719F8" w:rsidRDefault="00000000">
      <w:pPr>
        <w:spacing w:before="240"/>
        <w:ind w:left="39" w:right="28" w:firstLine="5"/>
        <w:jc w:val="both"/>
        <w:rPr>
          <w:rFonts w:eastAsia="宋体" w:cs="Verdana"/>
          <w:sz w:val="18"/>
          <w:szCs w:val="18"/>
          <w:lang w:val="en-GB"/>
        </w:rPr>
      </w:pPr>
      <w:r>
        <w:rPr>
          <w:rFonts w:eastAsia="宋体" w:cs="Verdana"/>
          <w:sz w:val="18"/>
          <w:szCs w:val="18"/>
          <w:lang w:val="en-GB"/>
        </w:rPr>
        <w:t>3.61. Encouraged by resolving one of their most ardent trade conflicts, the EU and the US announced the beginning of a renewed transatlantic partnership at their bilateral summit on 15 June 2021.</w:t>
      </w:r>
      <w:r>
        <w:rPr>
          <w:rStyle w:val="ad"/>
          <w:rFonts w:eastAsia="宋体" w:cs="Verdana"/>
          <w:sz w:val="18"/>
          <w:szCs w:val="18"/>
          <w:lang w:val="en-GB"/>
        </w:rPr>
        <w:footnoteReference w:id="12"/>
      </w:r>
      <w:r>
        <w:rPr>
          <w:rFonts w:eastAsia="宋体" w:cs="Verdana"/>
          <w:sz w:val="18"/>
          <w:szCs w:val="18"/>
          <w:lang w:val="en-GB"/>
        </w:rPr>
        <w:t xml:space="preserve"> Strengthening trade, investment and technological cooperation is a key priority of both parties in a multilateral and bilateral context. Kick-starting this positive agenda, the EU and US agreed to establish the </w:t>
      </w:r>
      <w:r>
        <w:rPr>
          <w:rFonts w:eastAsia="宋体" w:cs="Verdana"/>
          <w:b/>
          <w:bCs/>
          <w:sz w:val="18"/>
          <w:szCs w:val="18"/>
          <w:lang w:val="en-GB"/>
        </w:rPr>
        <w:t>EU-US</w:t>
      </w:r>
      <w:r>
        <w:rPr>
          <w:rFonts w:eastAsia="宋体" w:cs="Verdana"/>
          <w:sz w:val="18"/>
          <w:szCs w:val="18"/>
          <w:lang w:val="en-GB"/>
        </w:rPr>
        <w:t xml:space="preserve"> </w:t>
      </w:r>
      <w:r>
        <w:rPr>
          <w:rFonts w:eastAsia="宋体" w:cs="Verdana"/>
          <w:b/>
          <w:bCs/>
          <w:sz w:val="18"/>
          <w:szCs w:val="18"/>
          <w:lang w:val="en-GB"/>
        </w:rPr>
        <w:t>Trade</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Technology</w:t>
      </w:r>
      <w:r>
        <w:rPr>
          <w:rFonts w:eastAsia="宋体" w:cs="Verdana"/>
          <w:sz w:val="18"/>
          <w:szCs w:val="18"/>
          <w:lang w:val="en-GB"/>
        </w:rPr>
        <w:t xml:space="preserve"> </w:t>
      </w:r>
      <w:r>
        <w:rPr>
          <w:rFonts w:eastAsia="宋体" w:cs="Verdana"/>
          <w:b/>
          <w:bCs/>
          <w:sz w:val="18"/>
          <w:szCs w:val="18"/>
          <w:lang w:val="en-GB"/>
        </w:rPr>
        <w:t>Council</w:t>
      </w:r>
      <w:r>
        <w:rPr>
          <w:rFonts w:eastAsia="宋体" w:cs="Verdana"/>
          <w:sz w:val="18"/>
          <w:szCs w:val="18"/>
          <w:lang w:val="en-GB"/>
        </w:rPr>
        <w:t xml:space="preserve"> </w:t>
      </w:r>
      <w:r>
        <w:rPr>
          <w:rFonts w:eastAsia="宋体" w:cs="Verdana"/>
          <w:b/>
          <w:bCs/>
          <w:sz w:val="18"/>
          <w:szCs w:val="18"/>
          <w:lang w:val="en-GB"/>
        </w:rPr>
        <w:t>(TTC)</w:t>
      </w:r>
      <w:r>
        <w:rPr>
          <w:rFonts w:eastAsia="宋体" w:cs="Verdana"/>
          <w:sz w:val="18"/>
          <w:szCs w:val="18"/>
          <w:lang w:val="en-GB"/>
        </w:rPr>
        <w:t xml:space="preserve"> as platform for cooperation. </w:t>
      </w:r>
      <w:r>
        <w:rPr>
          <w:rFonts w:eastAsia="宋体" w:cs="Times New Roman"/>
          <w:sz w:val="18"/>
          <w:szCs w:val="18"/>
          <w:lang w:val="en-GB"/>
        </w:rPr>
        <w:t>为解决双方之间最为激烈的贸易冲突之一，欧盟与美国在</w:t>
      </w:r>
      <w:r>
        <w:rPr>
          <w:rFonts w:eastAsia="宋体" w:cs="Times New Roman"/>
          <w:sz w:val="18"/>
          <w:szCs w:val="18"/>
          <w:lang w:val="en-GB"/>
        </w:rPr>
        <w:t>2021</w:t>
      </w:r>
      <w:r>
        <w:rPr>
          <w:rFonts w:eastAsia="宋体" w:cs="Times New Roman"/>
          <w:sz w:val="18"/>
          <w:szCs w:val="18"/>
          <w:lang w:val="en-GB"/>
        </w:rPr>
        <w:t>年</w:t>
      </w:r>
      <w:r>
        <w:rPr>
          <w:rFonts w:eastAsia="宋体" w:cs="Times New Roman"/>
          <w:sz w:val="18"/>
          <w:szCs w:val="18"/>
          <w:lang w:val="en-GB"/>
        </w:rPr>
        <w:t>6</w:t>
      </w:r>
      <w:r>
        <w:rPr>
          <w:rFonts w:eastAsia="宋体" w:cs="Times New Roman"/>
          <w:sz w:val="18"/>
          <w:szCs w:val="18"/>
          <w:lang w:val="en-GB"/>
        </w:rPr>
        <w:t>月</w:t>
      </w:r>
      <w:r>
        <w:rPr>
          <w:rFonts w:eastAsia="宋体" w:cs="Times New Roman"/>
          <w:sz w:val="18"/>
          <w:szCs w:val="18"/>
          <w:lang w:val="en-GB"/>
        </w:rPr>
        <w:t>15</w:t>
      </w:r>
      <w:r>
        <w:rPr>
          <w:rFonts w:eastAsia="宋体" w:cs="Times New Roman"/>
          <w:sz w:val="18"/>
          <w:szCs w:val="18"/>
          <w:lang w:val="en-GB"/>
        </w:rPr>
        <w:t>日举行的双边峰会</w:t>
      </w:r>
      <w:r>
        <w:rPr>
          <w:rFonts w:eastAsia="宋体" w:cs="Times New Roman"/>
          <w:sz w:val="18"/>
          <w:szCs w:val="18"/>
          <w:lang w:val="en-GB"/>
        </w:rPr>
        <w:lastRenderedPageBreak/>
        <w:t>上宣布启动新的跨大西洋伙伴关系。加强贸易、投资和科技合作是双方在多边和双边背景下的关键优先事项。启动这项积极议程后，欧盟和美国</w:t>
      </w:r>
      <w:r>
        <w:rPr>
          <w:rFonts w:eastAsia="宋体" w:cs="Times New Roman"/>
          <w:sz w:val="18"/>
          <w:szCs w:val="18"/>
          <w:lang w:val="en-GB" w:eastAsia="zh-Hans"/>
        </w:rPr>
        <w:t>同意</w:t>
      </w:r>
      <w:r>
        <w:rPr>
          <w:rFonts w:eastAsia="宋体" w:cs="Times New Roman"/>
          <w:sz w:val="18"/>
          <w:szCs w:val="18"/>
          <w:lang w:val="en-GB"/>
        </w:rPr>
        <w:t>设立</w:t>
      </w:r>
      <w:r>
        <w:rPr>
          <w:rFonts w:eastAsia="宋体" w:cs="Times New Roman"/>
          <w:b/>
          <w:bCs/>
          <w:sz w:val="18"/>
          <w:szCs w:val="18"/>
          <w:lang w:val="en-GB"/>
        </w:rPr>
        <w:t>欧美贸易和技术理事会</w:t>
      </w:r>
      <w:r>
        <w:rPr>
          <w:rFonts w:eastAsia="宋体" w:cs="Times New Roman"/>
          <w:sz w:val="18"/>
          <w:szCs w:val="18"/>
          <w:lang w:val="en-GB"/>
        </w:rPr>
        <w:t>，作为双方之间的合作平台。</w:t>
      </w:r>
    </w:p>
    <w:p w14:paraId="07826087" w14:textId="77777777" w:rsidR="001719F8" w:rsidRDefault="00000000">
      <w:pPr>
        <w:spacing w:before="240"/>
        <w:ind w:left="39" w:right="31" w:firstLine="5"/>
        <w:jc w:val="both"/>
        <w:rPr>
          <w:rFonts w:eastAsia="宋体" w:cs="Verdana"/>
          <w:sz w:val="18"/>
          <w:szCs w:val="18"/>
          <w:lang w:val="en-GB"/>
        </w:rPr>
      </w:pPr>
      <w:r>
        <w:rPr>
          <w:rFonts w:eastAsia="宋体" w:cs="Verdana"/>
          <w:sz w:val="18"/>
          <w:szCs w:val="18"/>
          <w:lang w:val="en-GB"/>
        </w:rPr>
        <w:t xml:space="preserve">3.62. The objective of the TTC is to enhance trade and investment, strengthen technological and industrial leadership, and boost innovation, by promoting emerging technologies and infrastructure, and encouraging compatible standards and regulations based on shared democratic values. </w:t>
      </w:r>
      <w:r>
        <w:rPr>
          <w:rFonts w:eastAsia="宋体" w:cs="Times New Roman"/>
          <w:sz w:val="18"/>
          <w:szCs w:val="18"/>
          <w:lang w:val="en-GB"/>
        </w:rPr>
        <w:t>欧美贸易和技术理事会的目标，就是要强化贸易和投资，加强科技和产业领导力，并推动创新，而其具体措施则包括推广新兴技术和基础设施、鼓励在共享民主价值观的基础上促进标准和规范的兼容等。</w:t>
      </w:r>
    </w:p>
    <w:p w14:paraId="2FBDE200" w14:textId="77777777" w:rsidR="001719F8" w:rsidRDefault="00000000">
      <w:pPr>
        <w:spacing w:before="240"/>
        <w:ind w:left="30" w:right="30" w:firstLine="14"/>
        <w:jc w:val="both"/>
        <w:rPr>
          <w:rFonts w:eastAsia="宋体" w:cs="Verdana"/>
          <w:sz w:val="18"/>
          <w:szCs w:val="18"/>
          <w:lang w:val="en-GB"/>
        </w:rPr>
      </w:pPr>
      <w:r>
        <w:rPr>
          <w:rFonts w:eastAsia="宋体" w:cs="Verdana"/>
          <w:sz w:val="18"/>
          <w:szCs w:val="18"/>
          <w:lang w:val="en-GB"/>
        </w:rPr>
        <w:t xml:space="preserve">3.63. Throughout the TTC process, the EU and US welcome and facilitate dialogue with business, trade unions, consumer organizations, and environmental and other non-government organizations. The TTC working groups organise many events with stakeholders and publish feedback on the EU's online discussion platform, </w:t>
      </w:r>
      <w:proofErr w:type="spellStart"/>
      <w:r>
        <w:rPr>
          <w:rFonts w:eastAsia="宋体" w:cs="Verdana"/>
          <w:sz w:val="18"/>
          <w:szCs w:val="18"/>
          <w:lang w:val="en-GB"/>
        </w:rPr>
        <w:t>Futurium</w:t>
      </w:r>
      <w:proofErr w:type="spellEnd"/>
      <w:r>
        <w:rPr>
          <w:rFonts w:eastAsia="宋体" w:cs="Verdana"/>
          <w:sz w:val="18"/>
          <w:szCs w:val="18"/>
          <w:lang w:val="en-GB"/>
        </w:rPr>
        <w:t>.</w:t>
      </w:r>
      <w:r>
        <w:rPr>
          <w:rStyle w:val="ad"/>
          <w:rFonts w:eastAsia="宋体" w:cs="Verdana"/>
          <w:sz w:val="18"/>
          <w:szCs w:val="18"/>
          <w:lang w:val="en-GB"/>
        </w:rPr>
        <w:footnoteReference w:id="13"/>
      </w:r>
      <w:r>
        <w:rPr>
          <w:rFonts w:eastAsia="宋体" w:cs="Verdana"/>
          <w:sz w:val="18"/>
          <w:szCs w:val="18"/>
          <w:lang w:val="en-GB"/>
        </w:rPr>
        <w:t xml:space="preserve"> Furthermore, a tripartite Trade and Labour Dialogue was set up during the second TTC ministerial meeting in spring 2022, which brings together representatives of trade unions, businesses and government and which had its inaugural meeting in September 2022.</w:t>
      </w:r>
      <w:r>
        <w:rPr>
          <w:rStyle w:val="ad"/>
          <w:rFonts w:eastAsia="宋体" w:cs="Verdana"/>
          <w:sz w:val="18"/>
          <w:szCs w:val="18"/>
          <w:lang w:val="en-GB"/>
        </w:rPr>
        <w:footnoteReference w:id="14"/>
      </w:r>
      <w:r>
        <w:rPr>
          <w:rFonts w:eastAsia="宋体" w:cs="Verdana"/>
          <w:sz w:val="18"/>
          <w:szCs w:val="18"/>
          <w:lang w:val="en-GB"/>
        </w:rPr>
        <w:t xml:space="preserve"> Its objective is to explore ways to promote internationally recognised labour rights, including the eradication of forced labour and child labour. </w:t>
      </w:r>
      <w:r>
        <w:rPr>
          <w:rFonts w:eastAsia="宋体" w:cs="Times New Roman"/>
          <w:sz w:val="18"/>
          <w:szCs w:val="18"/>
          <w:lang w:val="en-GB"/>
        </w:rPr>
        <w:t>在欧美贸易和技术理事会的所有活动中，欧盟和美国都欢迎并推动与企业、工会、消费组织和环境及其他非政府组织之间的对话。欧美贸易和技术理事会的工作组组织了许多有利益相关方参加的活动，并通过欧盟的在线讨论平台</w:t>
      </w:r>
      <w:proofErr w:type="spellStart"/>
      <w:r>
        <w:rPr>
          <w:rFonts w:eastAsia="宋体" w:cs="Times New Roman"/>
          <w:sz w:val="18"/>
          <w:szCs w:val="18"/>
          <w:lang w:val="en-GB"/>
        </w:rPr>
        <w:t>Futurium</w:t>
      </w:r>
      <w:proofErr w:type="spellEnd"/>
      <w:r>
        <w:rPr>
          <w:rFonts w:eastAsia="宋体" w:cs="Times New Roman"/>
          <w:sz w:val="18"/>
          <w:szCs w:val="18"/>
          <w:lang w:val="en-GB"/>
        </w:rPr>
        <w:t>公布了活动反馈。在</w:t>
      </w:r>
      <w:r>
        <w:rPr>
          <w:rFonts w:eastAsia="宋体" w:cs="Times New Roman"/>
          <w:sz w:val="18"/>
          <w:szCs w:val="18"/>
          <w:lang w:val="en-GB"/>
        </w:rPr>
        <w:t>2022</w:t>
      </w:r>
      <w:r>
        <w:rPr>
          <w:rFonts w:eastAsia="宋体" w:cs="Times New Roman"/>
          <w:sz w:val="18"/>
          <w:szCs w:val="18"/>
          <w:lang w:val="en-GB"/>
        </w:rPr>
        <w:t>年春季举行的欧美贸易和技术理事会第二次部长级会议上，双方还成立了一个贸易和劳工问题三方对话机制，将工会、企业和政府代表汇聚一堂。</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9</w:t>
      </w:r>
      <w:r>
        <w:rPr>
          <w:rFonts w:eastAsia="宋体" w:cs="Times New Roman"/>
          <w:sz w:val="18"/>
          <w:szCs w:val="18"/>
          <w:lang w:val="en-GB"/>
        </w:rPr>
        <w:t>月，该机制召开了首次会议，旨在探讨有效方法，促进国际认可的劳工权利，包括消除强制劳动和童工等。</w:t>
      </w:r>
    </w:p>
    <w:p w14:paraId="5B5AA0EA" w14:textId="77777777" w:rsidR="001719F8" w:rsidRDefault="00000000">
      <w:pPr>
        <w:spacing w:before="240"/>
        <w:ind w:left="35" w:right="28" w:firstLine="9"/>
        <w:jc w:val="both"/>
        <w:rPr>
          <w:rFonts w:eastAsia="宋体" w:cs="Verdana"/>
          <w:sz w:val="18"/>
          <w:szCs w:val="18"/>
          <w:lang w:val="en-GB"/>
        </w:rPr>
      </w:pPr>
      <w:r>
        <w:rPr>
          <w:rFonts w:eastAsia="宋体" w:cs="Verdana"/>
          <w:sz w:val="18"/>
          <w:szCs w:val="18"/>
          <w:lang w:val="en-GB"/>
        </w:rPr>
        <w:t xml:space="preserve">3.64. The most recent ministerial meeting of the TTC took place on 5 December 2022. In the area of trade, the TTC agreed at this occasion on the need to advance the transition to a low-carbon economy in a manner that is mutually supportive and to embark on a Transatlantic Initiative on Sustainable Trade. Continued cooperation on investment screening and on export controls, including as regards sanction-related restrictions of exports to Russia by intensifying information exchange was also agreed. The EU and US decided to continue work to facilitate transatlantic trade giving impetus to expansion of existing mutual recognition agreements for marine equipment and the pharmaceutical sector, explore sectorial conformity assessment for example in the area of machinery or promote the use of digital tools to facilitate bilateral trade and investment. The EU and US will also continue on non-market economic policies and practices and on shared concerns as regards economic coercion. In the area of technology, the TTC presented a joint roadmap to develop common tools and standards for trustworthy artificial intelligence, launched cooperation on quantum and tech for public good, agreed on an early warning mechanism and increased transparency commitments for public support in the semiconductor sector and announced digital initiative projects with the partner countries Kenya and Jamaica. </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12</w:t>
      </w:r>
      <w:r>
        <w:rPr>
          <w:rFonts w:eastAsia="宋体" w:cs="Times New Roman"/>
          <w:sz w:val="18"/>
          <w:szCs w:val="18"/>
          <w:lang w:val="en-GB"/>
        </w:rPr>
        <w:t>月</w:t>
      </w:r>
      <w:r>
        <w:rPr>
          <w:rFonts w:eastAsia="宋体" w:cs="Times New Roman"/>
          <w:sz w:val="18"/>
          <w:szCs w:val="18"/>
          <w:lang w:val="en-GB"/>
        </w:rPr>
        <w:t>5</w:t>
      </w:r>
      <w:r>
        <w:rPr>
          <w:rFonts w:eastAsia="宋体" w:cs="Times New Roman"/>
          <w:sz w:val="18"/>
          <w:szCs w:val="18"/>
          <w:lang w:val="en-GB"/>
        </w:rPr>
        <w:t>日，欧美贸易和技术理事会举行了最近一次部长级会议。在这次会议上，欧美贸易和技术理事会就贸易领域以相互支持的方式推动低碳经济转型并启动跨大西洋可持续贸易倡议的必要性达成了共识。此外，双方还就投资审查和出口管制领域的持续合作，包括强化信息交流、以加强制裁相关对俄出口限制方面的合作，达成了共识。欧盟和美国决定继续推动跨大西洋贸易，扩大海洋设备和制药行业既有互认协议的范围，在机械等领域探索行业合格评定，并推广数字工具的运用，以促进双边贸易和投资。欧盟和美国还将继续就非市场经济政策和行为及双方都关切的经济胁迫问题开展合作。在科技领域，欧美贸易和技术理事会就可信人工智能通用工具和标准的联合开发提出了路线图，启动了有利于公众利益的量子及相关技术合作，就半导体行业公共支助的早期预警机制和透明度提升承诺达成了共识，并与伙伴国家肯尼亚和牙买加宣布了数字倡议项目。</w:t>
      </w:r>
    </w:p>
    <w:p w14:paraId="3EDC2838" w14:textId="77777777" w:rsidR="001719F8" w:rsidRDefault="00000000">
      <w:pPr>
        <w:spacing w:before="240"/>
        <w:ind w:left="30" w:right="29" w:firstLine="14"/>
        <w:jc w:val="both"/>
        <w:rPr>
          <w:rFonts w:eastAsia="宋体" w:cs="Verdana"/>
          <w:sz w:val="18"/>
          <w:szCs w:val="18"/>
          <w:lang w:val="en-GB"/>
        </w:rPr>
      </w:pPr>
      <w:r>
        <w:rPr>
          <w:rFonts w:eastAsia="宋体" w:cs="Verdana"/>
          <w:sz w:val="18"/>
          <w:szCs w:val="18"/>
          <w:lang w:val="en-GB"/>
        </w:rPr>
        <w:t xml:space="preserve">3.65. On 31 October 2021, as demonstration of renewed trust, the EU and the US jointly announced their intention to agree on a </w:t>
      </w:r>
      <w:r>
        <w:rPr>
          <w:rFonts w:eastAsia="宋体" w:cs="Verdana"/>
          <w:b/>
          <w:bCs/>
          <w:sz w:val="18"/>
          <w:szCs w:val="18"/>
          <w:lang w:val="en-GB"/>
        </w:rPr>
        <w:t>Global</w:t>
      </w:r>
      <w:r>
        <w:rPr>
          <w:rFonts w:eastAsia="宋体" w:cs="Verdana"/>
          <w:sz w:val="18"/>
          <w:szCs w:val="18"/>
          <w:lang w:val="en-GB"/>
        </w:rPr>
        <w:t xml:space="preserve"> </w:t>
      </w:r>
      <w:r>
        <w:rPr>
          <w:rFonts w:eastAsia="宋体" w:cs="Verdana"/>
          <w:b/>
          <w:bCs/>
          <w:sz w:val="18"/>
          <w:szCs w:val="18"/>
          <w:lang w:val="en-GB"/>
        </w:rPr>
        <w:t>Arrangement</w:t>
      </w:r>
      <w:r>
        <w:rPr>
          <w:rFonts w:eastAsia="宋体" w:cs="Verdana"/>
          <w:sz w:val="18"/>
          <w:szCs w:val="18"/>
          <w:lang w:val="en-GB"/>
        </w:rPr>
        <w:t xml:space="preserve"> </w:t>
      </w:r>
      <w:r>
        <w:rPr>
          <w:rFonts w:eastAsia="宋体" w:cs="Verdana"/>
          <w:b/>
          <w:bCs/>
          <w:sz w:val="18"/>
          <w:szCs w:val="18"/>
          <w:lang w:val="en-GB"/>
        </w:rPr>
        <w:t>on</w:t>
      </w:r>
      <w:r>
        <w:rPr>
          <w:rFonts w:eastAsia="宋体" w:cs="Verdana"/>
          <w:sz w:val="18"/>
          <w:szCs w:val="18"/>
          <w:lang w:val="en-GB"/>
        </w:rPr>
        <w:t xml:space="preserve"> </w:t>
      </w:r>
      <w:r>
        <w:rPr>
          <w:rFonts w:eastAsia="宋体" w:cs="Verdana"/>
          <w:b/>
          <w:bCs/>
          <w:sz w:val="18"/>
          <w:szCs w:val="18"/>
          <w:lang w:val="en-GB"/>
        </w:rPr>
        <w:t>Sustainable</w:t>
      </w:r>
      <w:r>
        <w:rPr>
          <w:rFonts w:eastAsia="宋体" w:cs="Verdana"/>
          <w:sz w:val="18"/>
          <w:szCs w:val="18"/>
          <w:lang w:val="en-GB"/>
        </w:rPr>
        <w:t xml:space="preserve"> </w:t>
      </w:r>
      <w:r>
        <w:rPr>
          <w:rFonts w:eastAsia="宋体" w:cs="Verdana"/>
          <w:b/>
          <w:bCs/>
          <w:sz w:val="18"/>
          <w:szCs w:val="18"/>
          <w:lang w:val="en-GB"/>
        </w:rPr>
        <w:t>Steel</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Aluminium</w:t>
      </w:r>
      <w:r>
        <w:rPr>
          <w:rFonts w:eastAsia="宋体" w:cs="Verdana"/>
          <w:sz w:val="18"/>
          <w:szCs w:val="18"/>
          <w:lang w:val="en-GB"/>
        </w:rPr>
        <w:t xml:space="preserve"> </w:t>
      </w:r>
      <w:r>
        <w:rPr>
          <w:rFonts w:eastAsia="宋体" w:cs="Verdana"/>
          <w:b/>
          <w:bCs/>
          <w:sz w:val="18"/>
          <w:szCs w:val="18"/>
          <w:lang w:val="en-GB"/>
        </w:rPr>
        <w:t>(GSA)</w:t>
      </w:r>
      <w:r>
        <w:rPr>
          <w:rFonts w:eastAsia="宋体" w:cs="Verdana"/>
          <w:sz w:val="18"/>
          <w:szCs w:val="18"/>
          <w:lang w:val="en-GB"/>
        </w:rPr>
        <w:t xml:space="preserve">. The parties also agreed to pause the WTO disputes they initiated against each other regarding the US Section 232 measures (DS548) and the EU's additional duties (DS559) respectively. The US unilaterally suspended its application of the Section 232 duties with respect to the EU, however quantitatively restricting duty-free imports of EU steel and aluminium based on historical volumes. In parallel, the EU decided to suspend its commensurate rebalancing measures. </w:t>
      </w:r>
      <w:r>
        <w:rPr>
          <w:rFonts w:eastAsia="宋体" w:cs="Times New Roman"/>
          <w:sz w:val="18"/>
          <w:szCs w:val="18"/>
          <w:lang w:val="en-GB"/>
        </w:rPr>
        <w:t>2021</w:t>
      </w:r>
      <w:r>
        <w:rPr>
          <w:rFonts w:eastAsia="宋体" w:cs="Times New Roman"/>
          <w:sz w:val="18"/>
          <w:szCs w:val="18"/>
          <w:lang w:val="en-GB"/>
        </w:rPr>
        <w:t>年</w:t>
      </w:r>
      <w:r>
        <w:rPr>
          <w:rFonts w:eastAsia="宋体" w:cs="Times New Roman"/>
          <w:sz w:val="18"/>
          <w:szCs w:val="18"/>
          <w:lang w:val="en-GB"/>
        </w:rPr>
        <w:t>10</w:t>
      </w:r>
      <w:r>
        <w:rPr>
          <w:rFonts w:eastAsia="宋体" w:cs="Times New Roman"/>
          <w:sz w:val="18"/>
          <w:szCs w:val="18"/>
          <w:lang w:val="en-GB"/>
        </w:rPr>
        <w:t>月</w:t>
      </w:r>
      <w:r>
        <w:rPr>
          <w:rFonts w:eastAsia="宋体" w:cs="Times New Roman"/>
          <w:sz w:val="18"/>
          <w:szCs w:val="18"/>
          <w:lang w:val="en-GB"/>
        </w:rPr>
        <w:t>31</w:t>
      </w:r>
      <w:r>
        <w:rPr>
          <w:rFonts w:eastAsia="宋体" w:cs="Times New Roman"/>
          <w:sz w:val="18"/>
          <w:szCs w:val="18"/>
          <w:lang w:val="en-GB"/>
        </w:rPr>
        <w:t>日，作为信任恢复的标志，欧盟和美国共同宣布了双方就</w:t>
      </w:r>
      <w:r>
        <w:rPr>
          <w:rFonts w:eastAsia="宋体" w:cs="Times New Roman" w:hint="eastAsia"/>
          <w:b/>
          <w:bCs/>
          <w:sz w:val="18"/>
          <w:szCs w:val="18"/>
          <w:lang w:val="en-GB"/>
        </w:rPr>
        <w:t>“</w:t>
      </w:r>
      <w:r>
        <w:rPr>
          <w:rFonts w:eastAsia="宋体" w:cs="Times New Roman"/>
          <w:b/>
          <w:bCs/>
          <w:sz w:val="18"/>
          <w:szCs w:val="18"/>
          <w:lang w:val="en-GB"/>
        </w:rPr>
        <w:t>可持续钢铝产品全球安排</w:t>
      </w:r>
      <w:r>
        <w:rPr>
          <w:rFonts w:eastAsia="宋体" w:cs="Times New Roman" w:hint="eastAsia"/>
          <w:b/>
          <w:bCs/>
          <w:sz w:val="18"/>
          <w:szCs w:val="18"/>
          <w:lang w:val="en-GB"/>
        </w:rPr>
        <w:t>”</w:t>
      </w:r>
      <w:r>
        <w:rPr>
          <w:rFonts w:eastAsia="宋体" w:cs="Times New Roman"/>
          <w:sz w:val="18"/>
          <w:szCs w:val="18"/>
          <w:lang w:val="en-GB"/>
        </w:rPr>
        <w:t>达成共识的意愿。双方还同意暂停各自就美国</w:t>
      </w:r>
      <w:r>
        <w:rPr>
          <w:rFonts w:eastAsia="宋体" w:cs="Times New Roman"/>
          <w:sz w:val="18"/>
          <w:szCs w:val="18"/>
          <w:lang w:val="en-GB"/>
        </w:rPr>
        <w:t>232</w:t>
      </w:r>
      <w:r>
        <w:rPr>
          <w:rFonts w:eastAsia="宋体" w:cs="Times New Roman"/>
          <w:sz w:val="18"/>
          <w:szCs w:val="18"/>
          <w:lang w:val="en-GB"/>
        </w:rPr>
        <w:t>措施（</w:t>
      </w:r>
      <w:r>
        <w:rPr>
          <w:rFonts w:eastAsia="宋体" w:cs="Times New Roman"/>
          <w:sz w:val="18"/>
          <w:szCs w:val="18"/>
          <w:lang w:val="en-GB"/>
        </w:rPr>
        <w:t>DS548</w:t>
      </w:r>
      <w:r>
        <w:rPr>
          <w:rFonts w:eastAsia="宋体" w:cs="Times New Roman"/>
          <w:sz w:val="18"/>
          <w:szCs w:val="18"/>
          <w:lang w:val="en-GB"/>
        </w:rPr>
        <w:t>）和欧盟额外关税（</w:t>
      </w:r>
      <w:r>
        <w:rPr>
          <w:rFonts w:eastAsia="宋体" w:cs="Times New Roman"/>
          <w:sz w:val="18"/>
          <w:szCs w:val="18"/>
          <w:lang w:val="en-GB"/>
        </w:rPr>
        <w:t>DS559</w:t>
      </w:r>
      <w:r>
        <w:rPr>
          <w:rFonts w:eastAsia="宋体" w:cs="Times New Roman"/>
          <w:sz w:val="18"/>
          <w:szCs w:val="18"/>
          <w:lang w:val="en-GB"/>
        </w:rPr>
        <w:t>）在世贸组织发起的争端。美国还单方面中止了</w:t>
      </w:r>
      <w:r>
        <w:rPr>
          <w:rFonts w:eastAsia="宋体" w:cs="Times New Roman"/>
          <w:sz w:val="18"/>
          <w:szCs w:val="18"/>
          <w:lang w:val="en-GB"/>
        </w:rPr>
        <w:t>232</w:t>
      </w:r>
      <w:r>
        <w:rPr>
          <w:rFonts w:eastAsia="宋体" w:cs="Times New Roman"/>
          <w:sz w:val="18"/>
          <w:szCs w:val="18"/>
          <w:lang w:val="en-GB"/>
        </w:rPr>
        <w:t>措施对欧盟产品的适用，但基于历史进口规模对免税进口的欧盟钢铝产品实施了数量限制。作为回应，欧盟也决定中止实施其对应的再平衡措施。</w:t>
      </w:r>
    </w:p>
    <w:p w14:paraId="1EFFC5CF" w14:textId="77777777" w:rsidR="001719F8" w:rsidRDefault="00000000">
      <w:pPr>
        <w:spacing w:before="240"/>
        <w:ind w:left="30" w:right="31" w:firstLine="14"/>
        <w:jc w:val="both"/>
        <w:rPr>
          <w:rFonts w:eastAsia="宋体" w:cs="Verdana"/>
          <w:sz w:val="18"/>
          <w:szCs w:val="18"/>
          <w:lang w:val="en-GB"/>
        </w:rPr>
      </w:pPr>
      <w:r>
        <w:rPr>
          <w:rFonts w:eastAsia="宋体" w:cs="Verdana"/>
          <w:sz w:val="18"/>
          <w:szCs w:val="18"/>
          <w:lang w:val="en-GB"/>
        </w:rPr>
        <w:t xml:space="preserve">3.66. The aim of the GSA is to address shared challenges in the global steel and aluminium sector, stemming from global non-market excess capacity as well as the carbon intensity of the industries. The GSA is intended to become a multilateral effort and is open to interested countries that share the commitment of the EU and the US to restore market orientation and reduce trade in carbon-intensive steel and aluminium products. </w:t>
      </w:r>
      <w:r>
        <w:rPr>
          <w:rFonts w:eastAsia="宋体" w:cs="Times New Roman"/>
          <w:sz w:val="18"/>
          <w:szCs w:val="18"/>
          <w:lang w:val="en-GB"/>
        </w:rPr>
        <w:t>可持续钢铝产品全球安排旨在应对</w:t>
      </w:r>
      <w:proofErr w:type="gramStart"/>
      <w:r>
        <w:rPr>
          <w:rFonts w:eastAsia="宋体" w:cs="Times New Roman"/>
          <w:sz w:val="18"/>
          <w:szCs w:val="18"/>
          <w:lang w:val="en-GB"/>
        </w:rPr>
        <w:t>全球钢铝行业</w:t>
      </w:r>
      <w:proofErr w:type="gramEnd"/>
      <w:r>
        <w:rPr>
          <w:rFonts w:eastAsia="宋体" w:cs="Times New Roman"/>
          <w:sz w:val="18"/>
          <w:szCs w:val="18"/>
          <w:lang w:val="en-GB"/>
        </w:rPr>
        <w:t>因全球性非市场化产能过剩和</w:t>
      </w:r>
      <w:proofErr w:type="gramStart"/>
      <w:r>
        <w:rPr>
          <w:rFonts w:eastAsia="宋体" w:cs="Times New Roman"/>
          <w:sz w:val="18"/>
          <w:szCs w:val="18"/>
          <w:lang w:val="en-GB"/>
        </w:rPr>
        <w:t>碳强度</w:t>
      </w:r>
      <w:proofErr w:type="gramEnd"/>
      <w:r>
        <w:rPr>
          <w:rFonts w:eastAsia="宋体" w:cs="Times New Roman"/>
          <w:sz w:val="18"/>
          <w:szCs w:val="18"/>
          <w:lang w:val="en-GB"/>
        </w:rPr>
        <w:t>等原因导致的共同挑战。欧美双方希望将其发展成一项多边安排。因此，只要认同欧盟和美国旨在恢复市场导向并减少碳密集型钢铝产品贸易的承诺，任何国家均可加入。</w:t>
      </w:r>
    </w:p>
    <w:p w14:paraId="55546B64" w14:textId="77777777" w:rsidR="001719F8" w:rsidRDefault="00000000">
      <w:pPr>
        <w:spacing w:before="240"/>
        <w:ind w:left="35" w:right="30" w:firstLine="9"/>
        <w:jc w:val="both"/>
        <w:rPr>
          <w:rFonts w:eastAsia="宋体" w:cs="Verdana"/>
          <w:sz w:val="18"/>
          <w:szCs w:val="18"/>
          <w:lang w:val="en-GB"/>
        </w:rPr>
      </w:pPr>
      <w:r>
        <w:rPr>
          <w:rFonts w:eastAsia="宋体" w:cs="Verdana"/>
          <w:sz w:val="18"/>
          <w:szCs w:val="18"/>
          <w:lang w:val="en-GB"/>
        </w:rPr>
        <w:lastRenderedPageBreak/>
        <w:t xml:space="preserve">3.67. On 25 April 2022, India's Prime Minister Modi and Commission President von der Leyen agreed to establish an </w:t>
      </w:r>
      <w:r>
        <w:rPr>
          <w:rFonts w:eastAsia="宋体" w:cs="Verdana"/>
          <w:b/>
          <w:bCs/>
          <w:sz w:val="18"/>
          <w:szCs w:val="18"/>
          <w:lang w:val="en-GB"/>
        </w:rPr>
        <w:t>EU-India</w:t>
      </w:r>
      <w:r>
        <w:rPr>
          <w:rFonts w:eastAsia="宋体" w:cs="Verdana"/>
          <w:sz w:val="18"/>
          <w:szCs w:val="18"/>
          <w:lang w:val="en-GB"/>
        </w:rPr>
        <w:t xml:space="preserve"> </w:t>
      </w:r>
      <w:r>
        <w:rPr>
          <w:rFonts w:eastAsia="宋体" w:cs="Verdana"/>
          <w:b/>
          <w:bCs/>
          <w:sz w:val="18"/>
          <w:szCs w:val="18"/>
          <w:lang w:val="en-GB"/>
        </w:rPr>
        <w:t>Trade</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Technology</w:t>
      </w:r>
      <w:r>
        <w:rPr>
          <w:rFonts w:eastAsia="宋体" w:cs="Verdana"/>
          <w:sz w:val="18"/>
          <w:szCs w:val="18"/>
          <w:lang w:val="en-GB"/>
        </w:rPr>
        <w:t xml:space="preserve"> </w:t>
      </w:r>
      <w:r>
        <w:rPr>
          <w:rFonts w:eastAsia="宋体" w:cs="Verdana"/>
          <w:b/>
          <w:bCs/>
          <w:sz w:val="18"/>
          <w:szCs w:val="18"/>
          <w:lang w:val="en-GB"/>
        </w:rPr>
        <w:t>Council</w:t>
      </w:r>
      <w:r>
        <w:rPr>
          <w:rFonts w:eastAsia="宋体" w:cs="Verdana"/>
          <w:sz w:val="18"/>
          <w:szCs w:val="18"/>
          <w:lang w:val="en-GB"/>
        </w:rPr>
        <w:t xml:space="preserve"> </w:t>
      </w:r>
      <w:r>
        <w:rPr>
          <w:rFonts w:eastAsia="宋体" w:cs="Verdana"/>
          <w:b/>
          <w:bCs/>
          <w:sz w:val="18"/>
          <w:szCs w:val="18"/>
          <w:lang w:val="en-GB"/>
        </w:rPr>
        <w:t>(TTC)</w:t>
      </w:r>
      <w:r>
        <w:rPr>
          <w:rFonts w:eastAsia="宋体" w:cs="Verdana"/>
          <w:sz w:val="18"/>
          <w:szCs w:val="18"/>
          <w:lang w:val="en-GB"/>
        </w:rPr>
        <w:t xml:space="preserve"> to provide political steer on strategic issues at the nexus of trade, trusted technology and security, and to deepen their bilateral coordination in these fields.</w:t>
      </w:r>
      <w:r>
        <w:rPr>
          <w:rStyle w:val="ad"/>
          <w:rFonts w:eastAsia="宋体" w:cs="Verdana"/>
          <w:sz w:val="18"/>
          <w:szCs w:val="18"/>
          <w:lang w:val="en-GB"/>
        </w:rPr>
        <w:footnoteReference w:id="15"/>
      </w:r>
      <w:r>
        <w:rPr>
          <w:rFonts w:eastAsia="宋体" w:cs="Verdana"/>
          <w:sz w:val="18"/>
          <w:szCs w:val="18"/>
          <w:lang w:val="en-GB"/>
        </w:rPr>
        <w:t xml:space="preserve"> The aim is to launch the TTC in the run-up to the next EU-India Summit.  </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4</w:t>
      </w:r>
      <w:r>
        <w:rPr>
          <w:rFonts w:eastAsia="宋体" w:cs="Times New Roman"/>
          <w:sz w:val="18"/>
          <w:szCs w:val="18"/>
          <w:lang w:val="en-GB"/>
        </w:rPr>
        <w:t>月</w:t>
      </w:r>
      <w:r>
        <w:rPr>
          <w:rFonts w:eastAsia="宋体" w:cs="Times New Roman"/>
          <w:sz w:val="18"/>
          <w:szCs w:val="18"/>
          <w:lang w:val="en-GB"/>
        </w:rPr>
        <w:t>25</w:t>
      </w:r>
      <w:r>
        <w:rPr>
          <w:rFonts w:eastAsia="宋体" w:cs="Times New Roman"/>
          <w:sz w:val="18"/>
          <w:szCs w:val="18"/>
          <w:lang w:val="en-GB"/>
        </w:rPr>
        <w:t>日，印度总理莫迪和欧盟委员会主席冯</w:t>
      </w:r>
      <w:r>
        <w:rPr>
          <w:rFonts w:eastAsia="宋体" w:cs="Times New Roman"/>
          <w:sz w:val="18"/>
          <w:szCs w:val="18"/>
          <w:lang w:val="en-GB"/>
        </w:rPr>
        <w:t>·</w:t>
      </w:r>
      <w:r>
        <w:rPr>
          <w:rFonts w:eastAsia="宋体" w:cs="Times New Roman"/>
          <w:sz w:val="18"/>
          <w:szCs w:val="18"/>
          <w:lang w:val="en-GB"/>
        </w:rPr>
        <w:t>德莱恩一致同意设立</w:t>
      </w:r>
      <w:r>
        <w:rPr>
          <w:rFonts w:eastAsia="宋体" w:cs="Times New Roman"/>
          <w:b/>
          <w:bCs/>
          <w:sz w:val="18"/>
          <w:szCs w:val="18"/>
          <w:lang w:val="en-GB"/>
        </w:rPr>
        <w:t>欧盟</w:t>
      </w:r>
      <w:r>
        <w:rPr>
          <w:rFonts w:eastAsia="宋体" w:cs="Times New Roman"/>
          <w:b/>
          <w:bCs/>
          <w:sz w:val="18"/>
          <w:szCs w:val="18"/>
          <w:lang w:val="en-GB"/>
        </w:rPr>
        <w:t>—</w:t>
      </w:r>
      <w:r>
        <w:rPr>
          <w:rFonts w:eastAsia="宋体" w:cs="Times New Roman"/>
          <w:b/>
          <w:bCs/>
          <w:sz w:val="18"/>
          <w:szCs w:val="18"/>
          <w:lang w:val="en-GB"/>
        </w:rPr>
        <w:t>印度贸易和技术理事会</w:t>
      </w:r>
      <w:r>
        <w:rPr>
          <w:rFonts w:eastAsia="宋体" w:cs="Times New Roman"/>
          <w:sz w:val="18"/>
          <w:szCs w:val="18"/>
          <w:lang w:val="en-GB"/>
        </w:rPr>
        <w:t>，以便为贸易、可信技术和安全交叉领域的战略问题提供政治指导，并加深这些领域的双边协调。</w:t>
      </w:r>
      <w:r>
        <w:rPr>
          <w:rFonts w:eastAsia="宋体" w:cs="Times New Roman"/>
          <w:sz w:val="18"/>
          <w:szCs w:val="18"/>
          <w:lang w:val="en-GB" w:eastAsia="zh-Hans"/>
        </w:rPr>
        <w:t>目标是</w:t>
      </w:r>
      <w:r>
        <w:rPr>
          <w:rFonts w:eastAsia="宋体" w:cs="Times New Roman"/>
          <w:sz w:val="18"/>
          <w:szCs w:val="18"/>
          <w:lang w:val="en-GB"/>
        </w:rPr>
        <w:t>在下一次欧盟</w:t>
      </w:r>
      <w:r>
        <w:rPr>
          <w:rFonts w:eastAsia="宋体" w:cs="Times New Roman"/>
          <w:sz w:val="18"/>
          <w:szCs w:val="18"/>
          <w:lang w:val="en-GB"/>
        </w:rPr>
        <w:t>-</w:t>
      </w:r>
      <w:r>
        <w:rPr>
          <w:rFonts w:eastAsia="宋体" w:cs="Times New Roman"/>
          <w:sz w:val="18"/>
          <w:szCs w:val="18"/>
          <w:lang w:val="en-GB"/>
        </w:rPr>
        <w:t>印度峰会之前启动欧盟</w:t>
      </w:r>
      <w:r>
        <w:rPr>
          <w:rFonts w:eastAsia="宋体" w:cs="Times New Roman"/>
          <w:sz w:val="18"/>
          <w:szCs w:val="18"/>
          <w:lang w:val="en-GB"/>
        </w:rPr>
        <w:t>—</w:t>
      </w:r>
      <w:r>
        <w:rPr>
          <w:rFonts w:eastAsia="宋体" w:cs="Times New Roman"/>
          <w:sz w:val="18"/>
          <w:szCs w:val="18"/>
          <w:lang w:val="en-GB"/>
        </w:rPr>
        <w:t>印度贸易和技术理事会。</w:t>
      </w:r>
    </w:p>
    <w:p w14:paraId="40404181" w14:textId="77777777" w:rsidR="001719F8" w:rsidRDefault="00000000">
      <w:pPr>
        <w:spacing w:before="240"/>
        <w:ind w:left="35" w:right="27" w:firstLine="9"/>
        <w:jc w:val="both"/>
        <w:rPr>
          <w:rFonts w:eastAsia="宋体" w:cs="Verdana"/>
          <w:sz w:val="18"/>
          <w:szCs w:val="18"/>
          <w:lang w:val="en-GB"/>
        </w:rPr>
      </w:pPr>
      <w:r>
        <w:rPr>
          <w:rFonts w:eastAsia="宋体" w:cs="Verdana"/>
          <w:sz w:val="18"/>
          <w:szCs w:val="18"/>
          <w:lang w:val="en-GB"/>
        </w:rPr>
        <w:t xml:space="preserve">3.68. In its "Strategy for Cooperation with the Indo-Pacific", the EU announced the intention to develop </w:t>
      </w:r>
      <w:r>
        <w:rPr>
          <w:rFonts w:eastAsia="宋体" w:cs="Verdana"/>
          <w:b/>
          <w:bCs/>
          <w:sz w:val="18"/>
          <w:szCs w:val="18"/>
          <w:lang w:val="en-GB"/>
        </w:rPr>
        <w:t>Digital</w:t>
      </w:r>
      <w:r>
        <w:rPr>
          <w:rFonts w:eastAsia="宋体" w:cs="Verdana"/>
          <w:sz w:val="18"/>
          <w:szCs w:val="18"/>
          <w:lang w:val="en-GB"/>
        </w:rPr>
        <w:t xml:space="preserve"> </w:t>
      </w:r>
      <w:r>
        <w:rPr>
          <w:rFonts w:eastAsia="宋体" w:cs="Verdana"/>
          <w:b/>
          <w:bCs/>
          <w:sz w:val="18"/>
          <w:szCs w:val="18"/>
          <w:lang w:val="en-GB"/>
        </w:rPr>
        <w:t>Partnerships</w:t>
      </w:r>
      <w:r>
        <w:rPr>
          <w:rFonts w:eastAsia="宋体" w:cs="Verdana"/>
          <w:sz w:val="18"/>
          <w:szCs w:val="18"/>
          <w:lang w:val="en-GB"/>
        </w:rPr>
        <w:t xml:space="preserve"> with Japan, the Republic of Korea and Singapore. The Partnerships are flexible instruments going beyond dialogue and exchange of information in order to create a collaboration vehicle to deliver concrete deliverables, such as collaboration in the field of Research &amp; Innovation, regulatory cooperation and mechanisms for collaboration in international fora. </w:t>
      </w:r>
      <w:r>
        <w:rPr>
          <w:rFonts w:eastAsia="宋体" w:cs="Times New Roman"/>
          <w:sz w:val="18"/>
          <w:szCs w:val="18"/>
          <w:lang w:val="en-GB"/>
        </w:rPr>
        <w:t>在</w:t>
      </w:r>
      <w:r>
        <w:rPr>
          <w:rFonts w:eastAsia="宋体" w:cs="Times New Roman"/>
          <w:sz w:val="18"/>
          <w:szCs w:val="18"/>
          <w:lang w:val="en-GB" w:eastAsia="zh-Hans"/>
        </w:rPr>
        <w:t>“</w:t>
      </w:r>
      <w:r>
        <w:rPr>
          <w:rFonts w:eastAsia="宋体" w:cs="Times New Roman"/>
          <w:sz w:val="18"/>
          <w:szCs w:val="18"/>
          <w:lang w:val="en-GB"/>
        </w:rPr>
        <w:t>印太合作战略</w:t>
      </w:r>
      <w:r>
        <w:rPr>
          <w:rFonts w:eastAsia="宋体" w:cs="Times New Roman"/>
          <w:sz w:val="18"/>
          <w:szCs w:val="18"/>
          <w:lang w:val="en-GB" w:eastAsia="zh-Hans"/>
        </w:rPr>
        <w:t>”</w:t>
      </w:r>
      <w:r>
        <w:rPr>
          <w:rFonts w:eastAsia="宋体" w:cs="Times New Roman"/>
          <w:sz w:val="18"/>
          <w:szCs w:val="18"/>
          <w:lang w:val="en-GB"/>
        </w:rPr>
        <w:t>中，欧盟表达了与日本、韩国和新加坡发展</w:t>
      </w:r>
      <w:r>
        <w:rPr>
          <w:rFonts w:eastAsia="宋体" w:cs="Times New Roman"/>
          <w:b/>
          <w:bCs/>
          <w:sz w:val="18"/>
          <w:szCs w:val="18"/>
          <w:lang w:val="en-GB"/>
        </w:rPr>
        <w:t>数字伙伴关系</w:t>
      </w:r>
      <w:r>
        <w:rPr>
          <w:rFonts w:eastAsia="宋体" w:cs="Times New Roman"/>
          <w:sz w:val="18"/>
          <w:szCs w:val="18"/>
          <w:lang w:val="en-GB"/>
        </w:rPr>
        <w:t>的意愿。这类伙伴关系属于灵活机制，并不局限于对话和信息交流，而是为了创设一个协调平台，以提供</w:t>
      </w:r>
      <w:proofErr w:type="gramStart"/>
      <w:r>
        <w:rPr>
          <w:rFonts w:eastAsia="宋体" w:cs="Times New Roman"/>
          <w:sz w:val="18"/>
          <w:szCs w:val="18"/>
          <w:lang w:val="en-GB"/>
        </w:rPr>
        <w:t>研</w:t>
      </w:r>
      <w:proofErr w:type="gramEnd"/>
      <w:r>
        <w:rPr>
          <w:rFonts w:eastAsia="宋体" w:cs="Times New Roman"/>
          <w:sz w:val="18"/>
          <w:szCs w:val="18"/>
          <w:lang w:val="en-GB"/>
        </w:rPr>
        <w:t>创协作、监管合作、国际协作机制之类的具体可交付成果。</w:t>
      </w:r>
    </w:p>
    <w:p w14:paraId="7C1DCF38"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 xml:space="preserve">3.69. Key topics included in the scope of each Partnership comprise: semiconductors supply chain resilience; 5G/6G; cybersecurity; platform, data and AI regulation; digital trade; digital identity and digital signatures; closing the digital skills gap and digital inclusion. </w:t>
      </w:r>
      <w:r>
        <w:rPr>
          <w:rFonts w:eastAsia="宋体" w:cs="Times New Roman"/>
          <w:sz w:val="18"/>
          <w:szCs w:val="18"/>
          <w:lang w:val="en-GB"/>
        </w:rPr>
        <w:t>上述每一伙伴关系下包含的主要议题有：半导体供应链韧性，</w:t>
      </w:r>
      <w:r>
        <w:rPr>
          <w:rFonts w:eastAsia="宋体" w:cs="Times New Roman"/>
          <w:sz w:val="18"/>
          <w:szCs w:val="18"/>
          <w:lang w:val="en-GB"/>
        </w:rPr>
        <w:t>5G/6G</w:t>
      </w:r>
      <w:r>
        <w:rPr>
          <w:rFonts w:eastAsia="宋体" w:cs="Times New Roman"/>
          <w:sz w:val="18"/>
          <w:szCs w:val="18"/>
          <w:lang w:val="en-GB"/>
        </w:rPr>
        <w:t>，网络安全、平台、数据和</w:t>
      </w:r>
      <w:r>
        <w:rPr>
          <w:rFonts w:eastAsia="宋体" w:cs="Times New Roman"/>
          <w:sz w:val="18"/>
          <w:szCs w:val="18"/>
          <w:lang w:val="en-GB"/>
        </w:rPr>
        <w:t>AI</w:t>
      </w:r>
      <w:r>
        <w:rPr>
          <w:rFonts w:eastAsia="宋体" w:cs="Times New Roman"/>
          <w:sz w:val="18"/>
          <w:szCs w:val="18"/>
          <w:lang w:val="en-GB"/>
        </w:rPr>
        <w:t>监管，数字贸易，数字身份和数字签名，弥补数字技能鸿沟和数字包容等。</w:t>
      </w:r>
    </w:p>
    <w:p w14:paraId="1EA3A3FD" w14:textId="77777777" w:rsidR="001719F8" w:rsidRDefault="00000000">
      <w:pPr>
        <w:spacing w:before="240"/>
        <w:ind w:left="44" w:right="30"/>
        <w:jc w:val="both"/>
        <w:rPr>
          <w:rFonts w:eastAsia="宋体" w:cs="Verdana"/>
          <w:sz w:val="18"/>
          <w:szCs w:val="18"/>
          <w:lang w:val="en-GB"/>
        </w:rPr>
      </w:pPr>
      <w:r>
        <w:rPr>
          <w:rFonts w:eastAsia="宋体" w:cs="Verdana"/>
          <w:sz w:val="18"/>
          <w:szCs w:val="18"/>
          <w:lang w:val="en-GB"/>
        </w:rPr>
        <w:t xml:space="preserve">3.70. The EU-Japan Digital Partnership was launched at the EU-Japan Summit on 12 May 2022 and now both sides are working on its implementation. Priority deliverables in the implementation phase include Semi-conductors, 5G/6G, Data Free Flow with Trust (DFFT), and the Far North </w:t>
      </w:r>
      <w:proofErr w:type="spellStart"/>
      <w:r>
        <w:rPr>
          <w:rFonts w:eastAsia="宋体" w:cs="Verdana"/>
          <w:sz w:val="18"/>
          <w:szCs w:val="18"/>
          <w:lang w:val="en-GB"/>
        </w:rPr>
        <w:t>Fiber</w:t>
      </w:r>
      <w:proofErr w:type="spellEnd"/>
      <w:r>
        <w:rPr>
          <w:rFonts w:eastAsia="宋体" w:cs="Verdana"/>
          <w:sz w:val="18"/>
          <w:szCs w:val="18"/>
          <w:lang w:val="en-GB"/>
        </w:rPr>
        <w:t xml:space="preserve"> (FNF) undersea cable. </w:t>
      </w:r>
      <w:r>
        <w:rPr>
          <w:rFonts w:eastAsia="宋体" w:cs="Times New Roman"/>
          <w:sz w:val="18"/>
          <w:szCs w:val="18"/>
          <w:lang w:val="en-GB"/>
        </w:rPr>
        <w:t>欧盟</w:t>
      </w:r>
      <w:r>
        <w:rPr>
          <w:rFonts w:eastAsia="宋体" w:cs="Times New Roman"/>
          <w:sz w:val="18"/>
          <w:szCs w:val="18"/>
          <w:lang w:val="en-GB"/>
        </w:rPr>
        <w:t>—</w:t>
      </w:r>
      <w:r>
        <w:rPr>
          <w:rFonts w:eastAsia="宋体" w:cs="Times New Roman"/>
          <w:sz w:val="18"/>
          <w:szCs w:val="18"/>
          <w:lang w:val="en-GB"/>
        </w:rPr>
        <w:t>日本数字伙伴关系于</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5</w:t>
      </w:r>
      <w:r>
        <w:rPr>
          <w:rFonts w:eastAsia="宋体" w:cs="Times New Roman"/>
          <w:sz w:val="18"/>
          <w:szCs w:val="18"/>
          <w:lang w:val="en-GB"/>
        </w:rPr>
        <w:t>月</w:t>
      </w:r>
      <w:r>
        <w:rPr>
          <w:rFonts w:eastAsia="宋体" w:cs="Times New Roman"/>
          <w:sz w:val="18"/>
          <w:szCs w:val="18"/>
          <w:lang w:val="en-GB"/>
        </w:rPr>
        <w:t>12</w:t>
      </w:r>
      <w:r>
        <w:rPr>
          <w:rFonts w:eastAsia="宋体" w:cs="Times New Roman"/>
          <w:sz w:val="18"/>
          <w:szCs w:val="18"/>
          <w:lang w:val="en-GB"/>
        </w:rPr>
        <w:t>日在欧日峰会上正式启动。目前，双方正就其具体实施开展工作。实施阶段的优先交付成果包括半导体、</w:t>
      </w:r>
      <w:r>
        <w:rPr>
          <w:rFonts w:eastAsia="宋体" w:cs="Times New Roman"/>
          <w:sz w:val="18"/>
          <w:szCs w:val="18"/>
          <w:lang w:val="en-GB"/>
        </w:rPr>
        <w:t>5G/6G</w:t>
      </w:r>
      <w:r>
        <w:rPr>
          <w:rFonts w:eastAsia="宋体" w:cs="Times New Roman"/>
          <w:sz w:val="18"/>
          <w:szCs w:val="18"/>
          <w:lang w:val="en-GB"/>
        </w:rPr>
        <w:t>、可信数据自由流动、</w:t>
      </w:r>
      <w:proofErr w:type="gramStart"/>
      <w:r>
        <w:rPr>
          <w:rFonts w:eastAsia="宋体" w:cs="Times New Roman"/>
          <w:sz w:val="18"/>
          <w:szCs w:val="18"/>
          <w:lang w:val="en-GB"/>
        </w:rPr>
        <w:t>远北光纤</w:t>
      </w:r>
      <w:proofErr w:type="gramEnd"/>
      <w:r>
        <w:rPr>
          <w:rFonts w:eastAsia="宋体" w:cs="Times New Roman"/>
          <w:sz w:val="18"/>
          <w:szCs w:val="18"/>
          <w:lang w:val="en-GB"/>
        </w:rPr>
        <w:t>海底电缆等项目。</w:t>
      </w:r>
    </w:p>
    <w:p w14:paraId="06D6D224" w14:textId="77777777" w:rsidR="001719F8" w:rsidRDefault="00000000">
      <w:pPr>
        <w:spacing w:before="240"/>
        <w:ind w:left="37" w:right="31" w:firstLine="7"/>
        <w:jc w:val="both"/>
        <w:rPr>
          <w:rFonts w:eastAsia="宋体" w:cs="Verdana"/>
          <w:sz w:val="18"/>
          <w:szCs w:val="18"/>
          <w:lang w:val="en-GB"/>
        </w:rPr>
      </w:pPr>
      <w:r>
        <w:rPr>
          <w:rFonts w:eastAsia="宋体" w:cs="Verdana"/>
          <w:sz w:val="18"/>
          <w:szCs w:val="18"/>
          <w:lang w:val="en-GB"/>
        </w:rPr>
        <w:t xml:space="preserve">3.71. The Digital Partnership with the Republic of Korea was signed on 28 November, and the one with Singapore on 1 February 2023. </w:t>
      </w:r>
      <w:r>
        <w:rPr>
          <w:rFonts w:eastAsia="宋体" w:cs="Times New Roman"/>
          <w:sz w:val="18"/>
          <w:szCs w:val="18"/>
          <w:lang w:val="en-GB"/>
        </w:rPr>
        <w:t>欧盟与韩国的数字伙伴关系协定已于</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11</w:t>
      </w:r>
      <w:r>
        <w:rPr>
          <w:rFonts w:eastAsia="宋体" w:cs="Times New Roman"/>
          <w:sz w:val="18"/>
          <w:szCs w:val="18"/>
          <w:lang w:val="en-GB"/>
        </w:rPr>
        <w:t>月</w:t>
      </w:r>
      <w:r>
        <w:rPr>
          <w:rFonts w:eastAsia="宋体" w:cs="Times New Roman"/>
          <w:sz w:val="18"/>
          <w:szCs w:val="18"/>
          <w:lang w:val="en-GB"/>
        </w:rPr>
        <w:t>28</w:t>
      </w:r>
      <w:r>
        <w:rPr>
          <w:rFonts w:eastAsia="宋体" w:cs="Times New Roman"/>
          <w:sz w:val="18"/>
          <w:szCs w:val="18"/>
          <w:lang w:val="en-GB"/>
        </w:rPr>
        <w:t>日签署，而与新加坡的数字伙伴关系协定则于</w:t>
      </w:r>
      <w:r>
        <w:rPr>
          <w:rFonts w:eastAsia="宋体" w:cs="Times New Roman"/>
          <w:sz w:val="18"/>
          <w:szCs w:val="18"/>
          <w:lang w:val="en-GB"/>
        </w:rPr>
        <w:t>2023</w:t>
      </w:r>
      <w:r>
        <w:rPr>
          <w:rFonts w:eastAsia="宋体" w:cs="Times New Roman"/>
          <w:sz w:val="18"/>
          <w:szCs w:val="18"/>
          <w:lang w:val="en-GB"/>
        </w:rPr>
        <w:t>年</w:t>
      </w:r>
      <w:r>
        <w:rPr>
          <w:rFonts w:eastAsia="宋体" w:cs="Times New Roman"/>
          <w:sz w:val="18"/>
          <w:szCs w:val="18"/>
          <w:lang w:val="en-GB"/>
        </w:rPr>
        <w:t>2</w:t>
      </w:r>
      <w:r>
        <w:rPr>
          <w:rFonts w:eastAsia="宋体" w:cs="Times New Roman"/>
          <w:sz w:val="18"/>
          <w:szCs w:val="18"/>
          <w:lang w:val="en-GB"/>
        </w:rPr>
        <w:t>月</w:t>
      </w:r>
      <w:r>
        <w:rPr>
          <w:rFonts w:eastAsia="宋体" w:cs="Times New Roman"/>
          <w:sz w:val="18"/>
          <w:szCs w:val="18"/>
          <w:lang w:val="en-GB"/>
        </w:rPr>
        <w:t>1</w:t>
      </w:r>
      <w:r>
        <w:rPr>
          <w:rFonts w:eastAsia="宋体" w:cs="Times New Roman"/>
          <w:sz w:val="18"/>
          <w:szCs w:val="18"/>
          <w:lang w:val="en-GB"/>
        </w:rPr>
        <w:t>日签署。</w:t>
      </w:r>
    </w:p>
    <w:p w14:paraId="7A486F83" w14:textId="77777777" w:rsidR="001719F8" w:rsidRDefault="00000000">
      <w:pPr>
        <w:spacing w:before="240"/>
        <w:ind w:left="37" w:right="29" w:firstLine="7"/>
        <w:jc w:val="both"/>
        <w:rPr>
          <w:rFonts w:eastAsia="宋体" w:cs="Verdana"/>
          <w:sz w:val="18"/>
          <w:szCs w:val="18"/>
          <w:lang w:val="en-GB"/>
        </w:rPr>
      </w:pPr>
      <w:r>
        <w:rPr>
          <w:rFonts w:eastAsia="宋体" w:cs="Verdana"/>
          <w:sz w:val="18"/>
          <w:szCs w:val="18"/>
          <w:lang w:val="en-GB"/>
        </w:rPr>
        <w:t xml:space="preserve">3.72. The Digital Partnerships have non-binding Digital Trade Principles as a key deliverable. The Digital Trade Principles with the Republic of Korea were signed on 30 November 2022, and the one with Singapore on 31 January 2023. The Digital Trade Principles with Japan are expected to be adopted in the near future. </w:t>
      </w:r>
      <w:r>
        <w:rPr>
          <w:rFonts w:eastAsia="宋体" w:cs="Times New Roman"/>
          <w:sz w:val="18"/>
          <w:szCs w:val="18"/>
          <w:lang w:val="en-GB"/>
        </w:rPr>
        <w:t>这些数字伙伴关系的关键可交付成果之一，是不具有约束力的数字贸易原则。欧盟与韩国之间的数字贸易原则已于</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11</w:t>
      </w:r>
      <w:r>
        <w:rPr>
          <w:rFonts w:eastAsia="宋体" w:cs="Times New Roman"/>
          <w:sz w:val="18"/>
          <w:szCs w:val="18"/>
          <w:lang w:val="en-GB"/>
        </w:rPr>
        <w:t>月</w:t>
      </w:r>
      <w:r>
        <w:rPr>
          <w:rFonts w:eastAsia="宋体" w:cs="Times New Roman"/>
          <w:sz w:val="18"/>
          <w:szCs w:val="18"/>
          <w:lang w:val="en-GB"/>
        </w:rPr>
        <w:t>30</w:t>
      </w:r>
      <w:r>
        <w:rPr>
          <w:rFonts w:eastAsia="宋体" w:cs="Times New Roman"/>
          <w:sz w:val="18"/>
          <w:szCs w:val="18"/>
          <w:lang w:val="en-GB"/>
        </w:rPr>
        <w:t>日签字确认，而与新加坡的数字贸易原则</w:t>
      </w:r>
      <w:proofErr w:type="gramStart"/>
      <w:r>
        <w:rPr>
          <w:rFonts w:eastAsia="宋体" w:cs="Times New Roman"/>
          <w:sz w:val="18"/>
          <w:szCs w:val="18"/>
          <w:lang w:val="en-GB"/>
        </w:rPr>
        <w:t>则</w:t>
      </w:r>
      <w:proofErr w:type="gramEnd"/>
      <w:r>
        <w:rPr>
          <w:rFonts w:eastAsia="宋体" w:cs="Times New Roman"/>
          <w:sz w:val="18"/>
          <w:szCs w:val="18"/>
          <w:lang w:val="en-GB"/>
        </w:rPr>
        <w:t>是</w:t>
      </w:r>
      <w:r>
        <w:rPr>
          <w:rFonts w:eastAsia="宋体" w:cs="Times New Roman"/>
          <w:sz w:val="18"/>
          <w:szCs w:val="18"/>
          <w:lang w:val="en-GB"/>
        </w:rPr>
        <w:t>2023</w:t>
      </w:r>
      <w:r>
        <w:rPr>
          <w:rFonts w:eastAsia="宋体" w:cs="Times New Roman"/>
          <w:sz w:val="18"/>
          <w:szCs w:val="18"/>
          <w:lang w:val="en-GB"/>
        </w:rPr>
        <w:t>年</w:t>
      </w:r>
      <w:r>
        <w:rPr>
          <w:rFonts w:eastAsia="宋体" w:cs="Times New Roman"/>
          <w:sz w:val="18"/>
          <w:szCs w:val="18"/>
          <w:lang w:val="en-GB"/>
        </w:rPr>
        <w:t>1</w:t>
      </w:r>
      <w:r>
        <w:rPr>
          <w:rFonts w:eastAsia="宋体" w:cs="Times New Roman"/>
          <w:sz w:val="18"/>
          <w:szCs w:val="18"/>
          <w:lang w:val="en-GB"/>
        </w:rPr>
        <w:t>月</w:t>
      </w:r>
      <w:r>
        <w:rPr>
          <w:rFonts w:eastAsia="宋体" w:cs="Times New Roman"/>
          <w:sz w:val="18"/>
          <w:szCs w:val="18"/>
          <w:lang w:val="en-GB"/>
        </w:rPr>
        <w:t>31</w:t>
      </w:r>
      <w:r>
        <w:rPr>
          <w:rFonts w:eastAsia="宋体" w:cs="Times New Roman"/>
          <w:sz w:val="18"/>
          <w:szCs w:val="18"/>
          <w:lang w:val="en-GB"/>
        </w:rPr>
        <w:t>日签署的。欧盟与日本之间的数字贸易原则预计将于不久的将来获得通过。</w:t>
      </w:r>
    </w:p>
    <w:p w14:paraId="47EAFCE2" w14:textId="77777777" w:rsidR="001719F8" w:rsidRDefault="00000000">
      <w:pPr>
        <w:spacing w:before="240"/>
        <w:ind w:left="33" w:right="31" w:firstLine="10"/>
        <w:jc w:val="both"/>
        <w:rPr>
          <w:rFonts w:eastAsia="宋体" w:cs="Verdana"/>
          <w:sz w:val="18"/>
          <w:szCs w:val="18"/>
          <w:lang w:val="en-GB"/>
        </w:rPr>
      </w:pPr>
      <w:r>
        <w:rPr>
          <w:rFonts w:eastAsia="宋体" w:cs="Verdana"/>
          <w:sz w:val="18"/>
          <w:szCs w:val="18"/>
          <w:lang w:val="en-GB"/>
        </w:rPr>
        <w:t xml:space="preserve">3.73. Canada and the EU have taken a further step in the implementation of the Comprehensive Economic and Trade Agreement (CETA). Negotiations on a </w:t>
      </w:r>
      <w:r>
        <w:rPr>
          <w:rFonts w:eastAsia="宋体" w:cs="Verdana"/>
          <w:b/>
          <w:bCs/>
          <w:sz w:val="18"/>
          <w:szCs w:val="18"/>
          <w:lang w:val="en-GB"/>
        </w:rPr>
        <w:t>mutual</w:t>
      </w:r>
      <w:r>
        <w:rPr>
          <w:rFonts w:eastAsia="宋体" w:cs="Verdana"/>
          <w:sz w:val="18"/>
          <w:szCs w:val="18"/>
          <w:lang w:val="en-GB"/>
        </w:rPr>
        <w:t xml:space="preserve"> </w:t>
      </w:r>
      <w:r>
        <w:rPr>
          <w:rFonts w:eastAsia="宋体" w:cs="Verdana"/>
          <w:b/>
          <w:bCs/>
          <w:sz w:val="18"/>
          <w:szCs w:val="18"/>
          <w:lang w:val="en-GB"/>
        </w:rPr>
        <w:t>recognition</w:t>
      </w:r>
      <w:r>
        <w:rPr>
          <w:rFonts w:eastAsia="宋体" w:cs="Verdana"/>
          <w:sz w:val="18"/>
          <w:szCs w:val="18"/>
          <w:lang w:val="en-GB"/>
        </w:rPr>
        <w:t xml:space="preserve"> </w:t>
      </w:r>
      <w:r>
        <w:rPr>
          <w:rFonts w:eastAsia="宋体" w:cs="Verdana"/>
          <w:b/>
          <w:bCs/>
          <w:sz w:val="18"/>
          <w:szCs w:val="18"/>
          <w:lang w:val="en-GB"/>
        </w:rPr>
        <w:t>agreement</w:t>
      </w:r>
      <w:r>
        <w:rPr>
          <w:rFonts w:eastAsia="宋体" w:cs="Verdana"/>
          <w:sz w:val="18"/>
          <w:szCs w:val="18"/>
          <w:lang w:val="en-GB"/>
        </w:rPr>
        <w:t xml:space="preserve"> </w:t>
      </w:r>
      <w:r>
        <w:rPr>
          <w:rFonts w:eastAsia="宋体" w:cs="Verdana"/>
          <w:b/>
          <w:bCs/>
          <w:sz w:val="18"/>
          <w:szCs w:val="18"/>
          <w:lang w:val="en-GB"/>
        </w:rPr>
        <w:t>for</w:t>
      </w:r>
      <w:r>
        <w:rPr>
          <w:rFonts w:eastAsia="宋体" w:cs="Verdana"/>
          <w:sz w:val="18"/>
          <w:szCs w:val="18"/>
          <w:lang w:val="en-GB"/>
        </w:rPr>
        <w:t xml:space="preserve"> </w:t>
      </w:r>
      <w:r>
        <w:rPr>
          <w:rFonts w:eastAsia="宋体" w:cs="Verdana"/>
          <w:b/>
          <w:bCs/>
          <w:sz w:val="18"/>
          <w:szCs w:val="18"/>
          <w:lang w:val="en-GB"/>
        </w:rPr>
        <w:t>the</w:t>
      </w:r>
      <w:r>
        <w:rPr>
          <w:rFonts w:eastAsia="宋体" w:cs="Verdana"/>
          <w:sz w:val="18"/>
          <w:szCs w:val="18"/>
          <w:lang w:val="en-GB"/>
        </w:rPr>
        <w:t xml:space="preserve"> </w:t>
      </w:r>
      <w:r>
        <w:rPr>
          <w:rFonts w:eastAsia="宋体" w:cs="Verdana"/>
          <w:b/>
          <w:bCs/>
          <w:sz w:val="18"/>
          <w:szCs w:val="18"/>
          <w:lang w:val="en-GB"/>
        </w:rPr>
        <w:t>professional</w:t>
      </w:r>
      <w:r>
        <w:rPr>
          <w:rFonts w:eastAsia="宋体" w:cs="Verdana"/>
          <w:sz w:val="18"/>
          <w:szCs w:val="18"/>
          <w:lang w:val="en-GB"/>
        </w:rPr>
        <w:t xml:space="preserve"> </w:t>
      </w:r>
      <w:r>
        <w:rPr>
          <w:rFonts w:eastAsia="宋体" w:cs="Verdana"/>
          <w:b/>
          <w:bCs/>
          <w:sz w:val="18"/>
          <w:szCs w:val="18"/>
          <w:lang w:val="en-GB"/>
        </w:rPr>
        <w:t>qualifications</w:t>
      </w:r>
      <w:r>
        <w:rPr>
          <w:rFonts w:eastAsia="宋体" w:cs="Verdana"/>
          <w:sz w:val="18"/>
          <w:szCs w:val="18"/>
          <w:lang w:val="en-GB"/>
        </w:rPr>
        <w:t xml:space="preserve"> </w:t>
      </w:r>
      <w:r>
        <w:rPr>
          <w:rFonts w:eastAsia="宋体" w:cs="Verdana"/>
          <w:b/>
          <w:bCs/>
          <w:sz w:val="18"/>
          <w:szCs w:val="18"/>
          <w:lang w:val="en-GB"/>
        </w:rPr>
        <w:t>of</w:t>
      </w:r>
      <w:r>
        <w:rPr>
          <w:rFonts w:eastAsia="宋体" w:cs="Verdana"/>
          <w:sz w:val="18"/>
          <w:szCs w:val="18"/>
          <w:lang w:val="en-GB"/>
        </w:rPr>
        <w:t xml:space="preserve"> </w:t>
      </w:r>
      <w:r>
        <w:rPr>
          <w:rFonts w:eastAsia="宋体" w:cs="Verdana"/>
          <w:b/>
          <w:bCs/>
          <w:sz w:val="18"/>
          <w:szCs w:val="18"/>
          <w:lang w:val="en-GB"/>
        </w:rPr>
        <w:t>architects</w:t>
      </w:r>
      <w:r>
        <w:rPr>
          <w:rFonts w:eastAsia="宋体" w:cs="Verdana"/>
          <w:sz w:val="18"/>
          <w:szCs w:val="18"/>
          <w:lang w:val="en-GB"/>
        </w:rPr>
        <w:t xml:space="preserve"> have been successfully concluded in March 2022, making this the first ever such agreement on professional qualifications negotiated by the EU. Following its adoption and entry into force, architects from the EU and Canada, who meet the criteria set out in the agreement, will be able to have their qualifications recognised and thus supply their services in the other Party's territory more easily. </w:t>
      </w:r>
      <w:r>
        <w:rPr>
          <w:rFonts w:eastAsia="宋体" w:cs="Times New Roman"/>
          <w:sz w:val="18"/>
          <w:szCs w:val="18"/>
          <w:lang w:val="en-GB"/>
        </w:rPr>
        <w:t>在实施《全面经济贸易协定》方面，欧盟和加拿大又进了一步。</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3</w:t>
      </w:r>
      <w:r>
        <w:rPr>
          <w:rFonts w:eastAsia="宋体" w:cs="Times New Roman"/>
          <w:sz w:val="18"/>
          <w:szCs w:val="18"/>
          <w:lang w:val="en-GB"/>
        </w:rPr>
        <w:t>月，双方之间的</w:t>
      </w:r>
      <w:r>
        <w:rPr>
          <w:rFonts w:eastAsia="宋体" w:cs="Times New Roman"/>
          <w:b/>
          <w:bCs/>
          <w:sz w:val="18"/>
          <w:szCs w:val="18"/>
          <w:lang w:val="en-GB"/>
        </w:rPr>
        <w:t>建筑师执业资质互认协定</w:t>
      </w:r>
      <w:r>
        <w:rPr>
          <w:rFonts w:eastAsia="宋体" w:cs="Times New Roman"/>
          <w:sz w:val="18"/>
          <w:szCs w:val="18"/>
          <w:lang w:val="en-GB"/>
        </w:rPr>
        <w:t>相关谈判顺利结束。这是欧盟第一份通过谈判达成的职业资质协定。该协定通过并生效后，双方将承认满足该协定所述标准的欧盟和加拿大建筑师的资质，从而降低其在对方境内执业的难度。</w:t>
      </w:r>
    </w:p>
    <w:p w14:paraId="1CF45387" w14:textId="77777777" w:rsidR="001719F8" w:rsidRDefault="00000000">
      <w:pPr>
        <w:spacing w:before="240"/>
        <w:ind w:left="39" w:right="30" w:firstLine="5"/>
        <w:jc w:val="both"/>
        <w:rPr>
          <w:rFonts w:eastAsia="宋体" w:cs="Verdana"/>
          <w:sz w:val="18"/>
          <w:szCs w:val="18"/>
          <w:lang w:val="en-GB"/>
        </w:rPr>
      </w:pPr>
      <w:r>
        <w:rPr>
          <w:rFonts w:eastAsia="宋体" w:cs="Verdana"/>
          <w:sz w:val="18"/>
          <w:szCs w:val="18"/>
          <w:lang w:val="en-GB"/>
        </w:rPr>
        <w:t xml:space="preserve">3.74. </w:t>
      </w:r>
      <w:r>
        <w:rPr>
          <w:rFonts w:eastAsia="宋体" w:cs="Verdana"/>
          <w:b/>
          <w:bCs/>
          <w:sz w:val="18"/>
          <w:szCs w:val="18"/>
          <w:lang w:val="en-GB"/>
        </w:rPr>
        <w:t>The</w:t>
      </w:r>
      <w:r>
        <w:rPr>
          <w:rFonts w:eastAsia="宋体" w:cs="Verdana"/>
          <w:sz w:val="18"/>
          <w:szCs w:val="18"/>
          <w:lang w:val="en-GB"/>
        </w:rPr>
        <w:t xml:space="preserve"> </w:t>
      </w:r>
      <w:r>
        <w:rPr>
          <w:rFonts w:eastAsia="宋体" w:cs="Verdana"/>
          <w:b/>
          <w:bCs/>
          <w:sz w:val="18"/>
          <w:szCs w:val="18"/>
          <w:lang w:val="en-GB"/>
        </w:rPr>
        <w:t>pan-Euro-Mediterranean</w:t>
      </w:r>
      <w:r>
        <w:rPr>
          <w:rFonts w:eastAsia="宋体" w:cs="Verdana"/>
          <w:sz w:val="18"/>
          <w:szCs w:val="18"/>
          <w:lang w:val="en-GB"/>
        </w:rPr>
        <w:t xml:space="preserve"> </w:t>
      </w:r>
      <w:r>
        <w:rPr>
          <w:rFonts w:eastAsia="宋体" w:cs="Verdana"/>
          <w:b/>
          <w:bCs/>
          <w:sz w:val="18"/>
          <w:szCs w:val="18"/>
          <w:lang w:val="en-GB"/>
        </w:rPr>
        <w:t>(PEM)</w:t>
      </w:r>
      <w:r>
        <w:rPr>
          <w:rFonts w:eastAsia="宋体" w:cs="Verdana"/>
          <w:sz w:val="18"/>
          <w:szCs w:val="18"/>
          <w:lang w:val="en-GB"/>
        </w:rPr>
        <w:t xml:space="preserve"> </w:t>
      </w:r>
      <w:r>
        <w:rPr>
          <w:rFonts w:eastAsia="宋体" w:cs="Verdana"/>
          <w:b/>
          <w:bCs/>
          <w:sz w:val="18"/>
          <w:szCs w:val="18"/>
          <w:lang w:val="en-GB"/>
        </w:rPr>
        <w:t>Convention</w:t>
      </w:r>
      <w:r>
        <w:rPr>
          <w:rFonts w:eastAsia="宋体" w:cs="Verdana"/>
          <w:sz w:val="18"/>
          <w:szCs w:val="18"/>
          <w:lang w:val="en-GB"/>
        </w:rPr>
        <w:t xml:space="preserve"> </w:t>
      </w:r>
      <w:r>
        <w:rPr>
          <w:rFonts w:eastAsia="宋体" w:cs="Verdana"/>
          <w:b/>
          <w:bCs/>
          <w:sz w:val="18"/>
          <w:szCs w:val="18"/>
          <w:lang w:val="en-GB"/>
        </w:rPr>
        <w:t>on</w:t>
      </w:r>
      <w:r>
        <w:rPr>
          <w:rFonts w:eastAsia="宋体" w:cs="Verdana"/>
          <w:sz w:val="18"/>
          <w:szCs w:val="18"/>
          <w:lang w:val="en-GB"/>
        </w:rPr>
        <w:t xml:space="preserve"> </w:t>
      </w:r>
      <w:r>
        <w:rPr>
          <w:rFonts w:eastAsia="宋体" w:cs="Verdana"/>
          <w:b/>
          <w:bCs/>
          <w:sz w:val="18"/>
          <w:szCs w:val="18"/>
          <w:lang w:val="en-GB"/>
        </w:rPr>
        <w:t>rules</w:t>
      </w:r>
      <w:r>
        <w:rPr>
          <w:rFonts w:eastAsia="宋体" w:cs="Verdana"/>
          <w:sz w:val="18"/>
          <w:szCs w:val="18"/>
          <w:lang w:val="en-GB"/>
        </w:rPr>
        <w:t xml:space="preserve"> </w:t>
      </w:r>
      <w:r>
        <w:rPr>
          <w:rFonts w:eastAsia="宋体" w:cs="Verdana"/>
          <w:b/>
          <w:bCs/>
          <w:sz w:val="18"/>
          <w:szCs w:val="18"/>
          <w:lang w:val="en-GB"/>
        </w:rPr>
        <w:t>of</w:t>
      </w:r>
      <w:r>
        <w:rPr>
          <w:rFonts w:eastAsia="宋体" w:cs="Verdana"/>
          <w:sz w:val="18"/>
          <w:szCs w:val="18"/>
          <w:lang w:val="en-GB"/>
        </w:rPr>
        <w:t xml:space="preserve"> </w:t>
      </w:r>
      <w:r>
        <w:rPr>
          <w:rFonts w:eastAsia="宋体" w:cs="Verdana"/>
          <w:b/>
          <w:bCs/>
          <w:sz w:val="18"/>
          <w:szCs w:val="18"/>
          <w:lang w:val="en-GB"/>
        </w:rPr>
        <w:t>origin</w:t>
      </w:r>
      <w:r>
        <w:rPr>
          <w:rFonts w:eastAsia="宋体" w:cs="Verdana"/>
          <w:sz w:val="18"/>
          <w:szCs w:val="18"/>
          <w:lang w:val="en-GB"/>
        </w:rPr>
        <w:t xml:space="preserve"> establishes common rules of origin (</w:t>
      </w:r>
      <w:proofErr w:type="spellStart"/>
      <w:r>
        <w:rPr>
          <w:rFonts w:eastAsia="宋体" w:cs="Verdana"/>
          <w:sz w:val="18"/>
          <w:szCs w:val="18"/>
          <w:lang w:val="en-GB"/>
        </w:rPr>
        <w:t>RoO</w:t>
      </w:r>
      <w:proofErr w:type="spellEnd"/>
      <w:r>
        <w:rPr>
          <w:rFonts w:eastAsia="宋体" w:cs="Verdana"/>
          <w:sz w:val="18"/>
          <w:szCs w:val="18"/>
          <w:lang w:val="en-GB"/>
        </w:rPr>
        <w:t xml:space="preserve">) among the countries in the PEM zone in order to facilitate trade and the integration of supply chains within the area. In the context of fast-moving trade relations and evolving world economies, the current rules of origin are outdated, and hence need to be revised and modernised. </w:t>
      </w:r>
      <w:r>
        <w:rPr>
          <w:rFonts w:eastAsia="宋体" w:cs="Times New Roman"/>
          <w:b/>
          <w:bCs/>
          <w:sz w:val="18"/>
          <w:szCs w:val="18"/>
          <w:lang w:val="en-GB"/>
        </w:rPr>
        <w:t>《泛欧</w:t>
      </w:r>
      <w:r>
        <w:rPr>
          <w:rFonts w:eastAsia="宋体" w:cs="Times New Roman"/>
          <w:b/>
          <w:bCs/>
          <w:sz w:val="18"/>
          <w:szCs w:val="18"/>
          <w:lang w:val="en-GB"/>
        </w:rPr>
        <w:t>—</w:t>
      </w:r>
      <w:r>
        <w:rPr>
          <w:rFonts w:eastAsia="宋体" w:cs="Times New Roman"/>
          <w:b/>
          <w:bCs/>
          <w:sz w:val="18"/>
          <w:szCs w:val="18"/>
          <w:lang w:val="en-GB"/>
        </w:rPr>
        <w:t>地中海公约》原产地</w:t>
      </w:r>
      <w:r>
        <w:rPr>
          <w:rFonts w:eastAsia="宋体" w:cs="Times New Roman"/>
          <w:b/>
          <w:bCs/>
          <w:sz w:val="18"/>
          <w:szCs w:val="18"/>
          <w:lang w:val="en-GB" w:eastAsia="zh-Hans"/>
        </w:rPr>
        <w:t>规则</w:t>
      </w:r>
      <w:r>
        <w:rPr>
          <w:rFonts w:eastAsia="宋体" w:cs="Times New Roman"/>
          <w:sz w:val="18"/>
          <w:szCs w:val="18"/>
          <w:lang w:val="en-GB"/>
        </w:rPr>
        <w:t>在泛欧</w:t>
      </w:r>
      <w:r>
        <w:rPr>
          <w:rFonts w:eastAsia="宋体" w:cs="Times New Roman"/>
          <w:sz w:val="18"/>
          <w:szCs w:val="18"/>
          <w:lang w:val="en-GB"/>
        </w:rPr>
        <w:t>—</w:t>
      </w:r>
      <w:r>
        <w:rPr>
          <w:rFonts w:eastAsia="宋体" w:cs="Times New Roman"/>
          <w:sz w:val="18"/>
          <w:szCs w:val="18"/>
          <w:lang w:val="en-GB"/>
        </w:rPr>
        <w:t>地中海地区国家间确立了一套原产地通用规则，以促进区域贸易发展和供应链的一体化。在贸易关系飞速发展和世界经济不断演变的背景下，当前的原产地规则已经过时，因此需要进行修订，并实现现代化。</w:t>
      </w:r>
    </w:p>
    <w:p w14:paraId="64352B52" w14:textId="77777777" w:rsidR="001719F8" w:rsidRDefault="00000000">
      <w:pPr>
        <w:spacing w:before="240"/>
        <w:ind w:left="35" w:right="30" w:firstLine="9"/>
        <w:jc w:val="both"/>
        <w:rPr>
          <w:rFonts w:eastAsia="宋体" w:cs="Verdana"/>
          <w:sz w:val="18"/>
          <w:szCs w:val="18"/>
          <w:lang w:val="en-GB"/>
        </w:rPr>
      </w:pPr>
      <w:r>
        <w:rPr>
          <w:rFonts w:eastAsia="宋体" w:cs="Verdana"/>
          <w:sz w:val="18"/>
          <w:szCs w:val="18"/>
          <w:lang w:val="en-GB"/>
        </w:rPr>
        <w:t xml:space="preserve">3.75. In the context of the revision of the PEM Convention, the EU and a majority of PEM Contracting parties decided to start applying the new, modernised rules of origin in advance (the so-called transitional rules), pending the adoption and entry into force of the revised PEM Convention. </w:t>
      </w:r>
      <w:r>
        <w:rPr>
          <w:rFonts w:eastAsia="宋体" w:cs="Times New Roman"/>
          <w:sz w:val="18"/>
          <w:szCs w:val="18"/>
          <w:lang w:val="en-GB"/>
        </w:rPr>
        <w:t>在修订《泛欧</w:t>
      </w:r>
      <w:r>
        <w:rPr>
          <w:rFonts w:eastAsia="宋体" w:cs="Times New Roman"/>
          <w:sz w:val="18"/>
          <w:szCs w:val="18"/>
          <w:lang w:val="en-GB"/>
        </w:rPr>
        <w:t>—</w:t>
      </w:r>
      <w:r>
        <w:rPr>
          <w:rFonts w:eastAsia="宋体" w:cs="Times New Roman"/>
          <w:sz w:val="18"/>
          <w:szCs w:val="18"/>
          <w:lang w:val="en-GB"/>
        </w:rPr>
        <w:t>地中海公约》的背景下，该公约大多数缔约方均决定在修订后的公约获得通过并正式生效之前即提前适用新的现代化原产地规则（即所谓的过渡规则）。</w:t>
      </w:r>
    </w:p>
    <w:p w14:paraId="66CBDB5A" w14:textId="77777777" w:rsidR="001719F8" w:rsidRDefault="00000000">
      <w:pPr>
        <w:spacing w:before="240"/>
        <w:ind w:left="37"/>
        <w:jc w:val="both"/>
        <w:outlineLvl w:val="0"/>
        <w:rPr>
          <w:rFonts w:eastAsia="宋体" w:cs="Verdana"/>
          <w:sz w:val="18"/>
          <w:szCs w:val="18"/>
          <w:lang w:val="en-GB"/>
        </w:rPr>
      </w:pPr>
      <w:bookmarkStart w:id="13" w:name="_bookmark12"/>
      <w:bookmarkEnd w:id="13"/>
      <w:r>
        <w:rPr>
          <w:rFonts w:eastAsia="宋体" w:cs="Verdana"/>
          <w:b/>
          <w:bCs/>
          <w:color w:val="006283"/>
          <w:sz w:val="18"/>
          <w:szCs w:val="18"/>
          <w:lang w:val="en-GB"/>
        </w:rPr>
        <w:lastRenderedPageBreak/>
        <w:t>4</w:t>
      </w:r>
      <w:r>
        <w:rPr>
          <w:rFonts w:eastAsia="宋体" w:cs="Verdana"/>
          <w:color w:val="006283"/>
          <w:sz w:val="18"/>
          <w:szCs w:val="18"/>
          <w:lang w:val="en-GB"/>
        </w:rPr>
        <w:t xml:space="preserve"> </w:t>
      </w:r>
      <w:r>
        <w:rPr>
          <w:rFonts w:eastAsia="宋体" w:cs="Verdana"/>
          <w:b/>
          <w:bCs/>
          <w:color w:val="006283"/>
          <w:sz w:val="18"/>
          <w:szCs w:val="18"/>
          <w:lang w:val="en-GB"/>
        </w:rPr>
        <w:t>TRADE</w:t>
      </w:r>
      <w:r>
        <w:rPr>
          <w:rFonts w:eastAsia="宋体" w:cs="Verdana"/>
          <w:color w:val="006283"/>
          <w:sz w:val="18"/>
          <w:szCs w:val="18"/>
          <w:lang w:val="en-GB"/>
        </w:rPr>
        <w:t xml:space="preserve"> </w:t>
      </w:r>
      <w:r>
        <w:rPr>
          <w:rFonts w:eastAsia="宋体" w:cs="Verdana"/>
          <w:b/>
          <w:bCs/>
          <w:color w:val="006283"/>
          <w:sz w:val="18"/>
          <w:szCs w:val="18"/>
          <w:lang w:val="en-GB"/>
        </w:rPr>
        <w:t>AND</w:t>
      </w:r>
      <w:r>
        <w:rPr>
          <w:rFonts w:eastAsia="宋体" w:cs="Verdana"/>
          <w:color w:val="006283"/>
          <w:sz w:val="18"/>
          <w:szCs w:val="18"/>
          <w:lang w:val="en-GB"/>
        </w:rPr>
        <w:t xml:space="preserve"> </w:t>
      </w:r>
      <w:r>
        <w:rPr>
          <w:rFonts w:eastAsia="宋体" w:cs="Verdana"/>
          <w:b/>
          <w:bCs/>
          <w:color w:val="006283"/>
          <w:sz w:val="18"/>
          <w:szCs w:val="18"/>
          <w:lang w:val="en-GB"/>
        </w:rPr>
        <w:t xml:space="preserve">DEVELOPMENT </w:t>
      </w:r>
      <w:r>
        <w:rPr>
          <w:rFonts w:eastAsia="宋体" w:cs="Times New Roman"/>
          <w:b/>
          <w:bCs/>
          <w:color w:val="006283"/>
          <w:sz w:val="18"/>
          <w:szCs w:val="18"/>
          <w:lang w:val="en-GB"/>
        </w:rPr>
        <w:t>贸易和发展</w:t>
      </w:r>
    </w:p>
    <w:p w14:paraId="35AB017C" w14:textId="77777777" w:rsidR="001719F8" w:rsidRDefault="00000000">
      <w:pPr>
        <w:spacing w:before="240"/>
        <w:ind w:left="40" w:right="32" w:hanging="4"/>
        <w:jc w:val="both"/>
        <w:rPr>
          <w:rFonts w:eastAsia="宋体" w:cs="Verdana"/>
          <w:sz w:val="18"/>
          <w:szCs w:val="18"/>
          <w:lang w:val="en-GB"/>
        </w:rPr>
      </w:pPr>
      <w:r>
        <w:rPr>
          <w:rFonts w:eastAsia="宋体" w:cs="Verdana"/>
          <w:sz w:val="18"/>
          <w:szCs w:val="18"/>
          <w:lang w:val="en-GB"/>
        </w:rPr>
        <w:t xml:space="preserve">4.1. Besides active involvement on development in the WTO and in bilateral trade cooperation, the EU also deploys autonomous trade and development policy tools with the objective of fulfilling its political commitment to support sustainable development globally, as reflected in the implementation of the United Nations (UN) Agenda 2030 for Sustainable Development and Sustainable Development Goals (SDGs) – to which all WTO members have committed. </w:t>
      </w:r>
      <w:r>
        <w:rPr>
          <w:rFonts w:eastAsia="宋体" w:cs="Times New Roman"/>
          <w:sz w:val="18"/>
          <w:szCs w:val="18"/>
          <w:lang w:val="en-GB"/>
        </w:rPr>
        <w:t>除积极参与世贸组织的发展工作和双边贸易合作外，欧盟还部署了自主贸易和发展政策工具，以实现其支持全球可持续发展的政治承诺，而联合国</w:t>
      </w:r>
      <w:r>
        <w:rPr>
          <w:rFonts w:eastAsia="宋体" w:cs="Times New Roman"/>
          <w:sz w:val="18"/>
          <w:szCs w:val="18"/>
          <w:lang w:val="en-GB"/>
        </w:rPr>
        <w:t>2030</w:t>
      </w:r>
      <w:r>
        <w:rPr>
          <w:rFonts w:eastAsia="宋体" w:cs="Times New Roman"/>
          <w:sz w:val="18"/>
          <w:szCs w:val="18"/>
          <w:lang w:val="en-GB"/>
        </w:rPr>
        <w:t>年可持续发展议程和可持续发展目标的实施就是一例。联合国的可持续发展议程是所有世贸组织成员的承诺。</w:t>
      </w:r>
    </w:p>
    <w:p w14:paraId="7C64BA33" w14:textId="77777777" w:rsidR="001719F8" w:rsidRDefault="00000000">
      <w:pPr>
        <w:spacing w:before="240"/>
        <w:ind w:left="37"/>
        <w:jc w:val="both"/>
        <w:outlineLvl w:val="1"/>
        <w:rPr>
          <w:rFonts w:eastAsia="宋体" w:cs="Verdana"/>
          <w:b/>
          <w:bCs/>
          <w:sz w:val="18"/>
          <w:szCs w:val="18"/>
          <w:lang w:val="en-GB"/>
        </w:rPr>
      </w:pPr>
      <w:bookmarkStart w:id="14" w:name="_bookmark13"/>
      <w:bookmarkEnd w:id="14"/>
      <w:r>
        <w:rPr>
          <w:rFonts w:eastAsia="宋体" w:cs="Verdana"/>
          <w:b/>
          <w:bCs/>
          <w:color w:val="006283"/>
          <w:sz w:val="18"/>
          <w:szCs w:val="18"/>
          <w:lang w:val="en-GB"/>
        </w:rPr>
        <w:t>4.1</w:t>
      </w:r>
      <w:r>
        <w:rPr>
          <w:rFonts w:eastAsia="宋体" w:cs="Verdana"/>
          <w:color w:val="006283"/>
          <w:sz w:val="18"/>
          <w:szCs w:val="18"/>
          <w:lang w:val="en-GB"/>
        </w:rPr>
        <w:t xml:space="preserve"> </w:t>
      </w:r>
      <w:r>
        <w:rPr>
          <w:rFonts w:eastAsia="宋体" w:cs="Verdana"/>
          <w:b/>
          <w:bCs/>
          <w:color w:val="006283"/>
          <w:sz w:val="18"/>
          <w:szCs w:val="18"/>
          <w:lang w:val="en-GB"/>
        </w:rPr>
        <w:t>Supporting</w:t>
      </w:r>
      <w:r>
        <w:rPr>
          <w:rFonts w:eastAsia="宋体" w:cs="Verdana"/>
          <w:color w:val="006283"/>
          <w:sz w:val="18"/>
          <w:szCs w:val="18"/>
          <w:lang w:val="en-GB"/>
        </w:rPr>
        <w:t xml:space="preserve"> </w:t>
      </w:r>
      <w:r>
        <w:rPr>
          <w:rFonts w:eastAsia="宋体" w:cs="Verdana"/>
          <w:b/>
          <w:bCs/>
          <w:color w:val="006283"/>
          <w:sz w:val="18"/>
          <w:szCs w:val="18"/>
          <w:lang w:val="en-GB"/>
        </w:rPr>
        <w:t>inclusive</w:t>
      </w:r>
      <w:r>
        <w:rPr>
          <w:rFonts w:eastAsia="宋体" w:cs="Verdana"/>
          <w:color w:val="006283"/>
          <w:sz w:val="18"/>
          <w:szCs w:val="18"/>
          <w:lang w:val="en-GB"/>
        </w:rPr>
        <w:t xml:space="preserve"> </w:t>
      </w:r>
      <w:r>
        <w:rPr>
          <w:rFonts w:eastAsia="宋体" w:cs="Verdana"/>
          <w:b/>
          <w:bCs/>
          <w:color w:val="006283"/>
          <w:sz w:val="18"/>
          <w:szCs w:val="18"/>
          <w:lang w:val="en-GB"/>
        </w:rPr>
        <w:t>growth</w:t>
      </w:r>
      <w:r>
        <w:rPr>
          <w:rFonts w:eastAsia="宋体" w:cs="Verdana"/>
          <w:color w:val="006283"/>
          <w:sz w:val="18"/>
          <w:szCs w:val="18"/>
          <w:lang w:val="en-GB"/>
        </w:rPr>
        <w:t xml:space="preserve"> </w:t>
      </w:r>
      <w:r>
        <w:rPr>
          <w:rFonts w:eastAsia="宋体" w:cs="Verdana"/>
          <w:b/>
          <w:bCs/>
          <w:color w:val="006283"/>
          <w:sz w:val="18"/>
          <w:szCs w:val="18"/>
          <w:lang w:val="en-GB"/>
        </w:rPr>
        <w:t>in</w:t>
      </w:r>
      <w:r>
        <w:rPr>
          <w:rFonts w:eastAsia="宋体" w:cs="Verdana"/>
          <w:color w:val="006283"/>
          <w:sz w:val="18"/>
          <w:szCs w:val="18"/>
          <w:lang w:val="en-GB"/>
        </w:rPr>
        <w:t xml:space="preserve"> </w:t>
      </w:r>
      <w:r>
        <w:rPr>
          <w:rFonts w:eastAsia="宋体" w:cs="Verdana"/>
          <w:b/>
          <w:bCs/>
          <w:color w:val="006283"/>
          <w:sz w:val="18"/>
          <w:szCs w:val="18"/>
          <w:lang w:val="en-GB"/>
        </w:rPr>
        <w:t>developing</w:t>
      </w:r>
      <w:r>
        <w:rPr>
          <w:rFonts w:eastAsia="宋体" w:cs="Verdana"/>
          <w:color w:val="006283"/>
          <w:sz w:val="18"/>
          <w:szCs w:val="18"/>
          <w:lang w:val="en-GB"/>
        </w:rPr>
        <w:t xml:space="preserve"> </w:t>
      </w:r>
      <w:r>
        <w:rPr>
          <w:rFonts w:eastAsia="宋体" w:cs="Verdana"/>
          <w:b/>
          <w:bCs/>
          <w:color w:val="006283"/>
          <w:sz w:val="18"/>
          <w:szCs w:val="18"/>
          <w:lang w:val="en-GB"/>
        </w:rPr>
        <w:t xml:space="preserve">countries </w:t>
      </w:r>
      <w:r>
        <w:rPr>
          <w:rFonts w:eastAsia="宋体" w:cs="Times New Roman"/>
          <w:b/>
          <w:bCs/>
          <w:color w:val="006283"/>
          <w:sz w:val="18"/>
          <w:szCs w:val="18"/>
          <w:lang w:val="en-GB"/>
        </w:rPr>
        <w:t>支持发展中国家的包容性增长</w:t>
      </w:r>
    </w:p>
    <w:p w14:paraId="3F4833A8" w14:textId="77777777" w:rsidR="001719F8" w:rsidRDefault="00000000">
      <w:pPr>
        <w:spacing w:before="240"/>
        <w:ind w:left="35" w:right="29"/>
        <w:jc w:val="both"/>
        <w:rPr>
          <w:rFonts w:eastAsia="宋体" w:cs="Verdana"/>
          <w:sz w:val="18"/>
          <w:szCs w:val="18"/>
          <w:lang w:val="en-GB"/>
        </w:rPr>
      </w:pPr>
      <w:r>
        <w:rPr>
          <w:rFonts w:eastAsia="宋体" w:cs="Verdana"/>
          <w:sz w:val="18"/>
          <w:szCs w:val="18"/>
          <w:lang w:val="en-GB"/>
        </w:rPr>
        <w:t xml:space="preserve">4.2. At unilateral level, the EU's </w:t>
      </w:r>
      <w:r>
        <w:rPr>
          <w:rFonts w:eastAsia="宋体" w:cs="Verdana"/>
          <w:b/>
          <w:bCs/>
          <w:sz w:val="18"/>
          <w:szCs w:val="18"/>
          <w:lang w:val="en-GB"/>
        </w:rPr>
        <w:t>Generalised</w:t>
      </w:r>
      <w:r>
        <w:rPr>
          <w:rFonts w:eastAsia="宋体" w:cs="Verdana"/>
          <w:sz w:val="18"/>
          <w:szCs w:val="18"/>
          <w:lang w:val="en-GB"/>
        </w:rPr>
        <w:t xml:space="preserve"> </w:t>
      </w:r>
      <w:r>
        <w:rPr>
          <w:rFonts w:eastAsia="宋体" w:cs="Verdana"/>
          <w:b/>
          <w:bCs/>
          <w:sz w:val="18"/>
          <w:szCs w:val="18"/>
          <w:lang w:val="en-GB"/>
        </w:rPr>
        <w:t>Scheme</w:t>
      </w:r>
      <w:r>
        <w:rPr>
          <w:rFonts w:eastAsia="宋体" w:cs="Verdana"/>
          <w:sz w:val="18"/>
          <w:szCs w:val="18"/>
          <w:lang w:val="en-GB"/>
        </w:rPr>
        <w:t xml:space="preserve"> </w:t>
      </w:r>
      <w:r>
        <w:rPr>
          <w:rFonts w:eastAsia="宋体" w:cs="Verdana"/>
          <w:b/>
          <w:bCs/>
          <w:sz w:val="18"/>
          <w:szCs w:val="18"/>
          <w:lang w:val="en-GB"/>
        </w:rPr>
        <w:t>of</w:t>
      </w:r>
      <w:r>
        <w:rPr>
          <w:rFonts w:eastAsia="宋体" w:cs="Verdana"/>
          <w:sz w:val="18"/>
          <w:szCs w:val="18"/>
          <w:lang w:val="en-GB"/>
        </w:rPr>
        <w:t xml:space="preserve"> </w:t>
      </w:r>
      <w:r>
        <w:rPr>
          <w:rFonts w:eastAsia="宋体" w:cs="Verdana"/>
          <w:b/>
          <w:bCs/>
          <w:sz w:val="18"/>
          <w:szCs w:val="18"/>
          <w:lang w:val="en-GB"/>
        </w:rPr>
        <w:t>Preferences</w:t>
      </w:r>
      <w:r>
        <w:rPr>
          <w:rFonts w:eastAsia="宋体" w:cs="Verdana"/>
          <w:sz w:val="18"/>
          <w:szCs w:val="18"/>
          <w:lang w:val="en-GB"/>
        </w:rPr>
        <w:t xml:space="preserve"> (GSP) removes import duties for products coming into the EU market from vulnerable developing countries. Under the standard GSP arrangement, the EU currently grants partial or full tariff reductions on around 66% of tariff lines to 11 countries. The </w:t>
      </w:r>
      <w:r>
        <w:rPr>
          <w:rFonts w:eastAsia="宋体" w:cs="Verdana"/>
          <w:b/>
          <w:bCs/>
          <w:sz w:val="18"/>
          <w:szCs w:val="18"/>
          <w:lang w:val="en-GB"/>
        </w:rPr>
        <w:t>Special</w:t>
      </w:r>
      <w:r>
        <w:rPr>
          <w:rFonts w:eastAsia="宋体" w:cs="Verdana"/>
          <w:sz w:val="18"/>
          <w:szCs w:val="18"/>
          <w:lang w:val="en-GB"/>
        </w:rPr>
        <w:t xml:space="preserve"> </w:t>
      </w:r>
      <w:r>
        <w:rPr>
          <w:rFonts w:eastAsia="宋体" w:cs="Verdana"/>
          <w:b/>
          <w:bCs/>
          <w:sz w:val="18"/>
          <w:szCs w:val="18"/>
          <w:lang w:val="en-GB"/>
        </w:rPr>
        <w:t>Incentive</w:t>
      </w:r>
      <w:r>
        <w:rPr>
          <w:rFonts w:eastAsia="宋体" w:cs="Verdana"/>
          <w:sz w:val="18"/>
          <w:szCs w:val="18"/>
          <w:lang w:val="en-GB"/>
        </w:rPr>
        <w:t xml:space="preserve"> </w:t>
      </w:r>
      <w:r>
        <w:rPr>
          <w:rFonts w:eastAsia="宋体" w:cs="Verdana"/>
          <w:b/>
          <w:bCs/>
          <w:sz w:val="18"/>
          <w:szCs w:val="18"/>
          <w:lang w:val="en-GB"/>
        </w:rPr>
        <w:t>Arrangement</w:t>
      </w:r>
      <w:r>
        <w:rPr>
          <w:rFonts w:eastAsia="宋体" w:cs="Verdana"/>
          <w:sz w:val="18"/>
          <w:szCs w:val="18"/>
          <w:lang w:val="en-GB"/>
        </w:rPr>
        <w:t xml:space="preserve"> </w:t>
      </w:r>
      <w:r>
        <w:rPr>
          <w:rFonts w:eastAsia="宋体" w:cs="Verdana"/>
          <w:b/>
          <w:bCs/>
          <w:sz w:val="18"/>
          <w:szCs w:val="18"/>
          <w:lang w:val="en-GB"/>
        </w:rPr>
        <w:t>for</w:t>
      </w:r>
      <w:r>
        <w:rPr>
          <w:rFonts w:eastAsia="宋体" w:cs="Verdana"/>
          <w:sz w:val="18"/>
          <w:szCs w:val="18"/>
          <w:lang w:val="en-GB"/>
        </w:rPr>
        <w:t xml:space="preserve"> </w:t>
      </w:r>
      <w:r>
        <w:rPr>
          <w:rFonts w:eastAsia="宋体" w:cs="Verdana"/>
          <w:b/>
          <w:bCs/>
          <w:sz w:val="18"/>
          <w:szCs w:val="18"/>
          <w:lang w:val="en-GB"/>
        </w:rPr>
        <w:t>Sustainable</w:t>
      </w:r>
      <w:r>
        <w:rPr>
          <w:rFonts w:eastAsia="宋体" w:cs="Verdana"/>
          <w:sz w:val="18"/>
          <w:szCs w:val="18"/>
          <w:lang w:val="en-GB"/>
        </w:rPr>
        <w:t xml:space="preserve"> </w:t>
      </w:r>
      <w:r>
        <w:rPr>
          <w:rFonts w:eastAsia="宋体" w:cs="Verdana"/>
          <w:b/>
          <w:bCs/>
          <w:sz w:val="18"/>
          <w:szCs w:val="18"/>
          <w:lang w:val="en-GB"/>
        </w:rPr>
        <w:t>Development</w:t>
      </w:r>
      <w:r>
        <w:rPr>
          <w:rFonts w:eastAsia="宋体" w:cs="Verdana"/>
          <w:sz w:val="18"/>
          <w:szCs w:val="18"/>
          <w:lang w:val="en-GB"/>
        </w:rPr>
        <w:t xml:space="preserve"> </w:t>
      </w:r>
      <w:r>
        <w:rPr>
          <w:rFonts w:eastAsia="宋体" w:cs="Verdana"/>
          <w:b/>
          <w:bCs/>
          <w:sz w:val="18"/>
          <w:szCs w:val="18"/>
          <w:lang w:val="en-GB"/>
        </w:rPr>
        <w:t>and</w:t>
      </w:r>
      <w:r>
        <w:rPr>
          <w:rFonts w:eastAsia="宋体" w:cs="Verdana"/>
          <w:sz w:val="18"/>
          <w:szCs w:val="18"/>
          <w:lang w:val="en-GB"/>
        </w:rPr>
        <w:t xml:space="preserve"> </w:t>
      </w:r>
      <w:r>
        <w:rPr>
          <w:rFonts w:eastAsia="宋体" w:cs="Verdana"/>
          <w:b/>
          <w:bCs/>
          <w:sz w:val="18"/>
          <w:szCs w:val="18"/>
          <w:lang w:val="en-GB"/>
        </w:rPr>
        <w:t>Good</w:t>
      </w:r>
      <w:r>
        <w:rPr>
          <w:rFonts w:eastAsia="宋体" w:cs="Verdana"/>
          <w:sz w:val="18"/>
          <w:szCs w:val="18"/>
          <w:lang w:val="en-GB"/>
        </w:rPr>
        <w:t xml:space="preserve"> </w:t>
      </w:r>
      <w:r>
        <w:rPr>
          <w:rFonts w:eastAsia="宋体" w:cs="Verdana"/>
          <w:b/>
          <w:bCs/>
          <w:sz w:val="18"/>
          <w:szCs w:val="18"/>
          <w:lang w:val="en-GB"/>
        </w:rPr>
        <w:t>Governance</w:t>
      </w:r>
      <w:r>
        <w:rPr>
          <w:rFonts w:eastAsia="宋体" w:cs="Verdana"/>
          <w:sz w:val="18"/>
          <w:szCs w:val="18"/>
          <w:lang w:val="en-GB"/>
        </w:rPr>
        <w:t xml:space="preserve"> (GSP+) grants mostly duty-free treatment to essentially the same 66% of tariff lines after application and a positive assessment by the EU. In 2022 there are eight GSP+ beneficiaries. The </w:t>
      </w:r>
      <w:r>
        <w:rPr>
          <w:rFonts w:eastAsia="宋体" w:cs="Verdana"/>
          <w:b/>
          <w:bCs/>
          <w:sz w:val="18"/>
          <w:szCs w:val="18"/>
          <w:lang w:val="en-GB"/>
        </w:rPr>
        <w:t>"Everything</w:t>
      </w:r>
      <w:r>
        <w:rPr>
          <w:rFonts w:eastAsia="宋体" w:cs="Verdana"/>
          <w:sz w:val="18"/>
          <w:szCs w:val="18"/>
          <w:lang w:val="en-GB"/>
        </w:rPr>
        <w:t xml:space="preserve"> </w:t>
      </w:r>
      <w:proofErr w:type="gramStart"/>
      <w:r>
        <w:rPr>
          <w:rFonts w:eastAsia="宋体" w:cs="Verdana"/>
          <w:b/>
          <w:bCs/>
          <w:sz w:val="18"/>
          <w:szCs w:val="18"/>
          <w:lang w:val="en-GB"/>
        </w:rPr>
        <w:t>But</w:t>
      </w:r>
      <w:proofErr w:type="gramEnd"/>
      <w:r>
        <w:rPr>
          <w:rFonts w:eastAsia="宋体" w:cs="Verdana"/>
          <w:sz w:val="18"/>
          <w:szCs w:val="18"/>
          <w:lang w:val="en-GB"/>
        </w:rPr>
        <w:t xml:space="preserve"> </w:t>
      </w:r>
      <w:r>
        <w:rPr>
          <w:rFonts w:eastAsia="宋体" w:cs="Verdana"/>
          <w:b/>
          <w:bCs/>
          <w:sz w:val="18"/>
          <w:szCs w:val="18"/>
          <w:lang w:val="en-GB"/>
        </w:rPr>
        <w:t>Arms"</w:t>
      </w:r>
      <w:r>
        <w:rPr>
          <w:rFonts w:eastAsia="宋体" w:cs="Verdana"/>
          <w:sz w:val="18"/>
          <w:szCs w:val="18"/>
          <w:lang w:val="en-GB"/>
        </w:rPr>
        <w:t xml:space="preserve"> (EBA) arrangement under the EU's GSP gives Least Developed Countries (LDCs) tariff-free, quota-free access to the EU market for all products except arms and ammunition. 46 LDCs benefit from the EU's EBA in 2022; in 2021 over EUR 22 billion of imports into the EU from LDCs used EBA preferences, or 66% of all goods imported from LDCs. </w:t>
      </w:r>
      <w:r>
        <w:rPr>
          <w:rFonts w:eastAsia="宋体" w:cs="Times New Roman"/>
          <w:sz w:val="18"/>
          <w:szCs w:val="18"/>
          <w:lang w:val="en-GB"/>
        </w:rPr>
        <w:t>在单边层面，欧盟的</w:t>
      </w:r>
      <w:r>
        <w:rPr>
          <w:rFonts w:eastAsia="宋体" w:cs="Times New Roman"/>
          <w:b/>
          <w:bCs/>
          <w:sz w:val="18"/>
          <w:szCs w:val="18"/>
          <w:lang w:val="en-GB"/>
        </w:rPr>
        <w:t>普惠制</w:t>
      </w:r>
      <w:r>
        <w:rPr>
          <w:rFonts w:eastAsia="宋体" w:cs="Times New Roman"/>
          <w:sz w:val="18"/>
          <w:szCs w:val="18"/>
          <w:lang w:val="en-GB"/>
        </w:rPr>
        <w:t>取消了弱势发展中国家进入欧盟市场产品的进口关税。在普惠制的标准安排下，欧盟目前就</w:t>
      </w:r>
      <w:r>
        <w:rPr>
          <w:rFonts w:eastAsia="宋体" w:cs="Times New Roman"/>
          <w:sz w:val="18"/>
          <w:szCs w:val="18"/>
          <w:lang w:val="en-GB"/>
        </w:rPr>
        <w:t>66%</w:t>
      </w:r>
      <w:r>
        <w:rPr>
          <w:rFonts w:eastAsia="宋体" w:cs="Times New Roman"/>
          <w:sz w:val="18"/>
          <w:szCs w:val="18"/>
          <w:lang w:val="en-GB"/>
        </w:rPr>
        <w:t>左右的关税税目向</w:t>
      </w:r>
      <w:r>
        <w:rPr>
          <w:rFonts w:eastAsia="宋体" w:cs="Times New Roman"/>
          <w:sz w:val="18"/>
          <w:szCs w:val="18"/>
          <w:lang w:val="en-GB"/>
        </w:rPr>
        <w:t>11</w:t>
      </w:r>
      <w:r>
        <w:rPr>
          <w:rFonts w:eastAsia="宋体" w:cs="Times New Roman"/>
          <w:sz w:val="18"/>
          <w:szCs w:val="18"/>
          <w:lang w:val="en-GB"/>
        </w:rPr>
        <w:t>个国家授予了全部或部分关税减让待遇。欧盟的</w:t>
      </w:r>
      <w:r>
        <w:rPr>
          <w:rFonts w:eastAsia="宋体" w:cs="Times New Roman"/>
          <w:b/>
          <w:bCs/>
          <w:sz w:val="18"/>
          <w:szCs w:val="18"/>
          <w:lang w:val="en-GB"/>
        </w:rPr>
        <w:t>可持续发展和良好治理特殊激励安排</w:t>
      </w:r>
      <w:r>
        <w:rPr>
          <w:rFonts w:eastAsia="宋体" w:cs="Times New Roman"/>
          <w:sz w:val="18"/>
          <w:szCs w:val="18"/>
          <w:lang w:val="en-GB"/>
        </w:rPr>
        <w:t>（</w:t>
      </w:r>
      <w:r>
        <w:rPr>
          <w:rFonts w:eastAsia="宋体" w:cs="Times New Roman" w:hint="eastAsia"/>
          <w:sz w:val="18"/>
          <w:szCs w:val="18"/>
          <w:lang w:val="en-GB"/>
        </w:rPr>
        <w:t>“</w:t>
      </w:r>
      <w:r>
        <w:rPr>
          <w:rFonts w:eastAsia="宋体" w:cs="Times New Roman"/>
          <w:sz w:val="18"/>
          <w:szCs w:val="18"/>
          <w:lang w:val="en-GB"/>
        </w:rPr>
        <w:t>普惠制</w:t>
      </w:r>
      <w:r>
        <w:rPr>
          <w:rFonts w:eastAsia="宋体" w:cs="Times New Roman"/>
          <w:sz w:val="18"/>
          <w:szCs w:val="18"/>
          <w:lang w:val="en-GB"/>
        </w:rPr>
        <w:t>+</w:t>
      </w:r>
      <w:r>
        <w:rPr>
          <w:rFonts w:eastAsia="宋体" w:cs="Times New Roman" w:hint="eastAsia"/>
          <w:sz w:val="18"/>
          <w:szCs w:val="18"/>
          <w:lang w:val="en-GB"/>
        </w:rPr>
        <w:t>”</w:t>
      </w:r>
      <w:r>
        <w:rPr>
          <w:rFonts w:eastAsia="宋体" w:cs="Times New Roman"/>
          <w:sz w:val="18"/>
          <w:szCs w:val="18"/>
          <w:lang w:val="en-GB"/>
        </w:rPr>
        <w:t>）基本上赋予了上述</w:t>
      </w:r>
      <w:r>
        <w:rPr>
          <w:rFonts w:eastAsia="宋体" w:cs="Times New Roman"/>
          <w:sz w:val="18"/>
          <w:szCs w:val="18"/>
          <w:lang w:val="en-GB"/>
        </w:rPr>
        <w:t>66%</w:t>
      </w:r>
      <w:r>
        <w:rPr>
          <w:rFonts w:eastAsia="宋体" w:cs="Times New Roman"/>
          <w:sz w:val="18"/>
          <w:szCs w:val="18"/>
          <w:lang w:val="en-GB"/>
        </w:rPr>
        <w:t>关税税目以免税待遇，但以相关国家提出申请且欧盟</w:t>
      </w:r>
      <w:proofErr w:type="gramStart"/>
      <w:r>
        <w:rPr>
          <w:rFonts w:eastAsia="宋体" w:cs="Times New Roman"/>
          <w:sz w:val="18"/>
          <w:szCs w:val="18"/>
          <w:lang w:val="en-GB"/>
        </w:rPr>
        <w:t>作出</w:t>
      </w:r>
      <w:proofErr w:type="gramEnd"/>
      <w:r>
        <w:rPr>
          <w:rFonts w:eastAsia="宋体" w:cs="Times New Roman"/>
          <w:sz w:val="18"/>
          <w:szCs w:val="18"/>
          <w:lang w:val="en-GB"/>
        </w:rPr>
        <w:t>了积极评价为条件。</w:t>
      </w:r>
      <w:r>
        <w:rPr>
          <w:rFonts w:eastAsia="宋体" w:cs="Times New Roman"/>
          <w:sz w:val="18"/>
          <w:szCs w:val="18"/>
          <w:lang w:val="en-GB"/>
        </w:rPr>
        <w:t>2022</w:t>
      </w:r>
      <w:r>
        <w:rPr>
          <w:rFonts w:eastAsia="宋体" w:cs="Times New Roman"/>
          <w:sz w:val="18"/>
          <w:szCs w:val="18"/>
          <w:lang w:val="en-GB"/>
        </w:rPr>
        <w:t>年，</w:t>
      </w:r>
      <w:r>
        <w:rPr>
          <w:rFonts w:eastAsia="宋体" w:cs="Times New Roman" w:hint="eastAsia"/>
          <w:sz w:val="18"/>
          <w:szCs w:val="18"/>
          <w:lang w:val="en-GB"/>
        </w:rPr>
        <w:t>“</w:t>
      </w:r>
      <w:r>
        <w:rPr>
          <w:rFonts w:eastAsia="宋体" w:cs="Times New Roman"/>
          <w:sz w:val="18"/>
          <w:szCs w:val="18"/>
          <w:lang w:val="en-GB"/>
        </w:rPr>
        <w:t>普惠制</w:t>
      </w:r>
      <w:r>
        <w:rPr>
          <w:rFonts w:eastAsia="宋体" w:cs="Times New Roman"/>
          <w:sz w:val="18"/>
          <w:szCs w:val="18"/>
          <w:lang w:val="en-GB"/>
        </w:rPr>
        <w:t>+</w:t>
      </w:r>
      <w:r>
        <w:rPr>
          <w:rFonts w:eastAsia="宋体" w:cs="Times New Roman" w:hint="eastAsia"/>
          <w:sz w:val="18"/>
          <w:szCs w:val="18"/>
          <w:lang w:val="en-GB"/>
        </w:rPr>
        <w:t>”</w:t>
      </w:r>
      <w:r>
        <w:rPr>
          <w:rFonts w:eastAsia="宋体" w:cs="Times New Roman"/>
          <w:sz w:val="18"/>
          <w:szCs w:val="18"/>
          <w:lang w:val="en-GB"/>
        </w:rPr>
        <w:t>安排共有八个受益国。在普惠制下，欧盟</w:t>
      </w:r>
      <w:r>
        <w:rPr>
          <w:rFonts w:eastAsia="宋体" w:cs="Times New Roman" w:hint="eastAsia"/>
          <w:b/>
          <w:bCs/>
          <w:sz w:val="18"/>
          <w:szCs w:val="18"/>
          <w:lang w:val="en-GB"/>
        </w:rPr>
        <w:t>“</w:t>
      </w:r>
      <w:r>
        <w:rPr>
          <w:rFonts w:eastAsia="宋体" w:cs="Times New Roman"/>
          <w:b/>
          <w:bCs/>
          <w:sz w:val="18"/>
          <w:szCs w:val="18"/>
          <w:lang w:val="en-GB"/>
        </w:rPr>
        <w:t>除武器外一切皆可</w:t>
      </w:r>
      <w:r>
        <w:rPr>
          <w:rFonts w:eastAsia="宋体" w:cs="Times New Roman" w:hint="eastAsia"/>
          <w:b/>
          <w:bCs/>
          <w:sz w:val="18"/>
          <w:szCs w:val="18"/>
          <w:lang w:val="en-GB"/>
        </w:rPr>
        <w:t>”</w:t>
      </w:r>
      <w:r>
        <w:rPr>
          <w:rFonts w:eastAsia="宋体" w:cs="Times New Roman"/>
          <w:sz w:val="18"/>
          <w:szCs w:val="18"/>
          <w:lang w:val="en-GB"/>
        </w:rPr>
        <w:t>安排授予了最不发达国家除武器和弹药外所有产品进入欧盟市场时的免税、免配额待遇。</w:t>
      </w:r>
      <w:r>
        <w:rPr>
          <w:rFonts w:eastAsia="宋体" w:cs="Times New Roman"/>
          <w:sz w:val="18"/>
          <w:szCs w:val="18"/>
          <w:lang w:val="en-GB"/>
        </w:rPr>
        <w:t>2022</w:t>
      </w:r>
      <w:r>
        <w:rPr>
          <w:rFonts w:eastAsia="宋体" w:cs="Times New Roman"/>
          <w:sz w:val="18"/>
          <w:szCs w:val="18"/>
          <w:lang w:val="en-GB"/>
        </w:rPr>
        <w:t>年，</w:t>
      </w:r>
      <w:r>
        <w:rPr>
          <w:rFonts w:eastAsia="宋体" w:cs="Times New Roman"/>
          <w:sz w:val="18"/>
          <w:szCs w:val="18"/>
          <w:lang w:val="en-GB"/>
        </w:rPr>
        <w:t>46</w:t>
      </w:r>
      <w:r>
        <w:rPr>
          <w:rFonts w:eastAsia="宋体" w:cs="Times New Roman"/>
          <w:sz w:val="18"/>
          <w:szCs w:val="18"/>
          <w:lang w:val="en-GB"/>
        </w:rPr>
        <w:t>个最不发达国家从欧盟</w:t>
      </w:r>
      <w:r>
        <w:rPr>
          <w:rFonts w:eastAsia="宋体" w:cs="Times New Roman"/>
          <w:sz w:val="18"/>
          <w:szCs w:val="18"/>
          <w:lang w:val="en-GB" w:eastAsia="zh-Hans"/>
        </w:rPr>
        <w:t>“</w:t>
      </w:r>
      <w:r>
        <w:rPr>
          <w:rFonts w:eastAsia="宋体" w:cs="Times New Roman"/>
          <w:sz w:val="18"/>
          <w:szCs w:val="18"/>
          <w:lang w:val="en-GB"/>
        </w:rPr>
        <w:t>除武器外一切皆可</w:t>
      </w:r>
      <w:r>
        <w:rPr>
          <w:rFonts w:eastAsia="宋体" w:cs="Times New Roman"/>
          <w:sz w:val="18"/>
          <w:szCs w:val="18"/>
          <w:lang w:val="en-GB" w:eastAsia="zh-Hans"/>
        </w:rPr>
        <w:t>”</w:t>
      </w:r>
      <w:r>
        <w:rPr>
          <w:rFonts w:eastAsia="宋体" w:cs="Times New Roman"/>
          <w:sz w:val="18"/>
          <w:szCs w:val="18"/>
          <w:lang w:val="en-GB"/>
        </w:rPr>
        <w:t>安排中受益。</w:t>
      </w:r>
      <w:r>
        <w:rPr>
          <w:rFonts w:eastAsia="宋体" w:cs="Times New Roman"/>
          <w:sz w:val="18"/>
          <w:szCs w:val="18"/>
          <w:lang w:val="en-GB"/>
        </w:rPr>
        <w:t>2021</w:t>
      </w:r>
      <w:r>
        <w:rPr>
          <w:rFonts w:eastAsia="宋体" w:cs="Times New Roman"/>
          <w:sz w:val="18"/>
          <w:szCs w:val="18"/>
          <w:lang w:val="en-GB"/>
        </w:rPr>
        <w:t>年，最不发达国家进入欧盟市场的</w:t>
      </w:r>
      <w:r>
        <w:rPr>
          <w:rFonts w:eastAsia="宋体" w:cs="Times New Roman"/>
          <w:sz w:val="18"/>
          <w:szCs w:val="18"/>
          <w:lang w:val="en-GB"/>
        </w:rPr>
        <w:t>220</w:t>
      </w:r>
      <w:r>
        <w:rPr>
          <w:rFonts w:eastAsia="宋体" w:cs="Times New Roman"/>
          <w:sz w:val="18"/>
          <w:szCs w:val="18"/>
          <w:lang w:val="en-GB"/>
        </w:rPr>
        <w:t>多亿欧元产品享受了</w:t>
      </w:r>
      <w:r>
        <w:rPr>
          <w:rFonts w:eastAsia="宋体" w:cs="Times New Roman"/>
          <w:sz w:val="18"/>
          <w:szCs w:val="18"/>
          <w:lang w:val="en-GB" w:eastAsia="zh-Hans"/>
        </w:rPr>
        <w:t>“</w:t>
      </w:r>
      <w:r>
        <w:rPr>
          <w:rFonts w:eastAsia="宋体" w:cs="Times New Roman"/>
          <w:sz w:val="18"/>
          <w:szCs w:val="18"/>
          <w:lang w:val="en-GB"/>
        </w:rPr>
        <w:t>除武器外一切皆可</w:t>
      </w:r>
      <w:r>
        <w:rPr>
          <w:rFonts w:eastAsia="宋体" w:cs="Times New Roman"/>
          <w:sz w:val="18"/>
          <w:szCs w:val="18"/>
          <w:lang w:val="en-GB" w:eastAsia="zh-Hans"/>
        </w:rPr>
        <w:t>”</w:t>
      </w:r>
      <w:r>
        <w:rPr>
          <w:rFonts w:eastAsia="宋体" w:cs="Times New Roman"/>
          <w:sz w:val="18"/>
          <w:szCs w:val="18"/>
          <w:lang w:val="en-GB"/>
        </w:rPr>
        <w:t>安排提供的优惠，占最不发达国家向欧盟出口总额的</w:t>
      </w:r>
      <w:r>
        <w:rPr>
          <w:rFonts w:eastAsia="宋体" w:cs="Times New Roman"/>
          <w:sz w:val="18"/>
          <w:szCs w:val="18"/>
          <w:lang w:val="en-GB"/>
        </w:rPr>
        <w:t>66%</w:t>
      </w:r>
      <w:r>
        <w:rPr>
          <w:rFonts w:eastAsia="宋体" w:cs="Times New Roman"/>
          <w:sz w:val="18"/>
          <w:szCs w:val="18"/>
          <w:lang w:val="en-GB"/>
        </w:rPr>
        <w:t>。</w:t>
      </w:r>
    </w:p>
    <w:p w14:paraId="4FF29B0F" w14:textId="77777777" w:rsidR="001719F8" w:rsidRDefault="00000000">
      <w:pPr>
        <w:spacing w:before="240"/>
        <w:ind w:left="30" w:right="31" w:firstLine="6"/>
        <w:jc w:val="both"/>
        <w:rPr>
          <w:rFonts w:eastAsia="宋体" w:cs="Times New Roman"/>
          <w:sz w:val="18"/>
          <w:szCs w:val="18"/>
          <w:lang w:val="en-GB"/>
        </w:rPr>
      </w:pPr>
      <w:r>
        <w:rPr>
          <w:rFonts w:eastAsia="宋体" w:cs="Verdana"/>
          <w:sz w:val="18"/>
          <w:szCs w:val="18"/>
          <w:lang w:val="en-GB"/>
        </w:rPr>
        <w:t>4.3. Under the EU's current GSP Regulation, all GSP beneficiary countries (including EBA beneficiaries) have to respect the principles of 15 core conventions on human and labour rights. In addition, the GSP+ arrangement requires countries to fulfil, ratify and effectively implement a total of 27 international conventions covering core human and labour rights, environmental protection, and good governance. A central part of the EU's approach to GSP is to carefully monitor the beneficiary countries' respect of these conditionalities. In case of concerns in this respect, the EU engages with the relevant beneficiary countries, and can as a last resort withdraw the preferences. The EU reported on the implementation of the scheme in 2020</w:t>
      </w:r>
      <w:r>
        <w:rPr>
          <w:rStyle w:val="ad"/>
          <w:rFonts w:eastAsia="宋体" w:cs="Verdana"/>
          <w:sz w:val="18"/>
          <w:szCs w:val="18"/>
          <w:lang w:val="en-GB"/>
        </w:rPr>
        <w:footnoteReference w:id="16"/>
      </w:r>
      <w:r>
        <w:rPr>
          <w:rFonts w:eastAsia="宋体" w:cs="Verdana"/>
          <w:sz w:val="18"/>
          <w:szCs w:val="18"/>
          <w:lang w:val="en-GB"/>
        </w:rPr>
        <w:t xml:space="preserve"> and will publish a new report in 2023. </w:t>
      </w:r>
      <w:r>
        <w:rPr>
          <w:rFonts w:eastAsia="宋体" w:cs="Times New Roman"/>
          <w:sz w:val="18"/>
          <w:szCs w:val="18"/>
          <w:lang w:val="en-GB"/>
        </w:rPr>
        <w:t>根据欧盟当前生效的普惠制条例，所有普惠制受益国（包括</w:t>
      </w:r>
      <w:r>
        <w:rPr>
          <w:rFonts w:eastAsia="宋体" w:cs="Times New Roman"/>
          <w:sz w:val="18"/>
          <w:szCs w:val="18"/>
          <w:lang w:val="en-GB" w:eastAsia="zh-Hans"/>
        </w:rPr>
        <w:t>“</w:t>
      </w:r>
      <w:r>
        <w:rPr>
          <w:rFonts w:eastAsia="宋体" w:cs="Times New Roman"/>
          <w:sz w:val="18"/>
          <w:szCs w:val="18"/>
          <w:lang w:val="en-GB"/>
        </w:rPr>
        <w:t>除武器外一切皆可</w:t>
      </w:r>
      <w:r>
        <w:rPr>
          <w:rFonts w:eastAsia="宋体" w:cs="Times New Roman"/>
          <w:sz w:val="18"/>
          <w:szCs w:val="18"/>
          <w:lang w:val="en-GB" w:eastAsia="zh-Hans"/>
        </w:rPr>
        <w:t>”</w:t>
      </w:r>
      <w:r>
        <w:rPr>
          <w:rFonts w:eastAsia="宋体" w:cs="Times New Roman"/>
          <w:sz w:val="18"/>
          <w:szCs w:val="18"/>
          <w:lang w:val="en-GB"/>
        </w:rPr>
        <w:t>安排的受益国）均须遵守</w:t>
      </w:r>
      <w:r>
        <w:rPr>
          <w:rFonts w:eastAsia="宋体" w:cs="Times New Roman"/>
          <w:sz w:val="18"/>
          <w:szCs w:val="18"/>
          <w:lang w:val="en-GB"/>
        </w:rPr>
        <w:t>15</w:t>
      </w:r>
      <w:r>
        <w:rPr>
          <w:rFonts w:eastAsia="宋体" w:cs="Times New Roman"/>
          <w:sz w:val="18"/>
          <w:szCs w:val="18"/>
          <w:lang w:val="en-GB"/>
        </w:rPr>
        <w:t>项核心人权和劳动权公约规定的原则。此外，</w:t>
      </w:r>
      <w:r>
        <w:rPr>
          <w:rFonts w:eastAsia="宋体" w:cs="Times New Roman" w:hint="eastAsia"/>
          <w:sz w:val="18"/>
          <w:szCs w:val="18"/>
          <w:lang w:val="en-GB"/>
        </w:rPr>
        <w:t>“</w:t>
      </w:r>
      <w:r>
        <w:rPr>
          <w:rFonts w:eastAsia="宋体" w:cs="Times New Roman"/>
          <w:sz w:val="18"/>
          <w:szCs w:val="18"/>
          <w:lang w:val="en-GB"/>
        </w:rPr>
        <w:t>普惠制</w:t>
      </w:r>
      <w:r>
        <w:rPr>
          <w:rFonts w:eastAsia="宋体" w:cs="Times New Roman"/>
          <w:sz w:val="18"/>
          <w:szCs w:val="18"/>
          <w:lang w:val="en-GB"/>
        </w:rPr>
        <w:t>+</w:t>
      </w:r>
      <w:r>
        <w:rPr>
          <w:rFonts w:eastAsia="宋体" w:cs="Times New Roman" w:hint="eastAsia"/>
          <w:sz w:val="18"/>
          <w:szCs w:val="18"/>
          <w:lang w:val="en-GB"/>
        </w:rPr>
        <w:t>”</w:t>
      </w:r>
      <w:r>
        <w:rPr>
          <w:rFonts w:eastAsia="宋体" w:cs="Times New Roman"/>
          <w:sz w:val="18"/>
          <w:szCs w:val="18"/>
          <w:lang w:val="en-GB"/>
        </w:rPr>
        <w:t>安排还要求受益国履行、批准并有效实施</w:t>
      </w:r>
      <w:r>
        <w:rPr>
          <w:rFonts w:eastAsia="宋体" w:cs="Times New Roman"/>
          <w:sz w:val="18"/>
          <w:szCs w:val="18"/>
          <w:lang w:val="en-GB"/>
        </w:rPr>
        <w:t>27</w:t>
      </w:r>
      <w:r>
        <w:rPr>
          <w:rFonts w:eastAsia="宋体" w:cs="Times New Roman"/>
          <w:sz w:val="18"/>
          <w:szCs w:val="18"/>
          <w:lang w:val="en-GB"/>
        </w:rPr>
        <w:t>项涉及核心人权和劳动权、环境保护和良好治理等内容的国际公约。欧盟普惠制的一项主要内容，是对受援国在尊重这些公约方面的情况实施监测。如果发现任何问题，欧盟将与相关受援国进行接触。作为最终手段，欧盟可取消相关优惠待遇。</w:t>
      </w:r>
      <w:r>
        <w:rPr>
          <w:rFonts w:eastAsia="宋体" w:cs="Times New Roman"/>
          <w:sz w:val="18"/>
          <w:szCs w:val="18"/>
          <w:lang w:val="en-GB"/>
        </w:rPr>
        <w:t>2020</w:t>
      </w:r>
      <w:r>
        <w:rPr>
          <w:rFonts w:eastAsia="宋体" w:cs="Times New Roman"/>
          <w:sz w:val="18"/>
          <w:szCs w:val="18"/>
          <w:lang w:val="en-GB"/>
        </w:rPr>
        <w:t>年，欧盟曾就</w:t>
      </w:r>
      <w:r>
        <w:rPr>
          <w:rFonts w:eastAsia="宋体" w:cs="Times New Roman"/>
          <w:sz w:val="18"/>
          <w:szCs w:val="18"/>
          <w:lang w:val="en-GB" w:eastAsia="zh-Hans"/>
        </w:rPr>
        <w:t>“</w:t>
      </w:r>
      <w:r>
        <w:rPr>
          <w:rFonts w:eastAsia="宋体" w:cs="Times New Roman"/>
          <w:sz w:val="18"/>
          <w:szCs w:val="18"/>
          <w:lang w:val="en-GB"/>
        </w:rPr>
        <w:t>普惠制</w:t>
      </w:r>
      <w:r>
        <w:rPr>
          <w:rFonts w:eastAsia="宋体" w:cs="Times New Roman"/>
          <w:sz w:val="18"/>
          <w:szCs w:val="18"/>
          <w:lang w:val="en-GB"/>
        </w:rPr>
        <w:t>+</w:t>
      </w:r>
      <w:r>
        <w:rPr>
          <w:rFonts w:eastAsia="宋体" w:cs="Times New Roman"/>
          <w:sz w:val="18"/>
          <w:szCs w:val="18"/>
          <w:lang w:val="en-GB" w:eastAsia="zh-Hans"/>
        </w:rPr>
        <w:t>”</w:t>
      </w:r>
      <w:r>
        <w:rPr>
          <w:rFonts w:eastAsia="宋体" w:cs="Times New Roman"/>
          <w:sz w:val="18"/>
          <w:szCs w:val="18"/>
          <w:lang w:val="en-GB"/>
        </w:rPr>
        <w:t>项目的实施情况发布过一份报告。</w:t>
      </w:r>
      <w:r>
        <w:rPr>
          <w:rFonts w:eastAsia="宋体" w:cs="Times New Roman"/>
          <w:sz w:val="18"/>
          <w:szCs w:val="18"/>
          <w:lang w:val="en-GB"/>
        </w:rPr>
        <w:t>2023</w:t>
      </w:r>
      <w:r>
        <w:rPr>
          <w:rFonts w:eastAsia="宋体" w:cs="Times New Roman"/>
          <w:sz w:val="18"/>
          <w:szCs w:val="18"/>
          <w:lang w:val="en-GB"/>
        </w:rPr>
        <w:t>年，欧盟将就该项目发布一份新报告。</w:t>
      </w:r>
    </w:p>
    <w:p w14:paraId="32CD60B9" w14:textId="77777777" w:rsidR="001719F8" w:rsidRDefault="00000000">
      <w:pPr>
        <w:spacing w:before="240"/>
        <w:jc w:val="both"/>
        <w:rPr>
          <w:rFonts w:eastAsia="宋体"/>
          <w:lang w:val="en-GB"/>
        </w:rPr>
      </w:pPr>
      <w:r>
        <w:rPr>
          <w:rFonts w:eastAsia="宋体" w:cs="Verdana"/>
          <w:sz w:val="18"/>
          <w:szCs w:val="18"/>
          <w:lang w:val="en-GB"/>
        </w:rPr>
        <w:t>4.4. The EU GSP is undergoing a review since the current Regulation expires on 31 December 2023. The review aims to maintain the key features of the current scheme, building on its success as evidenced in a 2018 independent mid-term evaluation and in the impact assessment for the Commission proposal for GSP post 2023. Targeted improvements aim to better respond to the evolving needs of developing countries and reinforce the scheme's social and environmental impact. A new regulation was proposed by the European Commission on 22 September 2021.</w:t>
      </w:r>
      <w:r>
        <w:rPr>
          <w:rStyle w:val="ad"/>
          <w:rFonts w:eastAsia="宋体" w:cs="Verdana"/>
          <w:sz w:val="18"/>
          <w:szCs w:val="18"/>
          <w:lang w:val="en-GB"/>
        </w:rPr>
        <w:footnoteReference w:id="17"/>
      </w:r>
      <w:r>
        <w:rPr>
          <w:rFonts w:eastAsia="宋体" w:cs="Verdana"/>
          <w:sz w:val="18"/>
          <w:szCs w:val="18"/>
          <w:lang w:val="en-GB"/>
        </w:rPr>
        <w:t xml:space="preserve"> The proposal is currently before the EU legislator, and is to be adopted in time to provide predictability and stability to beneficiaries and business. </w:t>
      </w:r>
      <w:r>
        <w:rPr>
          <w:rFonts w:eastAsia="宋体" w:cs="Times New Roman"/>
          <w:sz w:val="18"/>
          <w:szCs w:val="18"/>
          <w:lang w:val="en-GB"/>
        </w:rPr>
        <w:t>目前，欧盟的普惠制正接受审议，因为当前条例将于</w:t>
      </w:r>
      <w:r>
        <w:rPr>
          <w:rFonts w:eastAsia="宋体" w:cs="Times New Roman"/>
          <w:sz w:val="18"/>
          <w:szCs w:val="18"/>
          <w:lang w:val="en-GB"/>
        </w:rPr>
        <w:t>2023</w:t>
      </w:r>
      <w:r>
        <w:rPr>
          <w:rFonts w:eastAsia="宋体" w:cs="Times New Roman"/>
          <w:sz w:val="18"/>
          <w:szCs w:val="18"/>
          <w:lang w:val="en-GB"/>
        </w:rPr>
        <w:t>年</w:t>
      </w:r>
      <w:r>
        <w:rPr>
          <w:rFonts w:eastAsia="宋体" w:cs="Times New Roman"/>
          <w:sz w:val="18"/>
          <w:szCs w:val="18"/>
          <w:lang w:val="en-GB"/>
        </w:rPr>
        <w:t>12</w:t>
      </w:r>
      <w:r>
        <w:rPr>
          <w:rFonts w:eastAsia="宋体" w:cs="Times New Roman"/>
          <w:sz w:val="18"/>
          <w:szCs w:val="18"/>
          <w:lang w:val="en-GB"/>
        </w:rPr>
        <w:t>月</w:t>
      </w:r>
      <w:r>
        <w:rPr>
          <w:rFonts w:eastAsia="宋体" w:cs="Times New Roman"/>
          <w:sz w:val="18"/>
          <w:szCs w:val="18"/>
          <w:lang w:val="en-GB"/>
        </w:rPr>
        <w:t>31</w:t>
      </w:r>
      <w:r>
        <w:rPr>
          <w:rFonts w:eastAsia="宋体" w:cs="Times New Roman"/>
          <w:sz w:val="18"/>
          <w:szCs w:val="18"/>
          <w:lang w:val="en-GB"/>
        </w:rPr>
        <w:t>日到期。审议旨在维持当前项目的主要特征，并在其成功的基础上进一步提升。实际上，</w:t>
      </w:r>
      <w:r>
        <w:rPr>
          <w:rFonts w:eastAsia="宋体" w:cs="Times New Roman"/>
          <w:sz w:val="18"/>
          <w:szCs w:val="18"/>
          <w:lang w:val="en-GB"/>
        </w:rPr>
        <w:t>2018</w:t>
      </w:r>
      <w:r>
        <w:rPr>
          <w:rFonts w:eastAsia="宋体" w:cs="Times New Roman"/>
          <w:sz w:val="18"/>
          <w:szCs w:val="18"/>
          <w:lang w:val="en-GB"/>
        </w:rPr>
        <w:t>年进行的独立中期评估和欧盟委员会</w:t>
      </w:r>
      <w:r>
        <w:rPr>
          <w:rFonts w:eastAsia="宋体" w:cs="Times New Roman"/>
          <w:sz w:val="18"/>
          <w:szCs w:val="18"/>
          <w:lang w:val="en-GB"/>
        </w:rPr>
        <w:t>2023</w:t>
      </w:r>
      <w:r>
        <w:rPr>
          <w:rFonts w:eastAsia="宋体" w:cs="Times New Roman"/>
          <w:sz w:val="18"/>
          <w:szCs w:val="18"/>
          <w:lang w:val="en-GB"/>
        </w:rPr>
        <w:t>年后普惠制发展建议相关影响力评估均表明，普惠制项目取得了成功。精准改进是为了更好地响应发展中国家不断变化的需求，并强化该项目的社会和环境影响。</w:t>
      </w:r>
      <w:r>
        <w:rPr>
          <w:rFonts w:eastAsia="宋体" w:cs="Times New Roman"/>
          <w:sz w:val="18"/>
          <w:szCs w:val="18"/>
          <w:lang w:val="en-GB"/>
        </w:rPr>
        <w:t>2021</w:t>
      </w:r>
      <w:r>
        <w:rPr>
          <w:rFonts w:eastAsia="宋体" w:cs="Times New Roman"/>
          <w:sz w:val="18"/>
          <w:szCs w:val="18"/>
          <w:lang w:val="en-GB"/>
        </w:rPr>
        <w:t>年</w:t>
      </w:r>
      <w:r>
        <w:rPr>
          <w:rFonts w:eastAsia="宋体" w:cs="Times New Roman"/>
          <w:sz w:val="18"/>
          <w:szCs w:val="18"/>
          <w:lang w:val="en-GB"/>
        </w:rPr>
        <w:t>9</w:t>
      </w:r>
      <w:r>
        <w:rPr>
          <w:rFonts w:eastAsia="宋体" w:cs="Times New Roman"/>
          <w:sz w:val="18"/>
          <w:szCs w:val="18"/>
          <w:lang w:val="en-GB"/>
        </w:rPr>
        <w:t>月</w:t>
      </w:r>
      <w:r>
        <w:rPr>
          <w:rFonts w:eastAsia="宋体" w:cs="Times New Roman"/>
          <w:sz w:val="18"/>
          <w:szCs w:val="18"/>
          <w:lang w:val="en-GB"/>
        </w:rPr>
        <w:t>22</w:t>
      </w:r>
      <w:r>
        <w:rPr>
          <w:rFonts w:eastAsia="宋体" w:cs="Times New Roman"/>
          <w:sz w:val="18"/>
          <w:szCs w:val="18"/>
          <w:lang w:val="en-GB"/>
        </w:rPr>
        <w:t>日，欧盟委员会提出了一项新的普惠制建议。目前，该建议正在欧盟立法机构进行审议，并将适时通过，以便为受益国和企业提供可预测性和稳定性。</w:t>
      </w:r>
    </w:p>
    <w:p w14:paraId="1E62EBB4" w14:textId="77777777" w:rsidR="001719F8" w:rsidRDefault="00000000">
      <w:pPr>
        <w:spacing w:before="240"/>
        <w:ind w:left="37"/>
        <w:jc w:val="both"/>
        <w:outlineLvl w:val="1"/>
        <w:rPr>
          <w:rFonts w:eastAsia="宋体" w:cs="Arial Regular"/>
          <w:sz w:val="18"/>
          <w:szCs w:val="18"/>
          <w:lang w:val="en-GB"/>
        </w:rPr>
      </w:pPr>
      <w:bookmarkStart w:id="17" w:name="_bookmark14"/>
      <w:bookmarkStart w:id="18" w:name="NT_SRC_0000000001"/>
      <w:bookmarkEnd w:id="17"/>
      <w:r>
        <w:rPr>
          <w:rFonts w:eastAsia="宋体" w:cs="Arial Regular"/>
          <w:b/>
          <w:bCs/>
          <w:color w:val="006283"/>
          <w:sz w:val="18"/>
          <w:szCs w:val="18"/>
          <w:shd w:val="clear" w:color="auto" w:fill="FFFFFF"/>
          <w:lang w:val="en-GB"/>
        </w:rPr>
        <w:t>4.2</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Aid</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for</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Trade</w:t>
      </w:r>
      <w:bookmarkStart w:id="19" w:name="NT_TAR_0000000001"/>
      <w:bookmarkEnd w:id="18"/>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贸易援助</w:t>
      </w:r>
      <w:bookmarkEnd w:id="19"/>
    </w:p>
    <w:p w14:paraId="53F90FFD" w14:textId="77777777" w:rsidR="001719F8" w:rsidRDefault="00000000">
      <w:pPr>
        <w:spacing w:before="240"/>
        <w:ind w:left="46" w:right="33" w:hanging="13"/>
        <w:jc w:val="both"/>
        <w:rPr>
          <w:rFonts w:eastAsia="宋体" w:cs="Arial Regular"/>
          <w:sz w:val="18"/>
          <w:szCs w:val="18"/>
          <w:lang w:val="en-GB"/>
        </w:rPr>
      </w:pPr>
      <w:bookmarkStart w:id="20" w:name="NT_SRC_0000000002"/>
      <w:r>
        <w:rPr>
          <w:rFonts w:eastAsia="宋体" w:cs="Arial Regular"/>
          <w:sz w:val="18"/>
          <w:szCs w:val="18"/>
          <w:shd w:val="clear" w:color="auto" w:fill="FFFFFF"/>
          <w:lang w:val="en-GB"/>
        </w:rPr>
        <w:t xml:space="preserve">4.5. To support developing countries' integration into the world economy, poverty reduction and sustainable development, the EU views </w:t>
      </w:r>
      <w:r>
        <w:rPr>
          <w:rFonts w:eastAsia="宋体" w:cs="Arial Regular"/>
          <w:b/>
          <w:bCs/>
          <w:sz w:val="18"/>
          <w:szCs w:val="18"/>
          <w:shd w:val="clear" w:color="auto" w:fill="FFFFFF"/>
          <w:lang w:val="en-GB"/>
        </w:rPr>
        <w:t>Aid</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for</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Trade</w:t>
      </w:r>
      <w:r>
        <w:rPr>
          <w:rFonts w:eastAsia="宋体" w:cs="Arial Regular"/>
          <w:sz w:val="18"/>
          <w:szCs w:val="18"/>
          <w:shd w:val="clear" w:color="auto" w:fill="FFFFFF"/>
          <w:lang w:val="en-GB"/>
        </w:rPr>
        <w:t xml:space="preserve">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as a crucial tool. EU and Member States'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is based on the 2017 joint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Strategy, with five overarching priorities: (</w:t>
      </w:r>
      <w:proofErr w:type="spellStart"/>
      <w:r>
        <w:rPr>
          <w:rFonts w:eastAsia="宋体" w:cs="Arial Regular"/>
          <w:sz w:val="18"/>
          <w:szCs w:val="18"/>
          <w:shd w:val="clear" w:color="auto" w:fill="FFFFFF"/>
          <w:lang w:val="en-GB"/>
        </w:rPr>
        <w:t>i</w:t>
      </w:r>
      <w:proofErr w:type="spellEnd"/>
      <w:r>
        <w:rPr>
          <w:rFonts w:eastAsia="宋体" w:cs="Arial Regular"/>
          <w:sz w:val="18"/>
          <w:szCs w:val="18"/>
          <w:shd w:val="clear" w:color="auto" w:fill="FFFFFF"/>
          <w:lang w:val="en-GB"/>
        </w:rPr>
        <w:t xml:space="preserve">) reducing fragmentation, integrating development tools, </w:t>
      </w:r>
      <w:r>
        <w:rPr>
          <w:rFonts w:eastAsia="宋体" w:cs="Arial Regular"/>
          <w:sz w:val="18"/>
          <w:szCs w:val="18"/>
          <w:shd w:val="clear" w:color="auto" w:fill="FFFFFF"/>
          <w:lang w:val="en-GB"/>
        </w:rPr>
        <w:lastRenderedPageBreak/>
        <w:t xml:space="preserve">increasing leverage of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through better informed and coordinated delivery; (ii) scaling up impact – making the most of instruments across EU external policies, (iii) stronger focus on social and environmental sustainability and inclusive economic growth; (iv) a more differentiated approach to countries, with increased focus on LDCs; and (v) improved monitoring and reporting. The most recent EU Aid for Trade Progress Report (2022) was launched in December 2022.</w:t>
      </w:r>
      <w:r>
        <w:rPr>
          <w:rStyle w:val="ad"/>
          <w:rFonts w:eastAsia="宋体" w:cs="Arial Regular"/>
          <w:sz w:val="18"/>
          <w:szCs w:val="18"/>
          <w:shd w:val="clear" w:color="auto" w:fill="FFFFFF"/>
          <w:lang w:val="en-GB"/>
        </w:rPr>
        <w:footnoteReference w:id="18"/>
      </w:r>
      <w:r>
        <w:rPr>
          <w:rFonts w:eastAsia="宋体" w:cs="Arial Regular"/>
          <w:sz w:val="18"/>
          <w:szCs w:val="18"/>
          <w:shd w:val="clear" w:color="auto" w:fill="FFFFFF"/>
          <w:lang w:val="en-GB"/>
        </w:rPr>
        <w:t xml:space="preserve"> The reporting is also informing the EU's participation in the monitoring of the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initiative globally. During the eight Global Review of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at the WTO in</w:t>
      </w:r>
      <w:bookmarkStart w:id="22" w:name="NT_SRC_0000000011"/>
      <w:bookmarkEnd w:id="20"/>
      <w:r>
        <w:rPr>
          <w:rFonts w:eastAsia="宋体" w:cs="Arial Regular"/>
          <w:sz w:val="18"/>
          <w:szCs w:val="18"/>
          <w:shd w:val="clear" w:color="auto" w:fill="FFFFFF"/>
          <w:lang w:val="en-GB"/>
        </w:rPr>
        <w:t xml:space="preserve"> July 2022, the European Commission co-hosted two events in addition to those organised by EU Member States and with speakers in additional sessions.</w:t>
      </w:r>
      <w:bookmarkStart w:id="23" w:name="NT_TAR_0000000002"/>
      <w:bookmarkStart w:id="24" w:name="NT_TAR_0000000011"/>
      <w:bookmarkEnd w:id="22"/>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为了支持发展中国家融入世界经济、减贫和可持续发展，欧盟将</w:t>
      </w:r>
      <w:r>
        <w:rPr>
          <w:rFonts w:eastAsia="宋体" w:cs="Arial Regular"/>
          <w:b/>
          <w:bCs/>
          <w:sz w:val="18"/>
          <w:szCs w:val="18"/>
          <w:shd w:val="clear" w:color="auto" w:fill="FFFFFF"/>
          <w:lang w:val="en-GB"/>
        </w:rPr>
        <w:t>贸易援助</w:t>
      </w:r>
      <w:r>
        <w:rPr>
          <w:rFonts w:eastAsia="宋体" w:cs="Arial Regular"/>
          <w:sz w:val="18"/>
          <w:szCs w:val="18"/>
          <w:shd w:val="clear" w:color="auto" w:fill="FFFFFF"/>
          <w:lang w:val="en-GB"/>
        </w:rPr>
        <w:t>视为至关重要的工具。欧盟和成员国的贸易援助基于</w:t>
      </w:r>
      <w:r>
        <w:rPr>
          <w:rFonts w:eastAsia="宋体" w:cs="Arial Regular"/>
          <w:sz w:val="18"/>
          <w:szCs w:val="18"/>
          <w:shd w:val="clear" w:color="auto" w:fill="FFFFFF"/>
          <w:lang w:val="en-GB"/>
        </w:rPr>
        <w:t>2017</w:t>
      </w:r>
      <w:r>
        <w:rPr>
          <w:rFonts w:eastAsia="宋体" w:cs="Arial Regular"/>
          <w:sz w:val="18"/>
          <w:szCs w:val="18"/>
          <w:shd w:val="clear" w:color="auto" w:fill="FFFFFF"/>
          <w:lang w:val="en-GB"/>
        </w:rPr>
        <w:t>年联合贸易援助战略，</w:t>
      </w:r>
      <w:r>
        <w:rPr>
          <w:rFonts w:eastAsia="宋体" w:cs="Arial Regular"/>
          <w:sz w:val="18"/>
          <w:szCs w:val="18"/>
          <w:shd w:val="clear" w:color="auto" w:fill="FFFFFF"/>
          <w:lang w:val="en-GB" w:eastAsia="zh-Hans"/>
        </w:rPr>
        <w:t>并设定了</w:t>
      </w:r>
      <w:r>
        <w:rPr>
          <w:rFonts w:eastAsia="宋体" w:cs="Arial Regular"/>
          <w:sz w:val="18"/>
          <w:szCs w:val="18"/>
          <w:shd w:val="clear" w:color="auto" w:fill="FFFFFF"/>
          <w:lang w:val="en-GB"/>
        </w:rPr>
        <w:t>五</w:t>
      </w:r>
      <w:r>
        <w:rPr>
          <w:rFonts w:eastAsia="宋体" w:cs="Arial Regular"/>
          <w:sz w:val="18"/>
          <w:szCs w:val="18"/>
          <w:shd w:val="clear" w:color="auto" w:fill="FFFFFF"/>
          <w:lang w:val="en-GB" w:eastAsia="zh-Hans"/>
        </w:rPr>
        <w:t>大</w:t>
      </w:r>
      <w:r>
        <w:rPr>
          <w:rFonts w:eastAsia="宋体" w:cs="Arial Regular"/>
          <w:sz w:val="18"/>
          <w:szCs w:val="18"/>
          <w:shd w:val="clear" w:color="auto" w:fill="FFFFFF"/>
          <w:lang w:val="en-GB"/>
        </w:rPr>
        <w:t>首要优先事项：（</w:t>
      </w:r>
      <w:proofErr w:type="spellStart"/>
      <w:r>
        <w:rPr>
          <w:rFonts w:eastAsia="宋体" w:cs="Arial Regular"/>
          <w:sz w:val="18"/>
          <w:szCs w:val="18"/>
          <w:shd w:val="clear" w:color="auto" w:fill="FFFFFF"/>
          <w:lang w:val="en-GB" w:eastAsia="zh-Hans"/>
        </w:rPr>
        <w:t>i</w:t>
      </w:r>
      <w:proofErr w:type="spellEnd"/>
      <w:r>
        <w:rPr>
          <w:rFonts w:eastAsia="宋体" w:cs="Arial Regular"/>
          <w:sz w:val="18"/>
          <w:szCs w:val="18"/>
          <w:shd w:val="clear" w:color="auto" w:fill="FFFFFF"/>
          <w:lang w:val="en-GB"/>
        </w:rPr>
        <w:t>）减少分散，整合发展工具，通过</w:t>
      </w:r>
      <w:r>
        <w:rPr>
          <w:rFonts w:eastAsia="宋体" w:cs="Arial Regular"/>
          <w:sz w:val="18"/>
          <w:szCs w:val="18"/>
          <w:shd w:val="clear" w:color="auto" w:fill="FFFFFF"/>
          <w:lang w:val="en-GB" w:eastAsia="zh-Hans"/>
        </w:rPr>
        <w:t>更加合理</w:t>
      </w:r>
      <w:r>
        <w:rPr>
          <w:rFonts w:eastAsia="宋体" w:cs="Arial Regular"/>
          <w:sz w:val="18"/>
          <w:szCs w:val="18"/>
          <w:shd w:val="clear" w:color="auto" w:fill="FFFFFF"/>
          <w:lang w:val="en-GB"/>
        </w:rPr>
        <w:t>和</w:t>
      </w:r>
      <w:proofErr w:type="gramStart"/>
      <w:r>
        <w:rPr>
          <w:rFonts w:eastAsia="宋体" w:cs="Arial Regular"/>
          <w:sz w:val="18"/>
          <w:szCs w:val="18"/>
          <w:shd w:val="clear" w:color="auto" w:fill="FFFFFF"/>
          <w:lang w:val="en-GB" w:eastAsia="zh-Hans"/>
        </w:rPr>
        <w:t>可</w:t>
      </w:r>
      <w:proofErr w:type="gramEnd"/>
      <w:r>
        <w:rPr>
          <w:rFonts w:eastAsia="宋体" w:cs="Arial Regular"/>
          <w:sz w:val="18"/>
          <w:szCs w:val="18"/>
          <w:shd w:val="clear" w:color="auto" w:fill="FFFFFF"/>
          <w:lang w:val="en-GB"/>
        </w:rPr>
        <w:t>协调的交付增加贸易援助的杠杆作用；（</w:t>
      </w:r>
      <w:r>
        <w:rPr>
          <w:rFonts w:eastAsia="宋体" w:cs="Arial Regular"/>
          <w:sz w:val="18"/>
          <w:szCs w:val="18"/>
          <w:shd w:val="clear" w:color="auto" w:fill="FFFFFF"/>
          <w:lang w:val="en-GB" w:eastAsia="zh-Hans"/>
        </w:rPr>
        <w:t>ii</w:t>
      </w:r>
      <w:r>
        <w:rPr>
          <w:rFonts w:eastAsia="宋体" w:cs="Arial Regular"/>
          <w:sz w:val="18"/>
          <w:szCs w:val="18"/>
          <w:shd w:val="clear" w:color="auto" w:fill="FFFFFF"/>
          <w:lang w:val="en-GB"/>
        </w:rPr>
        <w:t>）充分利用欧盟对外政策中的工具，</w:t>
      </w:r>
      <w:r>
        <w:rPr>
          <w:rFonts w:eastAsia="宋体" w:cs="Arial Regular"/>
          <w:sz w:val="18"/>
          <w:szCs w:val="18"/>
          <w:shd w:val="clear" w:color="auto" w:fill="FFFFFF"/>
          <w:lang w:val="en-GB" w:eastAsia="zh-Hans"/>
        </w:rPr>
        <w:t>从而扩大影响</w:t>
      </w:r>
      <w:r>
        <w:rPr>
          <w:rFonts w:eastAsia="宋体" w:cs="Arial Regular"/>
          <w:sz w:val="18"/>
          <w:szCs w:val="18"/>
          <w:shd w:val="clear" w:color="auto" w:fill="FFFFFF"/>
          <w:lang w:val="en-GB"/>
        </w:rPr>
        <w:t>；（</w:t>
      </w:r>
      <w:r>
        <w:rPr>
          <w:rFonts w:eastAsia="宋体" w:cs="Arial Regular"/>
          <w:sz w:val="18"/>
          <w:szCs w:val="18"/>
          <w:shd w:val="clear" w:color="auto" w:fill="FFFFFF"/>
          <w:lang w:val="en-GB" w:eastAsia="zh-Hans"/>
        </w:rPr>
        <w:t>iii</w:t>
      </w:r>
      <w:r>
        <w:rPr>
          <w:rFonts w:eastAsia="宋体" w:cs="Arial Regular"/>
          <w:sz w:val="18"/>
          <w:szCs w:val="18"/>
          <w:shd w:val="clear" w:color="auto" w:fill="FFFFFF"/>
          <w:lang w:val="en-GB"/>
        </w:rPr>
        <w:t>）更加注重社会和环境可持续性以及包容性经济增长；（</w:t>
      </w:r>
      <w:r>
        <w:rPr>
          <w:rFonts w:eastAsia="宋体" w:cs="Arial Regular"/>
          <w:sz w:val="18"/>
          <w:szCs w:val="18"/>
          <w:shd w:val="clear" w:color="auto" w:fill="FFFFFF"/>
          <w:lang w:val="en-GB" w:eastAsia="zh-Hans"/>
        </w:rPr>
        <w:t>iv</w:t>
      </w:r>
      <w:r>
        <w:rPr>
          <w:rFonts w:eastAsia="宋体" w:cs="Arial Regular"/>
          <w:sz w:val="18"/>
          <w:szCs w:val="18"/>
          <w:shd w:val="clear" w:color="auto" w:fill="FFFFFF"/>
          <w:lang w:val="en-GB"/>
        </w:rPr>
        <w:t>）对各国采取更</w:t>
      </w:r>
      <w:r>
        <w:rPr>
          <w:rFonts w:eastAsia="宋体" w:cs="Arial Regular"/>
          <w:sz w:val="18"/>
          <w:szCs w:val="18"/>
          <w:shd w:val="clear" w:color="auto" w:fill="FFFFFF"/>
          <w:lang w:val="en-GB" w:eastAsia="zh-Hans"/>
        </w:rPr>
        <w:t>有针对性</w:t>
      </w:r>
      <w:r>
        <w:rPr>
          <w:rFonts w:eastAsia="宋体" w:cs="Arial Regular"/>
          <w:sz w:val="18"/>
          <w:szCs w:val="18"/>
          <w:shd w:val="clear" w:color="auto" w:fill="FFFFFF"/>
          <w:lang w:val="en-GB"/>
        </w:rPr>
        <w:t>的做法，</w:t>
      </w:r>
      <w:r>
        <w:rPr>
          <w:rFonts w:eastAsia="宋体" w:cs="Arial Regular"/>
          <w:sz w:val="18"/>
          <w:szCs w:val="18"/>
          <w:shd w:val="clear" w:color="auto" w:fill="FFFFFF"/>
          <w:lang w:val="en-GB" w:eastAsia="zh-Hans"/>
        </w:rPr>
        <w:t>给予</w:t>
      </w:r>
      <w:r>
        <w:rPr>
          <w:rFonts w:eastAsia="宋体" w:cs="Arial Regular"/>
          <w:sz w:val="18"/>
          <w:szCs w:val="18"/>
          <w:shd w:val="clear" w:color="auto" w:fill="FFFFFF"/>
          <w:lang w:val="en-GB"/>
        </w:rPr>
        <w:t>最不发达国家</w:t>
      </w:r>
      <w:r>
        <w:rPr>
          <w:rFonts w:eastAsia="宋体" w:cs="Arial Regular"/>
          <w:sz w:val="18"/>
          <w:szCs w:val="18"/>
          <w:shd w:val="clear" w:color="auto" w:fill="FFFFFF"/>
          <w:lang w:val="en-GB" w:eastAsia="zh-Hans"/>
        </w:rPr>
        <w:t>更多关注</w:t>
      </w:r>
      <w:r>
        <w:rPr>
          <w:rFonts w:eastAsia="宋体" w:cs="Arial Regular"/>
          <w:sz w:val="18"/>
          <w:szCs w:val="18"/>
          <w:shd w:val="clear" w:color="auto" w:fill="FFFFFF"/>
          <w:lang w:val="en-GB"/>
        </w:rPr>
        <w:t>；（</w:t>
      </w:r>
      <w:r>
        <w:rPr>
          <w:rFonts w:eastAsia="宋体" w:cs="Arial Regular"/>
          <w:sz w:val="18"/>
          <w:szCs w:val="18"/>
          <w:shd w:val="clear" w:color="auto" w:fill="FFFFFF"/>
          <w:lang w:val="en-GB" w:eastAsia="zh-Hans"/>
        </w:rPr>
        <w:t>v</w:t>
      </w:r>
      <w:r>
        <w:rPr>
          <w:rFonts w:eastAsia="宋体" w:cs="Arial Regular"/>
          <w:sz w:val="18"/>
          <w:szCs w:val="18"/>
          <w:shd w:val="clear" w:color="auto" w:fill="FFFFFF"/>
          <w:lang w:val="en-GB" w:eastAsia="zh-Hans"/>
        </w:rPr>
        <w:t>）</w:t>
      </w:r>
      <w:r>
        <w:rPr>
          <w:rFonts w:eastAsia="宋体" w:cs="Arial Regular"/>
          <w:sz w:val="18"/>
          <w:szCs w:val="18"/>
          <w:shd w:val="clear" w:color="auto" w:fill="FFFFFF"/>
          <w:lang w:val="en-GB"/>
        </w:rPr>
        <w:t>改进监测和报告。最新的欧盟贸易援助进展报告（</w:t>
      </w:r>
      <w:r>
        <w:rPr>
          <w:rFonts w:eastAsia="宋体" w:cs="Arial Regular"/>
          <w:sz w:val="18"/>
          <w:szCs w:val="18"/>
          <w:shd w:val="clear" w:color="auto" w:fill="FFFFFF"/>
          <w:lang w:val="en-GB"/>
        </w:rPr>
        <w:t>2022</w:t>
      </w:r>
      <w:r>
        <w:rPr>
          <w:rFonts w:eastAsia="宋体" w:cs="Arial Regular"/>
          <w:sz w:val="18"/>
          <w:szCs w:val="18"/>
          <w:shd w:val="clear" w:color="auto" w:fill="FFFFFF"/>
          <w:lang w:val="en-GB"/>
        </w:rPr>
        <w:t>年</w:t>
      </w:r>
      <w:r>
        <w:rPr>
          <w:rFonts w:eastAsia="宋体" w:cs="Arial Regular"/>
          <w:sz w:val="18"/>
          <w:szCs w:val="18"/>
          <w:shd w:val="clear" w:color="auto" w:fill="FFFFFF"/>
          <w:lang w:val="en-GB" w:eastAsia="zh-Hans"/>
        </w:rPr>
        <w:t>版</w:t>
      </w:r>
      <w:r>
        <w:rPr>
          <w:rFonts w:eastAsia="宋体" w:cs="Arial Regular"/>
          <w:sz w:val="18"/>
          <w:szCs w:val="18"/>
          <w:shd w:val="clear" w:color="auto" w:fill="FFFFFF"/>
          <w:lang w:val="en-GB"/>
        </w:rPr>
        <w:t>）于</w:t>
      </w:r>
      <w:r>
        <w:rPr>
          <w:rFonts w:eastAsia="宋体" w:cs="Arial Regular"/>
          <w:sz w:val="18"/>
          <w:szCs w:val="18"/>
          <w:shd w:val="clear" w:color="auto" w:fill="FFFFFF"/>
          <w:lang w:val="en-GB"/>
        </w:rPr>
        <w:t>2022</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12</w:t>
      </w:r>
      <w:r>
        <w:rPr>
          <w:rFonts w:eastAsia="宋体" w:cs="Arial Regular"/>
          <w:sz w:val="18"/>
          <w:szCs w:val="18"/>
          <w:shd w:val="clear" w:color="auto" w:fill="FFFFFF"/>
          <w:lang w:val="en-GB"/>
        </w:rPr>
        <w:t>月发布。该报告还为欧盟参与全球贸易援助倡议的监测提供了信息。</w:t>
      </w:r>
      <w:r>
        <w:rPr>
          <w:rFonts w:eastAsia="宋体" w:cs="Arial Regular"/>
          <w:sz w:val="18"/>
          <w:szCs w:val="18"/>
          <w:shd w:val="clear" w:color="auto" w:fill="FFFFFF"/>
          <w:lang w:val="en-GB"/>
        </w:rPr>
        <w:t>2022</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7</w:t>
      </w:r>
      <w:r>
        <w:rPr>
          <w:rFonts w:eastAsia="宋体" w:cs="Arial Regular"/>
          <w:sz w:val="18"/>
          <w:szCs w:val="18"/>
          <w:shd w:val="clear" w:color="auto" w:fill="FFFFFF"/>
          <w:lang w:val="en-GB" w:eastAsia="zh-Hans"/>
        </w:rPr>
        <w:t>月进行的</w:t>
      </w:r>
      <w:r>
        <w:rPr>
          <w:rFonts w:eastAsia="宋体" w:cs="Arial Regular"/>
          <w:sz w:val="18"/>
          <w:szCs w:val="18"/>
          <w:shd w:val="clear" w:color="auto" w:fill="FFFFFF"/>
          <w:lang w:val="en-GB"/>
        </w:rPr>
        <w:t>贸易援助八次全球审查期间</w:t>
      </w:r>
      <w:bookmarkEnd w:id="23"/>
      <w:r>
        <w:rPr>
          <w:rFonts w:eastAsia="宋体" w:cs="Arial Regular"/>
          <w:sz w:val="18"/>
          <w:szCs w:val="18"/>
          <w:shd w:val="clear" w:color="auto" w:fill="FFFFFF"/>
          <w:lang w:val="en-GB"/>
        </w:rPr>
        <w:t>，除了欧盟成员国组织的活动之外，欧盟委员会还共同主办了两次活动，并在</w:t>
      </w:r>
      <w:proofErr w:type="gramStart"/>
      <w:r>
        <w:rPr>
          <w:rFonts w:eastAsia="宋体" w:cs="Arial Regular"/>
          <w:sz w:val="18"/>
          <w:szCs w:val="18"/>
          <w:shd w:val="clear" w:color="auto" w:fill="FFFFFF"/>
          <w:lang w:val="en-GB"/>
        </w:rPr>
        <w:t>额外会议</w:t>
      </w:r>
      <w:proofErr w:type="gramEnd"/>
      <w:r>
        <w:rPr>
          <w:rFonts w:eastAsia="宋体" w:cs="Arial Regular"/>
          <w:sz w:val="18"/>
          <w:szCs w:val="18"/>
          <w:shd w:val="clear" w:color="auto" w:fill="FFFFFF"/>
          <w:lang w:val="en-GB"/>
        </w:rPr>
        <w:t>上发言。</w:t>
      </w:r>
      <w:bookmarkEnd w:id="24"/>
    </w:p>
    <w:p w14:paraId="03E4842B" w14:textId="77777777" w:rsidR="001719F8" w:rsidRDefault="00000000">
      <w:pPr>
        <w:spacing w:before="240"/>
        <w:ind w:left="35" w:right="30"/>
        <w:jc w:val="both"/>
        <w:rPr>
          <w:rFonts w:eastAsia="宋体" w:cs="Arial Regular"/>
          <w:sz w:val="18"/>
          <w:szCs w:val="18"/>
          <w:lang w:val="en-GB"/>
        </w:rPr>
      </w:pPr>
      <w:bookmarkStart w:id="25" w:name="NT_SRC_0000000012"/>
      <w:r>
        <w:rPr>
          <w:rFonts w:eastAsia="宋体" w:cs="Arial Regular"/>
          <w:sz w:val="18"/>
          <w:szCs w:val="18"/>
          <w:shd w:val="clear" w:color="auto" w:fill="FFFFFF"/>
          <w:lang w:val="en-GB"/>
        </w:rPr>
        <w:t xml:space="preserve">4.6. The EU and its Member States collectively constitute the world's largest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donor, accounting for around 40% of global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with collective commitments amounting to EUR 22.9 billion in 2020 (the latest year for which there is data, and an increase of 22% from 2019). 13% of the EU's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went to LDCs. Following the integration of the European Green Deal, EU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targeting climate change adaptation or mitigation has been steadily growing over the decade, tripling in real terms between 2011 and 2020, with almost half of EU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addressing climate change by 2020. EU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addressing environmental issues more than doubled over the same period.</w:t>
      </w:r>
      <w:bookmarkStart w:id="26" w:name="NT_TAR_0000000012"/>
      <w:bookmarkEnd w:id="25"/>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欧盟及其成员国共同构成了世界上最大的贸易援助捐助国，约占全球贸易援助的</w:t>
      </w:r>
      <w:r>
        <w:rPr>
          <w:rFonts w:eastAsia="宋体" w:cs="Arial Regular"/>
          <w:sz w:val="18"/>
          <w:szCs w:val="18"/>
          <w:shd w:val="clear" w:color="auto" w:fill="FFFFFF"/>
          <w:lang w:val="en-GB"/>
        </w:rPr>
        <w:t>40%</w:t>
      </w:r>
      <w:r>
        <w:rPr>
          <w:rFonts w:eastAsia="宋体" w:cs="Arial Regular"/>
          <w:sz w:val="18"/>
          <w:szCs w:val="18"/>
          <w:shd w:val="clear" w:color="auto" w:fill="FFFFFF"/>
          <w:lang w:val="en-GB"/>
        </w:rPr>
        <w:t>，</w:t>
      </w:r>
      <w:r>
        <w:rPr>
          <w:rFonts w:eastAsia="宋体" w:cs="Arial Regular"/>
          <w:sz w:val="18"/>
          <w:szCs w:val="18"/>
          <w:shd w:val="clear" w:color="auto" w:fill="FFFFFF"/>
          <w:lang w:val="en-GB"/>
        </w:rPr>
        <w:t>2020</w:t>
      </w:r>
      <w:r>
        <w:rPr>
          <w:rFonts w:eastAsia="宋体" w:cs="Arial Regular"/>
          <w:sz w:val="18"/>
          <w:szCs w:val="18"/>
          <w:shd w:val="clear" w:color="auto" w:fill="FFFFFF"/>
          <w:lang w:val="en-GB"/>
        </w:rPr>
        <w:t>年，集体承诺总额为</w:t>
      </w:r>
      <w:r>
        <w:rPr>
          <w:rFonts w:eastAsia="宋体" w:cs="Arial Regular"/>
          <w:sz w:val="18"/>
          <w:szCs w:val="18"/>
          <w:shd w:val="clear" w:color="auto" w:fill="FFFFFF"/>
          <w:lang w:val="en-GB"/>
        </w:rPr>
        <w:t>229</w:t>
      </w:r>
      <w:r>
        <w:rPr>
          <w:rFonts w:eastAsia="宋体" w:cs="Arial Regular"/>
          <w:sz w:val="18"/>
          <w:szCs w:val="18"/>
          <w:shd w:val="clear" w:color="auto" w:fill="FFFFFF"/>
          <w:lang w:val="en-GB"/>
        </w:rPr>
        <w:t>亿欧元（</w:t>
      </w:r>
      <w:r>
        <w:rPr>
          <w:rFonts w:eastAsia="宋体" w:cs="Arial Regular"/>
          <w:sz w:val="18"/>
          <w:szCs w:val="18"/>
          <w:shd w:val="clear" w:color="auto" w:fill="FFFFFF"/>
          <w:lang w:val="en-GB" w:eastAsia="zh-Hans"/>
        </w:rPr>
        <w:t>目前可获得的最新</w:t>
      </w:r>
      <w:r>
        <w:rPr>
          <w:rFonts w:eastAsia="宋体" w:cs="Arial Regular"/>
          <w:sz w:val="18"/>
          <w:szCs w:val="18"/>
          <w:shd w:val="clear" w:color="auto" w:fill="FFFFFF"/>
          <w:lang w:val="en-GB"/>
        </w:rPr>
        <w:t>数据，比</w:t>
      </w:r>
      <w:r>
        <w:rPr>
          <w:rFonts w:eastAsia="宋体" w:cs="Arial Regular"/>
          <w:sz w:val="18"/>
          <w:szCs w:val="18"/>
          <w:shd w:val="clear" w:color="auto" w:fill="FFFFFF"/>
          <w:lang w:val="en-GB"/>
        </w:rPr>
        <w:t>2019</w:t>
      </w:r>
      <w:r>
        <w:rPr>
          <w:rFonts w:eastAsia="宋体" w:cs="Arial Regular"/>
          <w:sz w:val="18"/>
          <w:szCs w:val="18"/>
          <w:shd w:val="clear" w:color="auto" w:fill="FFFFFF"/>
          <w:lang w:val="en-GB"/>
        </w:rPr>
        <w:t>年增长了</w:t>
      </w:r>
      <w:r>
        <w:rPr>
          <w:rFonts w:eastAsia="宋体" w:cs="Arial Regular"/>
          <w:sz w:val="18"/>
          <w:szCs w:val="18"/>
          <w:shd w:val="clear" w:color="auto" w:fill="FFFFFF"/>
          <w:lang w:val="en-GB"/>
        </w:rPr>
        <w:t>22%</w:t>
      </w:r>
      <w:r>
        <w:rPr>
          <w:rFonts w:eastAsia="宋体" w:cs="Arial Regular"/>
          <w:sz w:val="18"/>
          <w:szCs w:val="18"/>
          <w:shd w:val="clear" w:color="auto" w:fill="FFFFFF"/>
          <w:lang w:val="en-GB"/>
        </w:rPr>
        <w:t>）。欧盟贸易援助的</w:t>
      </w:r>
      <w:r>
        <w:rPr>
          <w:rFonts w:eastAsia="宋体" w:cs="Arial Regular"/>
          <w:sz w:val="18"/>
          <w:szCs w:val="18"/>
          <w:shd w:val="clear" w:color="auto" w:fill="FFFFFF"/>
          <w:lang w:val="en-GB"/>
        </w:rPr>
        <w:t>13%</w:t>
      </w:r>
      <w:r>
        <w:rPr>
          <w:rFonts w:eastAsia="宋体" w:cs="Arial Regular"/>
          <w:sz w:val="18"/>
          <w:szCs w:val="18"/>
          <w:shd w:val="clear" w:color="auto" w:fill="FFFFFF"/>
          <w:lang w:val="en-GB"/>
        </w:rPr>
        <w:t>流向最不发达国家。在</w:t>
      </w:r>
      <w:r>
        <w:rPr>
          <w:rFonts w:eastAsia="宋体" w:cs="Arial Regular" w:hint="eastAsia"/>
          <w:sz w:val="18"/>
          <w:szCs w:val="18"/>
          <w:shd w:val="clear" w:color="auto" w:fill="FFFFFF"/>
          <w:lang w:val="en-GB"/>
        </w:rPr>
        <w:t>《</w:t>
      </w:r>
      <w:r>
        <w:rPr>
          <w:rFonts w:eastAsia="宋体" w:cs="Arial Regular"/>
          <w:sz w:val="18"/>
          <w:szCs w:val="18"/>
          <w:shd w:val="clear" w:color="auto" w:fill="FFFFFF"/>
          <w:lang w:val="en-GB"/>
        </w:rPr>
        <w:t>欧洲绿色协议</w:t>
      </w:r>
      <w:r>
        <w:rPr>
          <w:rFonts w:eastAsia="宋体" w:cs="Arial Regular" w:hint="eastAsia"/>
          <w:sz w:val="18"/>
          <w:szCs w:val="18"/>
          <w:shd w:val="clear" w:color="auto" w:fill="FFFFFF"/>
          <w:lang w:val="en-GB"/>
        </w:rPr>
        <w:t>》</w:t>
      </w:r>
      <w:r>
        <w:rPr>
          <w:rFonts w:eastAsia="宋体" w:cs="Arial Regular"/>
          <w:sz w:val="18"/>
          <w:szCs w:val="18"/>
          <w:shd w:val="clear" w:color="auto" w:fill="FFFFFF"/>
          <w:lang w:val="en-GB"/>
        </w:rPr>
        <w:t>一体化后，欧盟以适应或减缓气候变化为目标的</w:t>
      </w:r>
      <w:r>
        <w:rPr>
          <w:rFonts w:eastAsia="宋体" w:cs="Arial Regular"/>
          <w:sz w:val="18"/>
          <w:szCs w:val="18"/>
          <w:shd w:val="clear" w:color="auto" w:fill="FFFFFF"/>
          <w:lang w:val="en-GB" w:eastAsia="zh-Hans"/>
        </w:rPr>
        <w:t>贸易援助</w:t>
      </w:r>
      <w:r>
        <w:rPr>
          <w:rFonts w:eastAsia="宋体" w:cs="Arial Regular"/>
          <w:sz w:val="18"/>
          <w:szCs w:val="18"/>
          <w:shd w:val="clear" w:color="auto" w:fill="FFFFFF"/>
          <w:lang w:val="en-GB"/>
        </w:rPr>
        <w:t>在过去十年中稳步增长，在</w:t>
      </w:r>
      <w:r>
        <w:rPr>
          <w:rFonts w:eastAsia="宋体" w:cs="Arial Regular"/>
          <w:sz w:val="18"/>
          <w:szCs w:val="18"/>
          <w:shd w:val="clear" w:color="auto" w:fill="FFFFFF"/>
          <w:lang w:val="en-GB"/>
        </w:rPr>
        <w:t>2011</w:t>
      </w:r>
      <w:r>
        <w:rPr>
          <w:rFonts w:eastAsia="宋体" w:cs="Arial Regular"/>
          <w:sz w:val="18"/>
          <w:szCs w:val="18"/>
          <w:shd w:val="clear" w:color="auto" w:fill="FFFFFF"/>
          <w:lang w:val="en-GB"/>
        </w:rPr>
        <w:t>年至</w:t>
      </w:r>
      <w:r>
        <w:rPr>
          <w:rFonts w:eastAsia="宋体" w:cs="Arial Regular"/>
          <w:sz w:val="18"/>
          <w:szCs w:val="18"/>
          <w:shd w:val="clear" w:color="auto" w:fill="FFFFFF"/>
          <w:lang w:val="en-GB"/>
        </w:rPr>
        <w:t>2020</w:t>
      </w:r>
      <w:r>
        <w:rPr>
          <w:rFonts w:eastAsia="宋体" w:cs="Arial Regular"/>
          <w:sz w:val="18"/>
          <w:szCs w:val="18"/>
          <w:shd w:val="clear" w:color="auto" w:fill="FFFFFF"/>
          <w:lang w:val="en-GB"/>
        </w:rPr>
        <w:t>年期间实际增长了两倍，到</w:t>
      </w:r>
      <w:r>
        <w:rPr>
          <w:rFonts w:eastAsia="宋体" w:cs="Arial Regular"/>
          <w:sz w:val="18"/>
          <w:szCs w:val="18"/>
          <w:shd w:val="clear" w:color="auto" w:fill="FFFFFF"/>
          <w:lang w:val="en-GB"/>
        </w:rPr>
        <w:t>2020</w:t>
      </w:r>
      <w:r>
        <w:rPr>
          <w:rFonts w:eastAsia="宋体" w:cs="Arial Regular"/>
          <w:sz w:val="18"/>
          <w:szCs w:val="18"/>
          <w:shd w:val="clear" w:color="auto" w:fill="FFFFFF"/>
          <w:lang w:val="en-GB"/>
        </w:rPr>
        <w:t>年，几乎一半的欧盟</w:t>
      </w:r>
      <w:r>
        <w:rPr>
          <w:rFonts w:eastAsia="宋体" w:cs="Arial Regular"/>
          <w:sz w:val="18"/>
          <w:szCs w:val="18"/>
          <w:shd w:val="clear" w:color="auto" w:fill="FFFFFF"/>
          <w:lang w:val="en-GB" w:eastAsia="zh-Hans"/>
        </w:rPr>
        <w:t>贸易援助用于</w:t>
      </w:r>
      <w:r>
        <w:rPr>
          <w:rFonts w:eastAsia="宋体" w:cs="Arial Regular"/>
          <w:sz w:val="18"/>
          <w:szCs w:val="18"/>
          <w:shd w:val="clear" w:color="auto" w:fill="FFFFFF"/>
          <w:lang w:val="en-GB"/>
        </w:rPr>
        <w:t>应对气候变化。同期，欧盟处理环境问题的</w:t>
      </w:r>
      <w:r>
        <w:rPr>
          <w:rFonts w:eastAsia="宋体" w:cs="Arial Regular"/>
          <w:sz w:val="18"/>
          <w:szCs w:val="18"/>
          <w:shd w:val="clear" w:color="auto" w:fill="FFFFFF"/>
          <w:lang w:val="en-GB" w:eastAsia="zh-Hans"/>
        </w:rPr>
        <w:t>贸易援助</w:t>
      </w:r>
      <w:r>
        <w:rPr>
          <w:rFonts w:eastAsia="宋体" w:cs="Arial Regular"/>
          <w:sz w:val="18"/>
          <w:szCs w:val="18"/>
          <w:shd w:val="clear" w:color="auto" w:fill="FFFFFF"/>
          <w:lang w:val="en-GB"/>
        </w:rPr>
        <w:t>增加了一倍多。</w:t>
      </w:r>
      <w:bookmarkEnd w:id="26"/>
    </w:p>
    <w:p w14:paraId="70AF2216" w14:textId="77777777" w:rsidR="001719F8" w:rsidRDefault="00000000">
      <w:pPr>
        <w:spacing w:before="240"/>
        <w:ind w:left="30" w:right="30" w:firstLine="6"/>
        <w:jc w:val="both"/>
        <w:rPr>
          <w:rFonts w:eastAsia="宋体" w:cs="Arial Regular"/>
          <w:sz w:val="18"/>
          <w:szCs w:val="18"/>
          <w:lang w:val="en-GB"/>
        </w:rPr>
      </w:pPr>
      <w:bookmarkStart w:id="27" w:name="NT_SRC_0000000013"/>
      <w:r>
        <w:rPr>
          <w:rFonts w:eastAsia="宋体" w:cs="Arial Regular"/>
          <w:sz w:val="18"/>
          <w:szCs w:val="18"/>
          <w:shd w:val="clear" w:color="auto" w:fill="FFFFFF"/>
          <w:lang w:val="en-GB"/>
        </w:rPr>
        <w:t xml:space="preserve">4.7. EU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is a tool to deliver on the Global Gateway.</w:t>
      </w:r>
      <w:r>
        <w:rPr>
          <w:rStyle w:val="ad"/>
          <w:rFonts w:eastAsia="宋体" w:cs="Arial Regular"/>
          <w:sz w:val="18"/>
          <w:szCs w:val="18"/>
          <w:shd w:val="clear" w:color="auto" w:fill="FFFFFF"/>
          <w:lang w:val="en-GB"/>
        </w:rPr>
        <w:footnoteReference w:id="19"/>
      </w:r>
      <w:r>
        <w:rPr>
          <w:rFonts w:eastAsia="宋体" w:cs="Arial Regular"/>
          <w:sz w:val="18"/>
          <w:szCs w:val="18"/>
          <w:shd w:val="clear" w:color="auto" w:fill="FFFFFF"/>
          <w:lang w:val="en-GB"/>
        </w:rPr>
        <w:t xml:space="preserve"> Launched in December 2021 it is a new strategy to mobilize investments totalling EUR 300 billion over the period 2021-27. Accordingly, EU </w:t>
      </w:r>
      <w:proofErr w:type="spellStart"/>
      <w:r>
        <w:rPr>
          <w:rFonts w:eastAsia="宋体" w:cs="Arial Regular"/>
          <w:sz w:val="18"/>
          <w:szCs w:val="18"/>
          <w:shd w:val="clear" w:color="auto" w:fill="FFFFFF"/>
          <w:lang w:val="en-GB"/>
        </w:rPr>
        <w:t>AfT</w:t>
      </w:r>
      <w:proofErr w:type="spellEnd"/>
      <w:r>
        <w:rPr>
          <w:rFonts w:eastAsia="宋体" w:cs="Arial Regular"/>
          <w:sz w:val="18"/>
          <w:szCs w:val="18"/>
          <w:shd w:val="clear" w:color="auto" w:fill="FFFFFF"/>
          <w:lang w:val="en-GB"/>
        </w:rPr>
        <w:t xml:space="preserve"> is more and more driven by innovative de-risking tools to catalyse private sector investment. This is done primarily through blending operations (i.e., a combination of EU grants with loans or equity from public and private financiers) and financial guarantees. In line with the EU's geopolitical objectives and commitment to the 2030 Agenda, the Global Gateway strategy aims to boost smart, clean and secure investments in digital, energy and transport, and to strengthen health, education and research systems across the world to underpin a lasting global recovery while promoting universal values and high standards, good governance and transparency.</w:t>
      </w:r>
      <w:bookmarkStart w:id="29" w:name="NT_TAR_0000000013"/>
      <w:bookmarkEnd w:id="27"/>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欧盟贸易援助是在全球门户上交付的工具。这是一项于</w:t>
      </w:r>
      <w:r>
        <w:rPr>
          <w:rFonts w:eastAsia="宋体" w:cs="Arial Regular"/>
          <w:sz w:val="18"/>
          <w:szCs w:val="18"/>
          <w:shd w:val="clear" w:color="auto" w:fill="FFFFFF"/>
          <w:lang w:val="en-GB"/>
        </w:rPr>
        <w:t>2021</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12</w:t>
      </w:r>
      <w:r>
        <w:rPr>
          <w:rFonts w:eastAsia="宋体" w:cs="Arial Regular"/>
          <w:sz w:val="18"/>
          <w:szCs w:val="18"/>
          <w:shd w:val="clear" w:color="auto" w:fill="FFFFFF"/>
          <w:lang w:val="en-GB"/>
        </w:rPr>
        <w:t>月启动</w:t>
      </w:r>
      <w:r>
        <w:rPr>
          <w:rFonts w:eastAsia="宋体" w:cs="Arial Regular"/>
          <w:sz w:val="18"/>
          <w:szCs w:val="18"/>
          <w:shd w:val="clear" w:color="auto" w:fill="FFFFFF"/>
          <w:lang w:val="en-GB" w:eastAsia="zh-Hans"/>
        </w:rPr>
        <w:t>的新战略</w:t>
      </w:r>
      <w:r>
        <w:rPr>
          <w:rFonts w:eastAsia="宋体" w:cs="Arial Regular"/>
          <w:sz w:val="18"/>
          <w:szCs w:val="18"/>
          <w:shd w:val="clear" w:color="auto" w:fill="FFFFFF"/>
          <w:lang w:val="en-GB"/>
        </w:rPr>
        <w:t>，旨在</w:t>
      </w:r>
      <w:r>
        <w:rPr>
          <w:rFonts w:eastAsia="宋体" w:cs="Arial Regular"/>
          <w:sz w:val="18"/>
          <w:szCs w:val="18"/>
          <w:shd w:val="clear" w:color="auto" w:fill="FFFFFF"/>
          <w:lang w:val="en-GB"/>
        </w:rPr>
        <w:t>2021-2027</w:t>
      </w:r>
      <w:r>
        <w:rPr>
          <w:rFonts w:eastAsia="宋体" w:cs="Arial Regular"/>
          <w:sz w:val="18"/>
          <w:szCs w:val="18"/>
          <w:shd w:val="clear" w:color="auto" w:fill="FFFFFF"/>
          <w:lang w:val="en-GB"/>
        </w:rPr>
        <w:t>年期间筹集总额为</w:t>
      </w:r>
      <w:r>
        <w:rPr>
          <w:rFonts w:eastAsia="宋体" w:cs="Arial Regular"/>
          <w:sz w:val="18"/>
          <w:szCs w:val="18"/>
          <w:shd w:val="clear" w:color="auto" w:fill="FFFFFF"/>
          <w:lang w:val="en-GB"/>
        </w:rPr>
        <w:t>3000</w:t>
      </w:r>
      <w:r>
        <w:rPr>
          <w:rFonts w:eastAsia="宋体" w:cs="Arial Regular"/>
          <w:sz w:val="18"/>
          <w:szCs w:val="18"/>
          <w:shd w:val="clear" w:color="auto" w:fill="FFFFFF"/>
          <w:lang w:val="en-GB"/>
        </w:rPr>
        <w:t>亿欧元的投资。因此，欧盟贸易援助越来越受到创新</w:t>
      </w:r>
      <w:proofErr w:type="gramStart"/>
      <w:r>
        <w:rPr>
          <w:rFonts w:eastAsia="宋体" w:cs="Arial Regular"/>
          <w:sz w:val="18"/>
          <w:szCs w:val="18"/>
          <w:shd w:val="clear" w:color="auto" w:fill="FFFFFF"/>
          <w:lang w:val="en-GB"/>
        </w:rPr>
        <w:t>去风险</w:t>
      </w:r>
      <w:proofErr w:type="gramEnd"/>
      <w:r>
        <w:rPr>
          <w:rFonts w:eastAsia="宋体" w:cs="Arial Regular"/>
          <w:sz w:val="18"/>
          <w:szCs w:val="18"/>
          <w:shd w:val="clear" w:color="auto" w:fill="FFFFFF"/>
          <w:lang w:val="en-GB"/>
        </w:rPr>
        <w:t>工具的推动，以促进私营部门投资。这主要是通过混合操作（即欧盟赠款与公共和私人金融家的贷款或股权相结合）和财政担保来实现的。根据欧盟的地缘政治目标和对</w:t>
      </w:r>
      <w:r>
        <w:rPr>
          <w:rFonts w:eastAsia="宋体" w:cs="Arial Regular"/>
          <w:sz w:val="18"/>
          <w:szCs w:val="18"/>
          <w:shd w:val="clear" w:color="auto" w:fill="FFFFFF"/>
          <w:lang w:val="en-GB"/>
        </w:rPr>
        <w:t>2030</w:t>
      </w:r>
      <w:r>
        <w:rPr>
          <w:rFonts w:eastAsia="宋体" w:cs="Arial Regular"/>
          <w:sz w:val="18"/>
          <w:szCs w:val="18"/>
          <w:shd w:val="clear" w:color="auto" w:fill="FFFFFF"/>
          <w:lang w:val="en-GB"/>
        </w:rPr>
        <w:t>年议程的承诺，全球门户战略旨在促进对数字、能源和交通的智能、清洁和安全投资，并加强世界各地的卫生、教育和研究系统，以支持持久的全球复苏，同时促进普</w:t>
      </w:r>
      <w:proofErr w:type="gramStart"/>
      <w:r>
        <w:rPr>
          <w:rFonts w:eastAsia="宋体" w:cs="Arial Regular"/>
          <w:sz w:val="18"/>
          <w:szCs w:val="18"/>
          <w:shd w:val="clear" w:color="auto" w:fill="FFFFFF"/>
          <w:lang w:val="en-GB"/>
        </w:rPr>
        <w:t>世</w:t>
      </w:r>
      <w:proofErr w:type="gramEnd"/>
      <w:r>
        <w:rPr>
          <w:rFonts w:eastAsia="宋体" w:cs="Arial Regular"/>
          <w:sz w:val="18"/>
          <w:szCs w:val="18"/>
          <w:shd w:val="clear" w:color="auto" w:fill="FFFFFF"/>
          <w:lang w:val="en-GB"/>
        </w:rPr>
        <w:t>价值和高标准、善治和透明度。</w:t>
      </w:r>
      <w:bookmarkEnd w:id="29"/>
    </w:p>
    <w:p w14:paraId="7C7F5987" w14:textId="77777777" w:rsidR="001719F8" w:rsidRDefault="00000000">
      <w:pPr>
        <w:spacing w:before="240"/>
        <w:ind w:left="44"/>
        <w:jc w:val="both"/>
        <w:outlineLvl w:val="0"/>
        <w:rPr>
          <w:rFonts w:eastAsia="宋体" w:cs="Arial Regular"/>
          <w:sz w:val="18"/>
          <w:szCs w:val="18"/>
          <w:lang w:val="en-GB"/>
        </w:rPr>
      </w:pPr>
      <w:bookmarkStart w:id="30" w:name="_bookmark15"/>
      <w:bookmarkStart w:id="31" w:name="_bookmark16"/>
      <w:bookmarkStart w:id="32" w:name="NT_SRC_0000000014"/>
      <w:bookmarkEnd w:id="30"/>
      <w:bookmarkEnd w:id="31"/>
      <w:r>
        <w:rPr>
          <w:rFonts w:eastAsia="宋体" w:cs="Arial Regular"/>
          <w:b/>
          <w:bCs/>
          <w:color w:val="006283"/>
          <w:sz w:val="18"/>
          <w:szCs w:val="18"/>
          <w:shd w:val="clear" w:color="auto" w:fill="FFFFFF"/>
          <w:lang w:val="en-GB"/>
        </w:rPr>
        <w:t>5</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SUSTAINABILTY</w:t>
      </w:r>
      <w:bookmarkStart w:id="33" w:name="NT_TAR_0000000014"/>
      <w:bookmarkEnd w:id="32"/>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可持续性</w:t>
      </w:r>
      <w:bookmarkEnd w:id="33"/>
    </w:p>
    <w:p w14:paraId="3C9A992A" w14:textId="77777777" w:rsidR="001719F8" w:rsidRDefault="00000000">
      <w:pPr>
        <w:spacing w:before="240"/>
        <w:ind w:left="44"/>
        <w:jc w:val="both"/>
        <w:outlineLvl w:val="1"/>
        <w:rPr>
          <w:rFonts w:eastAsia="宋体" w:cs="Arial Regular"/>
          <w:sz w:val="18"/>
          <w:szCs w:val="18"/>
          <w:lang w:val="en-GB"/>
        </w:rPr>
      </w:pPr>
      <w:bookmarkStart w:id="34" w:name="NT_SRC_0000000015"/>
      <w:r>
        <w:rPr>
          <w:rFonts w:eastAsia="宋体" w:cs="Arial Regular"/>
          <w:b/>
          <w:bCs/>
          <w:color w:val="006283"/>
          <w:sz w:val="18"/>
          <w:szCs w:val="18"/>
          <w:shd w:val="clear" w:color="auto" w:fill="FFFFFF"/>
          <w:lang w:val="en-GB"/>
        </w:rPr>
        <w:t>5.1</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The</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EU's</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actions</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on</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climate</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change</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and</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environmental</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protection</w:t>
      </w:r>
      <w:bookmarkStart w:id="35" w:name="NT_TAR_0000000015"/>
      <w:bookmarkEnd w:id="34"/>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欧盟在气候变化和环境保护方面的行动</w:t>
      </w:r>
      <w:bookmarkEnd w:id="35"/>
    </w:p>
    <w:p w14:paraId="11F2A352" w14:textId="77777777" w:rsidR="001719F8" w:rsidRDefault="00000000">
      <w:pPr>
        <w:spacing w:before="240"/>
        <w:ind w:left="39" w:right="31" w:firstLine="7"/>
        <w:jc w:val="both"/>
        <w:rPr>
          <w:rFonts w:eastAsia="宋体" w:cs="Arial Regular"/>
          <w:sz w:val="18"/>
          <w:szCs w:val="18"/>
          <w:lang w:val="en-GB"/>
        </w:rPr>
      </w:pPr>
      <w:bookmarkStart w:id="36" w:name="NT_SRC_0000000016"/>
      <w:r>
        <w:rPr>
          <w:rFonts w:eastAsia="宋体" w:cs="Arial Regular"/>
          <w:sz w:val="18"/>
          <w:szCs w:val="18"/>
          <w:shd w:val="clear" w:color="auto" w:fill="FFFFFF"/>
          <w:lang w:val="en-GB"/>
        </w:rPr>
        <w:t xml:space="preserve">5.1. In late 2019, the European Commission tabled an agenda to become the world's first climate neutral continent by 2050. The </w:t>
      </w:r>
      <w:r>
        <w:rPr>
          <w:rFonts w:eastAsia="宋体" w:cs="Arial Regular"/>
          <w:b/>
          <w:bCs/>
          <w:sz w:val="18"/>
          <w:szCs w:val="18"/>
          <w:shd w:val="clear" w:color="auto" w:fill="FFFFFF"/>
          <w:lang w:val="en-GB"/>
        </w:rPr>
        <w:t>European</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Green</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Deal</w:t>
      </w:r>
      <w:r>
        <w:rPr>
          <w:rFonts w:eastAsia="宋体" w:cs="Arial Regular"/>
          <w:sz w:val="18"/>
          <w:szCs w:val="18"/>
          <w:shd w:val="clear" w:color="auto" w:fill="FFFFFF"/>
          <w:lang w:val="en-GB"/>
        </w:rPr>
        <w:t>, which is based on that target, is a comprehensive plan to make the EU's economy and society ready for a climate neutral future.</w:t>
      </w:r>
      <w:bookmarkStart w:id="37" w:name="NT_TAR_0000000016"/>
      <w:bookmarkEnd w:id="36"/>
      <w:r>
        <w:rPr>
          <w:rFonts w:eastAsia="宋体" w:cs="Arial Regular"/>
          <w:sz w:val="18"/>
          <w:szCs w:val="18"/>
          <w:shd w:val="clear" w:color="auto" w:fill="FFFFFF"/>
          <w:lang w:val="en-GB"/>
        </w:rPr>
        <w:t xml:space="preserve"> 2019</w:t>
      </w:r>
      <w:r>
        <w:rPr>
          <w:rFonts w:eastAsia="宋体" w:cs="Arial Regular"/>
          <w:sz w:val="18"/>
          <w:szCs w:val="18"/>
          <w:shd w:val="clear" w:color="auto" w:fill="FFFFFF"/>
          <w:lang w:val="en-GB"/>
        </w:rPr>
        <w:t>年底，欧盟委员会提出了一项议程，即到</w:t>
      </w:r>
      <w:r>
        <w:rPr>
          <w:rFonts w:eastAsia="宋体" w:cs="Arial Regular"/>
          <w:sz w:val="18"/>
          <w:szCs w:val="18"/>
          <w:shd w:val="clear" w:color="auto" w:fill="FFFFFF"/>
          <w:lang w:val="en-GB"/>
        </w:rPr>
        <w:t>2050</w:t>
      </w:r>
      <w:r>
        <w:rPr>
          <w:rFonts w:eastAsia="宋体" w:cs="Arial Regular"/>
          <w:sz w:val="18"/>
          <w:szCs w:val="18"/>
          <w:shd w:val="clear" w:color="auto" w:fill="FFFFFF"/>
          <w:lang w:val="en-GB"/>
        </w:rPr>
        <w:t>年成为世界上第一个</w:t>
      </w:r>
      <w:r>
        <w:rPr>
          <w:rFonts w:eastAsia="宋体" w:cs="Arial Regular"/>
          <w:sz w:val="18"/>
          <w:szCs w:val="18"/>
          <w:shd w:val="clear" w:color="auto" w:fill="FFFFFF"/>
          <w:lang w:val="en-GB" w:eastAsia="zh-Hans"/>
        </w:rPr>
        <w:t>“</w:t>
      </w:r>
      <w:r>
        <w:rPr>
          <w:rFonts w:eastAsia="宋体" w:cs="Arial Regular"/>
          <w:sz w:val="18"/>
          <w:szCs w:val="18"/>
          <w:shd w:val="clear" w:color="auto" w:fill="FFFFFF"/>
          <w:lang w:val="en-GB"/>
        </w:rPr>
        <w:t>气候中立的大陆</w:t>
      </w:r>
      <w:r>
        <w:rPr>
          <w:rFonts w:eastAsia="宋体" w:cs="Arial Regular"/>
          <w:sz w:val="18"/>
          <w:szCs w:val="18"/>
          <w:shd w:val="clear" w:color="auto" w:fill="FFFFFF"/>
          <w:lang w:val="en-GB" w:eastAsia="zh-Hans"/>
        </w:rPr>
        <w:t>”</w:t>
      </w:r>
      <w:r>
        <w:rPr>
          <w:rFonts w:eastAsia="宋体" w:cs="Arial Regular"/>
          <w:sz w:val="18"/>
          <w:szCs w:val="18"/>
          <w:shd w:val="clear" w:color="auto" w:fill="FFFFFF"/>
          <w:lang w:val="en-GB"/>
        </w:rPr>
        <w:t>。基于这一目标的</w:t>
      </w:r>
      <w:r>
        <w:rPr>
          <w:rFonts w:eastAsia="宋体" w:cs="Arial Regular"/>
          <w:b/>
          <w:bCs/>
          <w:sz w:val="18"/>
          <w:szCs w:val="18"/>
          <w:shd w:val="clear" w:color="auto" w:fill="FFFFFF"/>
          <w:lang w:val="en-GB"/>
        </w:rPr>
        <w:t>《欧洲绿色协议》</w:t>
      </w:r>
      <w:r>
        <w:rPr>
          <w:rFonts w:eastAsia="宋体" w:cs="Arial Regular"/>
          <w:sz w:val="18"/>
          <w:szCs w:val="18"/>
          <w:shd w:val="clear" w:color="auto" w:fill="FFFFFF"/>
          <w:lang w:val="en-GB"/>
        </w:rPr>
        <w:t>是一项全面的计划，旨在让欧盟经济和社会为气候中立的未来做好准备。</w:t>
      </w:r>
      <w:bookmarkEnd w:id="37"/>
    </w:p>
    <w:p w14:paraId="24704A12" w14:textId="77777777" w:rsidR="001719F8" w:rsidRDefault="00000000">
      <w:pPr>
        <w:spacing w:before="240"/>
        <w:ind w:left="39" w:right="31" w:firstLine="7"/>
        <w:jc w:val="both"/>
        <w:rPr>
          <w:rFonts w:eastAsia="宋体" w:cs="Arial Regular"/>
          <w:sz w:val="18"/>
          <w:szCs w:val="18"/>
          <w:lang w:val="en-GB"/>
        </w:rPr>
      </w:pPr>
      <w:bookmarkStart w:id="38" w:name="NT_SRC_0000000017"/>
      <w:r>
        <w:rPr>
          <w:rFonts w:eastAsia="宋体" w:cs="Arial Regular"/>
          <w:sz w:val="18"/>
          <w:szCs w:val="18"/>
          <w:shd w:val="clear" w:color="auto" w:fill="FFFFFF"/>
          <w:lang w:val="en-GB"/>
        </w:rPr>
        <w:t>5.2. The European Green Deal seeks to transform the EU into a modern, resource-efficient and competitive economy where there are no net emissions of greenhouse gases by 2050, economic growth is decoupled from resource use, and no one is left behind in what will be a just transition.</w:t>
      </w:r>
      <w:bookmarkStart w:id="39" w:name="NT_TAR_0000000017"/>
      <w:bookmarkEnd w:id="38"/>
      <w:r>
        <w:rPr>
          <w:rFonts w:eastAsia="宋体" w:cs="Arial Regular"/>
          <w:sz w:val="18"/>
          <w:szCs w:val="18"/>
          <w:shd w:val="clear" w:color="auto" w:fill="FFFFFF"/>
          <w:lang w:val="en-GB"/>
        </w:rPr>
        <w:t xml:space="preserve"> </w:t>
      </w:r>
      <w:r>
        <w:rPr>
          <w:rFonts w:eastAsia="宋体" w:cs="宋体"/>
          <w:sz w:val="18"/>
          <w:szCs w:val="18"/>
          <w:shd w:val="clear" w:color="auto" w:fill="FFFFFF"/>
          <w:lang w:val="en-GB"/>
        </w:rPr>
        <w:t>《</w:t>
      </w:r>
      <w:r>
        <w:rPr>
          <w:rFonts w:eastAsia="宋体" w:cs="Arial Regular"/>
          <w:sz w:val="18"/>
          <w:szCs w:val="18"/>
          <w:shd w:val="clear" w:color="auto" w:fill="FFFFFF"/>
          <w:lang w:val="en-GB"/>
        </w:rPr>
        <w:t>欧洲绿色协议》旨在将欧盟转变为一个现代、资源高效和有竞争力的经济体，到</w:t>
      </w:r>
      <w:r>
        <w:rPr>
          <w:rFonts w:eastAsia="宋体" w:cs="Arial Regular"/>
          <w:sz w:val="18"/>
          <w:szCs w:val="18"/>
          <w:shd w:val="clear" w:color="auto" w:fill="FFFFFF"/>
          <w:lang w:val="en-GB"/>
        </w:rPr>
        <w:t>2050</w:t>
      </w:r>
      <w:r>
        <w:rPr>
          <w:rFonts w:eastAsia="宋体" w:cs="Arial Regular"/>
          <w:sz w:val="18"/>
          <w:szCs w:val="18"/>
          <w:shd w:val="clear" w:color="auto" w:fill="FFFFFF"/>
          <w:lang w:val="en-GB"/>
        </w:rPr>
        <w:t>年</w:t>
      </w:r>
      <w:r>
        <w:rPr>
          <w:rFonts w:eastAsia="宋体" w:cs="Arial Regular"/>
          <w:sz w:val="18"/>
          <w:szCs w:val="18"/>
          <w:shd w:val="clear" w:color="auto" w:fill="FFFFFF"/>
          <w:lang w:val="en-GB" w:eastAsia="zh-Hans"/>
        </w:rPr>
        <w:t>实现</w:t>
      </w:r>
      <w:r>
        <w:rPr>
          <w:rFonts w:eastAsia="宋体" w:cs="Arial Regular"/>
          <w:sz w:val="18"/>
          <w:szCs w:val="18"/>
          <w:shd w:val="clear" w:color="auto" w:fill="FFFFFF"/>
          <w:lang w:val="en-GB"/>
        </w:rPr>
        <w:t>温室气体</w:t>
      </w:r>
      <w:r>
        <w:rPr>
          <w:rFonts w:eastAsia="宋体" w:cs="Arial Regular"/>
          <w:sz w:val="18"/>
          <w:szCs w:val="18"/>
          <w:shd w:val="clear" w:color="auto" w:fill="FFFFFF"/>
          <w:lang w:val="en-GB" w:eastAsia="zh-Hans"/>
        </w:rPr>
        <w:t>零</w:t>
      </w:r>
      <w:r>
        <w:rPr>
          <w:rFonts w:eastAsia="宋体" w:cs="Arial Regular"/>
          <w:sz w:val="18"/>
          <w:szCs w:val="18"/>
          <w:shd w:val="clear" w:color="auto" w:fill="FFFFFF"/>
          <w:lang w:val="en-GB"/>
        </w:rPr>
        <w:t>排放，经济增长与资源使用脱钩，</w:t>
      </w:r>
      <w:r>
        <w:rPr>
          <w:rFonts w:eastAsia="宋体" w:cs="Arial Regular"/>
          <w:sz w:val="18"/>
          <w:szCs w:val="18"/>
          <w:shd w:val="clear" w:color="auto" w:fill="FFFFFF"/>
          <w:lang w:val="en-GB" w:eastAsia="zh-Hans"/>
        </w:rPr>
        <w:t>确保所有人</w:t>
      </w:r>
      <w:r>
        <w:rPr>
          <w:rFonts w:eastAsia="宋体" w:cs="Arial Regular"/>
          <w:sz w:val="18"/>
          <w:szCs w:val="18"/>
          <w:shd w:val="clear" w:color="auto" w:fill="FFFFFF"/>
          <w:lang w:val="en-GB"/>
        </w:rPr>
        <w:t>在公正的转型</w:t>
      </w:r>
      <w:r>
        <w:rPr>
          <w:rFonts w:eastAsia="宋体" w:cs="Arial Regular"/>
          <w:sz w:val="18"/>
          <w:szCs w:val="18"/>
          <w:shd w:val="clear" w:color="auto" w:fill="FFFFFF"/>
          <w:lang w:val="en-GB" w:eastAsia="zh-Hans"/>
        </w:rPr>
        <w:t>中都不</w:t>
      </w:r>
      <w:r>
        <w:rPr>
          <w:rFonts w:eastAsia="宋体" w:cs="Arial Regular"/>
          <w:sz w:val="18"/>
          <w:szCs w:val="18"/>
          <w:shd w:val="clear" w:color="auto" w:fill="FFFFFF"/>
          <w:lang w:val="en-GB"/>
        </w:rPr>
        <w:t>被落下。</w:t>
      </w:r>
      <w:bookmarkEnd w:id="39"/>
    </w:p>
    <w:p w14:paraId="02D660BF" w14:textId="77777777" w:rsidR="001719F8" w:rsidRDefault="00000000">
      <w:pPr>
        <w:spacing w:before="240"/>
        <w:ind w:left="35" w:right="30" w:firstLine="10"/>
        <w:jc w:val="both"/>
        <w:rPr>
          <w:rFonts w:eastAsia="宋体" w:cs="Arial Regular"/>
          <w:sz w:val="18"/>
          <w:szCs w:val="18"/>
          <w:lang w:val="en-GB"/>
        </w:rPr>
      </w:pPr>
      <w:bookmarkStart w:id="40" w:name="NT_SRC_0000000018"/>
      <w:r>
        <w:rPr>
          <w:rFonts w:eastAsia="宋体" w:cs="Arial Regular"/>
          <w:sz w:val="18"/>
          <w:szCs w:val="18"/>
          <w:shd w:val="clear" w:color="auto" w:fill="FFFFFF"/>
          <w:lang w:val="en-GB"/>
        </w:rPr>
        <w:t>5.3. The European Green Deal provides a comprehensive set of actions to reach these goals, in the form of strategies, regulations, standards in the areas of climate, energy, transport, agriculture, industry, environment and oceans, finance and regional development, research and innovation</w:t>
      </w:r>
      <w:r>
        <w:rPr>
          <w:rStyle w:val="ad"/>
          <w:rFonts w:eastAsia="宋体" w:cs="Arial Regular"/>
          <w:sz w:val="18"/>
          <w:szCs w:val="18"/>
          <w:shd w:val="clear" w:color="auto" w:fill="FFFFFF"/>
          <w:lang w:val="en-GB"/>
        </w:rPr>
        <w:footnoteReference w:id="20"/>
      </w:r>
      <w:r>
        <w:rPr>
          <w:rFonts w:eastAsia="宋体" w:cs="Arial Regular"/>
          <w:sz w:val="18"/>
          <w:szCs w:val="18"/>
          <w:shd w:val="clear" w:color="auto" w:fill="FFFFFF"/>
          <w:lang w:val="en-GB"/>
        </w:rPr>
        <w:t xml:space="preserve"> (see below in section 5.1.1 an overview of </w:t>
      </w:r>
      <w:r>
        <w:rPr>
          <w:rFonts w:eastAsia="宋体" w:cs="Arial Regular"/>
          <w:sz w:val="18"/>
          <w:szCs w:val="18"/>
          <w:shd w:val="clear" w:color="auto" w:fill="FFFFFF"/>
          <w:lang w:val="en-GB"/>
        </w:rPr>
        <w:lastRenderedPageBreak/>
        <w:t>the actions).</w:t>
      </w:r>
      <w:bookmarkStart w:id="42" w:name="NT_TAR_0000000018"/>
      <w:bookmarkEnd w:id="40"/>
      <w:r>
        <w:rPr>
          <w:rFonts w:eastAsia="宋体" w:cs="Arial Regular"/>
          <w:sz w:val="18"/>
          <w:szCs w:val="18"/>
          <w:shd w:val="clear" w:color="auto" w:fill="FFFFFF"/>
          <w:lang w:val="en-GB"/>
        </w:rPr>
        <w:t xml:space="preserve"> </w:t>
      </w:r>
      <w:r>
        <w:rPr>
          <w:rFonts w:eastAsia="宋体" w:cs="宋体"/>
          <w:sz w:val="18"/>
          <w:szCs w:val="18"/>
          <w:shd w:val="clear" w:color="auto" w:fill="FFFFFF"/>
          <w:lang w:val="en-GB"/>
        </w:rPr>
        <w:t>《</w:t>
      </w:r>
      <w:r>
        <w:rPr>
          <w:rFonts w:eastAsia="宋体" w:cs="Arial Regular"/>
          <w:sz w:val="18"/>
          <w:szCs w:val="18"/>
          <w:shd w:val="clear" w:color="auto" w:fill="FFFFFF"/>
          <w:lang w:val="en-GB"/>
        </w:rPr>
        <w:t>欧洲绿色协议》以气候、能源、交通、农业、工业、环境和海洋、金融和区域发展、研究和创新领域的战略、法规和标准的形式，提供了实现这些目标的</w:t>
      </w:r>
      <w:r>
        <w:rPr>
          <w:rFonts w:eastAsia="宋体" w:cs="Arial Regular"/>
          <w:sz w:val="18"/>
          <w:szCs w:val="18"/>
          <w:shd w:val="clear" w:color="auto" w:fill="FFFFFF"/>
          <w:lang w:val="en-GB" w:eastAsia="zh-Hans"/>
        </w:rPr>
        <w:t>系统性措施</w:t>
      </w:r>
      <w:r>
        <w:rPr>
          <w:rFonts w:eastAsia="宋体" w:cs="Arial Regular"/>
          <w:sz w:val="18"/>
          <w:szCs w:val="18"/>
          <w:shd w:val="clear" w:color="auto" w:fill="FFFFFF"/>
          <w:lang w:val="en-GB"/>
        </w:rPr>
        <w:t>（见下文第</w:t>
      </w:r>
      <w:r>
        <w:rPr>
          <w:rFonts w:eastAsia="宋体" w:cs="Arial Regular"/>
          <w:sz w:val="18"/>
          <w:szCs w:val="18"/>
          <w:shd w:val="clear" w:color="auto" w:fill="FFFFFF"/>
          <w:lang w:val="en-GB"/>
        </w:rPr>
        <w:t>5.1.1</w:t>
      </w:r>
      <w:r>
        <w:rPr>
          <w:rFonts w:eastAsia="宋体" w:cs="Arial Regular"/>
          <w:sz w:val="18"/>
          <w:szCs w:val="18"/>
          <w:shd w:val="clear" w:color="auto" w:fill="FFFFFF"/>
          <w:lang w:val="en-GB"/>
        </w:rPr>
        <w:t>节行动概述）。</w:t>
      </w:r>
      <w:bookmarkEnd w:id="42"/>
    </w:p>
    <w:p w14:paraId="38FE8BF0" w14:textId="77777777" w:rsidR="001719F8" w:rsidRDefault="00000000">
      <w:pPr>
        <w:spacing w:before="240"/>
        <w:ind w:left="35" w:right="31" w:firstLine="10"/>
        <w:jc w:val="both"/>
        <w:rPr>
          <w:rFonts w:eastAsia="宋体" w:cs="Arial Regular"/>
          <w:sz w:val="18"/>
          <w:szCs w:val="18"/>
          <w:lang w:val="en-GB"/>
        </w:rPr>
      </w:pPr>
      <w:bookmarkStart w:id="43" w:name="NT_SRC_0000000019"/>
      <w:r>
        <w:rPr>
          <w:rFonts w:eastAsia="宋体" w:cs="Arial Regular"/>
          <w:sz w:val="18"/>
          <w:szCs w:val="18"/>
          <w:shd w:val="clear" w:color="auto" w:fill="FFFFFF"/>
          <w:lang w:val="en-GB"/>
        </w:rPr>
        <w:t>5.4. The EU is aware that if it wants to pursue global challenges such as combating climate change, biodiversity loss, pollution, or promoting more sustainable production and consumption, it needs to increase cooperation with third countries. In the cases where the European Green Deal policies have an external dimension, the EU is engaging with its partners. The EU makes sure that its external assistance actively promotes effective and ambitious climate and environment action and integration. The EU designs its climate and environmental policies in line with the WTO rules and provides a full transparency on EU climate- and environmental measures to the EU trading partners bilaterally, including in the context of trade agreements, and in the WTO. The EU has made numerous presentations on the policies with potential trade impacts in the WTO Committee on Trade and Environment, and other committees, and will continue this engagement in the future. The objective of this has been early engagement with partners to understand any potential concerns and see how they could be addressed in the policy design as well as to avoid any adverse implications or impacts for international trade in goods affected by EU legislation, while at the same time improving the understanding of the applicable rules on the EU market. The EU intends to further pursue dialogue and cooperation regarding the implementation of the EU's autonomous sustainability instruments.</w:t>
      </w:r>
      <w:bookmarkStart w:id="44" w:name="NT_TAR_0000000019"/>
      <w:bookmarkEnd w:id="43"/>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欧盟意识到，</w:t>
      </w:r>
      <w:r>
        <w:rPr>
          <w:rFonts w:eastAsia="宋体" w:cs="Arial Regular"/>
          <w:sz w:val="18"/>
          <w:szCs w:val="18"/>
          <w:shd w:val="clear" w:color="auto" w:fill="FFFFFF"/>
          <w:lang w:val="en-GB" w:eastAsia="zh-Hans"/>
        </w:rPr>
        <w:t>若要</w:t>
      </w:r>
      <w:r>
        <w:rPr>
          <w:rFonts w:eastAsia="宋体" w:cs="Arial Regular"/>
          <w:sz w:val="18"/>
          <w:szCs w:val="18"/>
          <w:shd w:val="clear" w:color="auto" w:fill="FFFFFF"/>
          <w:lang w:val="en-GB"/>
        </w:rPr>
        <w:t>应对全球挑战，如应对气候变化、生物多样性</w:t>
      </w:r>
      <w:r>
        <w:rPr>
          <w:rFonts w:eastAsia="宋体" w:cs="Arial Regular"/>
          <w:sz w:val="18"/>
          <w:szCs w:val="18"/>
          <w:shd w:val="clear" w:color="auto" w:fill="FFFFFF"/>
          <w:lang w:val="en-GB" w:eastAsia="zh-Hans"/>
        </w:rPr>
        <w:t>减少</w:t>
      </w:r>
      <w:r>
        <w:rPr>
          <w:rFonts w:eastAsia="宋体" w:cs="Arial Regular"/>
          <w:sz w:val="18"/>
          <w:szCs w:val="18"/>
          <w:shd w:val="clear" w:color="auto" w:fill="FFFFFF"/>
          <w:lang w:val="en-GB"/>
        </w:rPr>
        <w:t>、污染或促进更可持续的生产和消费，需要加强与第三国的合作。</w:t>
      </w:r>
      <w:r>
        <w:rPr>
          <w:rFonts w:eastAsia="宋体" w:cs="Arial Regular"/>
          <w:sz w:val="18"/>
          <w:szCs w:val="18"/>
          <w:shd w:val="clear" w:color="auto" w:fill="FFFFFF"/>
          <w:lang w:val="en-GB" w:eastAsia="zh-Hans"/>
        </w:rPr>
        <w:t>在《</w:t>
      </w:r>
      <w:r>
        <w:rPr>
          <w:rFonts w:eastAsia="宋体" w:cs="Arial Regular"/>
          <w:sz w:val="18"/>
          <w:szCs w:val="18"/>
          <w:shd w:val="clear" w:color="auto" w:fill="FFFFFF"/>
          <w:lang w:val="en-GB"/>
        </w:rPr>
        <w:t>欧洲绿色协议》政策</w:t>
      </w:r>
      <w:r>
        <w:rPr>
          <w:rFonts w:eastAsia="宋体" w:cs="Arial Regular"/>
          <w:sz w:val="18"/>
          <w:szCs w:val="18"/>
          <w:shd w:val="clear" w:color="auto" w:fill="FFFFFF"/>
          <w:lang w:val="en-GB" w:eastAsia="zh-Hans"/>
        </w:rPr>
        <w:t>有广泛对外触角的情况下</w:t>
      </w:r>
      <w:r>
        <w:rPr>
          <w:rFonts w:eastAsia="宋体" w:cs="Arial Regular"/>
          <w:sz w:val="18"/>
          <w:szCs w:val="18"/>
          <w:shd w:val="clear" w:color="auto" w:fill="FFFFFF"/>
          <w:lang w:val="en-GB"/>
        </w:rPr>
        <w:t>，欧盟正在与</w:t>
      </w:r>
      <w:r>
        <w:rPr>
          <w:rFonts w:eastAsia="宋体" w:cs="Arial Regular"/>
          <w:sz w:val="18"/>
          <w:szCs w:val="18"/>
          <w:shd w:val="clear" w:color="auto" w:fill="FFFFFF"/>
          <w:lang w:val="en-GB" w:eastAsia="zh-Hans"/>
        </w:rPr>
        <w:t>外部</w:t>
      </w:r>
      <w:r>
        <w:rPr>
          <w:rFonts w:eastAsia="宋体" w:cs="Arial Regular"/>
          <w:sz w:val="18"/>
          <w:szCs w:val="18"/>
          <w:shd w:val="clear" w:color="auto" w:fill="FFFFFF"/>
          <w:lang w:val="en-GB"/>
        </w:rPr>
        <w:t>合作伙伴接触。欧盟确保其外部援助积极促进有效和</w:t>
      </w:r>
      <w:r>
        <w:rPr>
          <w:rFonts w:eastAsia="宋体" w:cs="Arial Regular"/>
          <w:sz w:val="18"/>
          <w:szCs w:val="18"/>
          <w:shd w:val="clear" w:color="auto" w:fill="FFFFFF"/>
          <w:lang w:val="en-GB" w:eastAsia="zh-Hans"/>
        </w:rPr>
        <w:t>宏大</w:t>
      </w:r>
      <w:r>
        <w:rPr>
          <w:rFonts w:eastAsia="宋体" w:cs="Arial Regular"/>
          <w:sz w:val="18"/>
          <w:szCs w:val="18"/>
          <w:shd w:val="clear" w:color="auto" w:fill="FFFFFF"/>
          <w:lang w:val="en-GB"/>
        </w:rPr>
        <w:t>的气候和环境行动和一体化。欧盟根据世贸组织的规则设计其气候和环境政策，并在双边范围内，包括在贸易协定的背景下，以及在世贸组织内，向欧盟贸易伙伴</w:t>
      </w:r>
      <w:r>
        <w:rPr>
          <w:rFonts w:eastAsia="宋体" w:cs="Arial Regular"/>
          <w:sz w:val="18"/>
          <w:szCs w:val="18"/>
          <w:shd w:val="clear" w:color="auto" w:fill="FFFFFF"/>
          <w:lang w:val="en-GB" w:eastAsia="zh-Hans"/>
        </w:rPr>
        <w:t>提供完全透明的</w:t>
      </w:r>
      <w:r>
        <w:rPr>
          <w:rFonts w:eastAsia="宋体" w:cs="Arial Regular"/>
          <w:sz w:val="18"/>
          <w:szCs w:val="18"/>
          <w:shd w:val="clear" w:color="auto" w:fill="FFFFFF"/>
          <w:lang w:val="en-GB"/>
        </w:rPr>
        <w:t>欧盟气候和环境措施。欧盟在世贸组织贸易与环境委员会和其他委员会中多次介绍了具有潜在贸易影响的政策，并将在未来继续参与</w:t>
      </w:r>
      <w:r>
        <w:rPr>
          <w:rFonts w:eastAsia="宋体" w:cs="Arial Regular"/>
          <w:sz w:val="18"/>
          <w:szCs w:val="18"/>
          <w:shd w:val="clear" w:color="auto" w:fill="FFFFFF"/>
          <w:lang w:val="en-GB" w:eastAsia="zh-Hans"/>
        </w:rPr>
        <w:t>其中</w:t>
      </w:r>
      <w:r>
        <w:rPr>
          <w:rFonts w:eastAsia="宋体" w:cs="Arial Regular"/>
          <w:sz w:val="18"/>
          <w:szCs w:val="18"/>
          <w:shd w:val="clear" w:color="auto" w:fill="FFFFFF"/>
          <w:lang w:val="en-GB"/>
        </w:rPr>
        <w:t>。这样做的目的是尽早与合作伙伴接触，以了解</w:t>
      </w:r>
      <w:r>
        <w:rPr>
          <w:rFonts w:eastAsia="宋体" w:cs="Arial Regular"/>
          <w:sz w:val="18"/>
          <w:szCs w:val="18"/>
          <w:shd w:val="clear" w:color="auto" w:fill="FFFFFF"/>
          <w:lang w:val="en-GB" w:eastAsia="zh-Hans"/>
        </w:rPr>
        <w:t>各方的</w:t>
      </w:r>
      <w:r>
        <w:rPr>
          <w:rFonts w:eastAsia="宋体" w:cs="Arial Regular"/>
          <w:sz w:val="18"/>
          <w:szCs w:val="18"/>
          <w:shd w:val="clear" w:color="auto" w:fill="FFFFFF"/>
          <w:lang w:val="en-GB"/>
        </w:rPr>
        <w:t>潜在关切，</w:t>
      </w:r>
      <w:r>
        <w:rPr>
          <w:rFonts w:eastAsia="宋体" w:cs="Arial Regular"/>
          <w:sz w:val="18"/>
          <w:szCs w:val="18"/>
          <w:shd w:val="clear" w:color="auto" w:fill="FFFFFF"/>
          <w:lang w:val="en-GB" w:eastAsia="zh-Hans"/>
        </w:rPr>
        <w:t>以及</w:t>
      </w:r>
      <w:r>
        <w:rPr>
          <w:rFonts w:eastAsia="宋体" w:cs="Arial Regular"/>
          <w:sz w:val="18"/>
          <w:szCs w:val="18"/>
          <w:shd w:val="clear" w:color="auto" w:fill="FFFFFF"/>
          <w:lang w:val="en-GB"/>
        </w:rPr>
        <w:t>如何在政策设计中解决这些关切，避免对受欧盟立法影响的国际货物贸易产生不利影响或</w:t>
      </w:r>
      <w:r>
        <w:rPr>
          <w:rFonts w:eastAsia="宋体" w:cs="Arial Regular"/>
          <w:sz w:val="18"/>
          <w:szCs w:val="18"/>
          <w:shd w:val="clear" w:color="auto" w:fill="FFFFFF"/>
          <w:lang w:val="en-GB" w:eastAsia="zh-Hans"/>
        </w:rPr>
        <w:t>后果</w:t>
      </w:r>
      <w:r>
        <w:rPr>
          <w:rFonts w:eastAsia="宋体" w:cs="Arial Regular"/>
          <w:sz w:val="18"/>
          <w:szCs w:val="18"/>
          <w:shd w:val="clear" w:color="auto" w:fill="FFFFFF"/>
          <w:lang w:val="en-GB"/>
        </w:rPr>
        <w:t>，同时提高对欧盟市场适用规则的理解。欧盟打算在执行欧盟自主可持续性</w:t>
      </w:r>
      <w:r>
        <w:rPr>
          <w:rFonts w:eastAsia="宋体" w:cs="Arial Regular"/>
          <w:sz w:val="18"/>
          <w:szCs w:val="18"/>
          <w:shd w:val="clear" w:color="auto" w:fill="FFFFFF"/>
          <w:lang w:val="en-GB" w:eastAsia="zh-Hans"/>
        </w:rPr>
        <w:t>文件</w:t>
      </w:r>
      <w:r>
        <w:rPr>
          <w:rFonts w:eastAsia="宋体" w:cs="Arial Regular"/>
          <w:sz w:val="18"/>
          <w:szCs w:val="18"/>
          <w:shd w:val="clear" w:color="auto" w:fill="FFFFFF"/>
          <w:lang w:val="en-GB"/>
        </w:rPr>
        <w:t>方面进一步开展对话与合作。</w:t>
      </w:r>
      <w:bookmarkEnd w:id="44"/>
    </w:p>
    <w:p w14:paraId="184B3D99" w14:textId="77777777" w:rsidR="001719F8" w:rsidRDefault="00000000">
      <w:pPr>
        <w:spacing w:before="240"/>
        <w:ind w:left="44"/>
        <w:jc w:val="both"/>
        <w:outlineLvl w:val="2"/>
        <w:rPr>
          <w:rFonts w:eastAsia="宋体" w:cs="Arial Regular"/>
          <w:sz w:val="18"/>
          <w:szCs w:val="18"/>
          <w:lang w:val="en-GB"/>
        </w:rPr>
      </w:pPr>
      <w:bookmarkStart w:id="45" w:name="_bookmark17"/>
      <w:bookmarkStart w:id="46" w:name="NT_SRC_0000000028"/>
      <w:bookmarkEnd w:id="45"/>
      <w:r>
        <w:rPr>
          <w:rFonts w:eastAsia="宋体" w:cs="Arial Regular"/>
          <w:b/>
          <w:bCs/>
          <w:color w:val="006283"/>
          <w:sz w:val="18"/>
          <w:szCs w:val="18"/>
          <w:shd w:val="clear" w:color="auto" w:fill="FFFFFF"/>
          <w:lang w:val="en-GB"/>
        </w:rPr>
        <w:t>5.1.1</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Overview</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of</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the</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actions</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on</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climate</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change</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and</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environmental</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protection</w:t>
      </w:r>
      <w:bookmarkStart w:id="47" w:name="NT_TAR_0000000028"/>
      <w:bookmarkEnd w:id="46"/>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气候变化和环境保护行动概述</w:t>
      </w:r>
      <w:bookmarkEnd w:id="47"/>
    </w:p>
    <w:p w14:paraId="1986CE08" w14:textId="77777777" w:rsidR="001719F8" w:rsidRDefault="00000000">
      <w:pPr>
        <w:spacing w:before="240"/>
        <w:ind w:left="39" w:right="29" w:firstLine="7"/>
        <w:jc w:val="both"/>
        <w:rPr>
          <w:rFonts w:eastAsia="宋体" w:cs="Arial Regular"/>
          <w:sz w:val="18"/>
          <w:szCs w:val="18"/>
          <w:lang w:val="en-GB"/>
        </w:rPr>
      </w:pPr>
      <w:bookmarkStart w:id="48" w:name="NT_SRC_0000000029"/>
      <w:r>
        <w:rPr>
          <w:rFonts w:eastAsia="宋体" w:cs="Arial Regular"/>
          <w:sz w:val="18"/>
          <w:szCs w:val="18"/>
          <w:shd w:val="clear" w:color="auto" w:fill="FFFFFF"/>
          <w:lang w:val="en-GB"/>
        </w:rPr>
        <w:t xml:space="preserve">5.5. The adoption of the </w:t>
      </w:r>
      <w:r>
        <w:rPr>
          <w:rFonts w:eastAsia="宋体" w:cs="Arial Regular"/>
          <w:b/>
          <w:bCs/>
          <w:sz w:val="18"/>
          <w:szCs w:val="18"/>
          <w:shd w:val="clear" w:color="auto" w:fill="FFFFFF"/>
          <w:lang w:val="en-GB"/>
        </w:rPr>
        <w:t>Climate</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Law</w:t>
      </w:r>
      <w:r>
        <w:rPr>
          <w:rFonts w:eastAsia="宋体" w:cs="Arial Regular"/>
          <w:sz w:val="18"/>
          <w:szCs w:val="18"/>
          <w:shd w:val="clear" w:color="auto" w:fill="FFFFFF"/>
          <w:lang w:val="en-GB"/>
        </w:rPr>
        <w:t xml:space="preserve"> on 9 July 2021 sets a legally binding target for the EU to reach net zero greenhouse gas emissions by 2050 as well as to reduce net greenhouse gas emissions by at least 55% by 2030 compared to 1990 levels. This allowed the EU to adopt and submit to the United Nations Framework Convention on Climate Change (UNFCCC) in December 2020 an updated and significantly enhanced Nationally Determined Contribution in line with the Paris Agreement, confirming Europe's commitment to lead in global climate action.</w:t>
      </w:r>
      <w:bookmarkStart w:id="49" w:name="NT_TAR_0000000029"/>
      <w:bookmarkEnd w:id="48"/>
      <w:r>
        <w:rPr>
          <w:rFonts w:eastAsia="宋体" w:cs="Arial Regular"/>
          <w:sz w:val="18"/>
          <w:szCs w:val="18"/>
          <w:shd w:val="clear" w:color="auto" w:fill="FFFFFF"/>
          <w:lang w:val="en-GB"/>
        </w:rPr>
        <w:t xml:space="preserve"> 2021</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7</w:t>
      </w:r>
      <w:r>
        <w:rPr>
          <w:rFonts w:eastAsia="宋体" w:cs="Arial Regular"/>
          <w:sz w:val="18"/>
          <w:szCs w:val="18"/>
          <w:shd w:val="clear" w:color="auto" w:fill="FFFFFF"/>
          <w:lang w:val="en-GB"/>
        </w:rPr>
        <w:t>月</w:t>
      </w:r>
      <w:r>
        <w:rPr>
          <w:rFonts w:eastAsia="宋体" w:cs="Arial Regular"/>
          <w:sz w:val="18"/>
          <w:szCs w:val="18"/>
          <w:shd w:val="clear" w:color="auto" w:fill="FFFFFF"/>
          <w:lang w:val="en-GB"/>
        </w:rPr>
        <w:t>9</w:t>
      </w:r>
      <w:r>
        <w:rPr>
          <w:rFonts w:eastAsia="宋体" w:cs="Arial Regular"/>
          <w:sz w:val="18"/>
          <w:szCs w:val="18"/>
          <w:shd w:val="clear" w:color="auto" w:fill="FFFFFF"/>
          <w:lang w:val="en-GB"/>
        </w:rPr>
        <w:t>日通过的</w:t>
      </w:r>
      <w:r>
        <w:rPr>
          <w:rFonts w:eastAsia="宋体" w:cs="Arial Regular"/>
          <w:b/>
          <w:bCs/>
          <w:sz w:val="18"/>
          <w:szCs w:val="18"/>
          <w:shd w:val="clear" w:color="auto" w:fill="FFFFFF"/>
          <w:lang w:val="en-GB"/>
        </w:rPr>
        <w:t>《气候法》</w:t>
      </w:r>
      <w:r>
        <w:rPr>
          <w:rFonts w:eastAsia="宋体" w:cs="Arial Regular"/>
          <w:sz w:val="18"/>
          <w:szCs w:val="18"/>
          <w:shd w:val="clear" w:color="auto" w:fill="FFFFFF"/>
          <w:lang w:val="en-GB"/>
        </w:rPr>
        <w:t>为欧盟设定了一个具有法律约束力的目标，即到</w:t>
      </w:r>
      <w:r>
        <w:rPr>
          <w:rFonts w:eastAsia="宋体" w:cs="Arial Regular"/>
          <w:sz w:val="18"/>
          <w:szCs w:val="18"/>
          <w:shd w:val="clear" w:color="auto" w:fill="FFFFFF"/>
          <w:lang w:val="en-GB"/>
        </w:rPr>
        <w:t>2050</w:t>
      </w:r>
      <w:r>
        <w:rPr>
          <w:rFonts w:eastAsia="宋体" w:cs="Arial Regular"/>
          <w:sz w:val="18"/>
          <w:szCs w:val="18"/>
          <w:shd w:val="clear" w:color="auto" w:fill="FFFFFF"/>
          <w:lang w:val="en-GB"/>
        </w:rPr>
        <w:t>年实现温室气体净零排放，以及到</w:t>
      </w:r>
      <w:r>
        <w:rPr>
          <w:rFonts w:eastAsia="宋体" w:cs="Arial Regular"/>
          <w:sz w:val="18"/>
          <w:szCs w:val="18"/>
          <w:shd w:val="clear" w:color="auto" w:fill="FFFFFF"/>
          <w:lang w:val="en-GB"/>
        </w:rPr>
        <w:t>2030</w:t>
      </w:r>
      <w:r>
        <w:rPr>
          <w:rFonts w:eastAsia="宋体" w:cs="Arial Regular"/>
          <w:sz w:val="18"/>
          <w:szCs w:val="18"/>
          <w:shd w:val="clear" w:color="auto" w:fill="FFFFFF"/>
          <w:lang w:val="en-GB"/>
        </w:rPr>
        <w:t>年将温室气体净排放量比</w:t>
      </w:r>
      <w:r>
        <w:rPr>
          <w:rFonts w:eastAsia="宋体" w:cs="Arial Regular"/>
          <w:sz w:val="18"/>
          <w:szCs w:val="18"/>
          <w:shd w:val="clear" w:color="auto" w:fill="FFFFFF"/>
          <w:lang w:val="en-GB"/>
        </w:rPr>
        <w:t>1990</w:t>
      </w:r>
      <w:r>
        <w:rPr>
          <w:rFonts w:eastAsia="宋体" w:cs="Arial Regular"/>
          <w:sz w:val="18"/>
          <w:szCs w:val="18"/>
          <w:shd w:val="clear" w:color="auto" w:fill="FFFFFF"/>
          <w:lang w:val="en-GB"/>
        </w:rPr>
        <w:t>年的水平减少至少</w:t>
      </w:r>
      <w:r>
        <w:rPr>
          <w:rFonts w:eastAsia="宋体" w:cs="Arial Regular"/>
          <w:sz w:val="18"/>
          <w:szCs w:val="18"/>
          <w:shd w:val="clear" w:color="auto" w:fill="FFFFFF"/>
          <w:lang w:val="en-GB"/>
        </w:rPr>
        <w:t>55%</w:t>
      </w:r>
      <w:r>
        <w:rPr>
          <w:rFonts w:eastAsia="宋体" w:cs="Arial Regular"/>
          <w:sz w:val="18"/>
          <w:szCs w:val="18"/>
          <w:shd w:val="clear" w:color="auto" w:fill="FFFFFF"/>
          <w:lang w:val="en-GB"/>
        </w:rPr>
        <w:t>。这使得欧盟能够根据《巴黎协定》在</w:t>
      </w:r>
      <w:r>
        <w:rPr>
          <w:rFonts w:eastAsia="宋体" w:cs="Arial Regular"/>
          <w:sz w:val="18"/>
          <w:szCs w:val="18"/>
          <w:shd w:val="clear" w:color="auto" w:fill="FFFFFF"/>
          <w:lang w:val="en-GB"/>
        </w:rPr>
        <w:t>2020</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12</w:t>
      </w:r>
      <w:r>
        <w:rPr>
          <w:rFonts w:eastAsia="宋体" w:cs="Arial Regular"/>
          <w:sz w:val="18"/>
          <w:szCs w:val="18"/>
          <w:shd w:val="clear" w:color="auto" w:fill="FFFFFF"/>
          <w:lang w:val="en-GB"/>
        </w:rPr>
        <w:t>月通过并向《联合国气候变化框架公约》（</w:t>
      </w:r>
      <w:r>
        <w:rPr>
          <w:rFonts w:eastAsia="宋体" w:cs="Arial Regular"/>
          <w:sz w:val="18"/>
          <w:szCs w:val="18"/>
          <w:shd w:val="clear" w:color="auto" w:fill="FFFFFF"/>
          <w:lang w:val="en-GB"/>
        </w:rPr>
        <w:t>UNFCCC</w:t>
      </w:r>
      <w:r>
        <w:rPr>
          <w:rFonts w:eastAsia="宋体" w:cs="Arial Regular"/>
          <w:sz w:val="18"/>
          <w:szCs w:val="18"/>
          <w:shd w:val="clear" w:color="auto" w:fill="FFFFFF"/>
          <w:lang w:val="en-GB"/>
        </w:rPr>
        <w:t>）提交一份更新和显著增强的国家自主贡献，确认欧洲领导全球气候行动的承诺。</w:t>
      </w:r>
      <w:bookmarkEnd w:id="49"/>
    </w:p>
    <w:p w14:paraId="639ACC44" w14:textId="77777777" w:rsidR="001719F8" w:rsidRDefault="00000000">
      <w:pPr>
        <w:spacing w:before="240"/>
        <w:ind w:left="39" w:right="29" w:firstLine="7"/>
        <w:jc w:val="both"/>
        <w:rPr>
          <w:rFonts w:eastAsia="宋体" w:cs="Arial Regular"/>
          <w:sz w:val="18"/>
          <w:szCs w:val="18"/>
          <w:lang w:val="en-GB"/>
        </w:rPr>
      </w:pPr>
      <w:bookmarkStart w:id="50" w:name="NT_SRC_0000000030"/>
      <w:r>
        <w:rPr>
          <w:rFonts w:eastAsia="宋体" w:cs="Arial Regular"/>
          <w:sz w:val="18"/>
          <w:szCs w:val="18"/>
          <w:shd w:val="clear" w:color="auto" w:fill="FFFFFF"/>
          <w:lang w:val="en-GB"/>
        </w:rPr>
        <w:t>5.6. On 14 July 2021, the Commission proposed a package</w:t>
      </w:r>
      <w:r>
        <w:rPr>
          <w:rStyle w:val="ad"/>
          <w:rFonts w:eastAsia="宋体" w:cs="Arial Regular"/>
          <w:sz w:val="18"/>
          <w:szCs w:val="18"/>
          <w:shd w:val="clear" w:color="auto" w:fill="FFFFFF"/>
          <w:lang w:val="en-GB"/>
        </w:rPr>
        <w:footnoteReference w:id="21"/>
      </w:r>
      <w:r>
        <w:rPr>
          <w:rFonts w:eastAsia="宋体" w:cs="Arial Regular"/>
          <w:sz w:val="18"/>
          <w:szCs w:val="18"/>
          <w:shd w:val="clear" w:color="auto" w:fill="FFFFFF"/>
          <w:lang w:val="en-GB"/>
        </w:rPr>
        <w:t xml:space="preserve"> of climate, energy and transport legislation, the </w:t>
      </w:r>
      <w:r>
        <w:rPr>
          <w:rFonts w:eastAsia="宋体" w:cs="Arial Regular"/>
          <w:b/>
          <w:bCs/>
          <w:sz w:val="18"/>
          <w:szCs w:val="18"/>
          <w:shd w:val="clear" w:color="auto" w:fill="FFFFFF"/>
          <w:lang w:val="en-GB"/>
        </w:rPr>
        <w:t>"Fit</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for</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55"</w:t>
      </w:r>
      <w:r>
        <w:rPr>
          <w:rFonts w:eastAsia="宋体" w:cs="Arial Regular"/>
          <w:sz w:val="18"/>
          <w:szCs w:val="18"/>
          <w:shd w:val="clear" w:color="auto" w:fill="FFFFFF"/>
          <w:lang w:val="en-GB"/>
        </w:rPr>
        <w:t xml:space="preserve"> package, to accomplish this transformational change across the EU's economy and society – matched by commitment to a socially fair transition, which leaves no one behind.</w:t>
      </w:r>
      <w:bookmarkStart w:id="68" w:name="NT_TAR_0000000030"/>
      <w:bookmarkEnd w:id="50"/>
      <w:r>
        <w:rPr>
          <w:rFonts w:eastAsia="宋体" w:cs="Arial Regular"/>
          <w:sz w:val="18"/>
          <w:szCs w:val="18"/>
          <w:shd w:val="clear" w:color="auto" w:fill="FFFFFF"/>
          <w:lang w:val="en-GB"/>
        </w:rPr>
        <w:t xml:space="preserve"> 2021</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7</w:t>
      </w:r>
      <w:r>
        <w:rPr>
          <w:rFonts w:eastAsia="宋体" w:cs="Arial Regular"/>
          <w:sz w:val="18"/>
          <w:szCs w:val="18"/>
          <w:shd w:val="clear" w:color="auto" w:fill="FFFFFF"/>
          <w:lang w:val="en-GB"/>
        </w:rPr>
        <w:t>月</w:t>
      </w:r>
      <w:r>
        <w:rPr>
          <w:rFonts w:eastAsia="宋体" w:cs="Arial Regular"/>
          <w:sz w:val="18"/>
          <w:szCs w:val="18"/>
          <w:shd w:val="clear" w:color="auto" w:fill="FFFFFF"/>
          <w:lang w:val="en-GB"/>
        </w:rPr>
        <w:t>14</w:t>
      </w:r>
      <w:r>
        <w:rPr>
          <w:rFonts w:eastAsia="宋体" w:cs="Arial Regular"/>
          <w:sz w:val="18"/>
          <w:szCs w:val="18"/>
          <w:shd w:val="clear" w:color="auto" w:fill="FFFFFF"/>
          <w:lang w:val="en-GB"/>
        </w:rPr>
        <w:t>日，欧盟委员会提出了气候、能源和交通立法的</w:t>
      </w:r>
      <w:r>
        <w:rPr>
          <w:rFonts w:eastAsia="宋体" w:cs="Arial Regular"/>
          <w:sz w:val="18"/>
          <w:szCs w:val="18"/>
          <w:shd w:val="clear" w:color="auto" w:fill="FFFFFF"/>
          <w:lang w:val="en-GB" w:eastAsia="zh-Hans"/>
        </w:rPr>
        <w:t>一揽子</w:t>
      </w:r>
      <w:r>
        <w:rPr>
          <w:rFonts w:eastAsia="宋体" w:cs="Arial Regular"/>
          <w:sz w:val="18"/>
          <w:szCs w:val="18"/>
          <w:shd w:val="clear" w:color="auto" w:fill="FFFFFF"/>
          <w:lang w:val="en-GB"/>
        </w:rPr>
        <w:t>方案，即</w:t>
      </w:r>
      <w:r>
        <w:rPr>
          <w:rFonts w:eastAsia="宋体" w:cs="Arial Regular" w:hint="eastAsia"/>
          <w:b/>
          <w:bCs/>
          <w:sz w:val="18"/>
          <w:szCs w:val="18"/>
          <w:shd w:val="clear" w:color="auto" w:fill="FFFFFF"/>
          <w:lang w:val="en-GB"/>
        </w:rPr>
        <w:t>“</w:t>
      </w:r>
      <w:r>
        <w:rPr>
          <w:rFonts w:eastAsia="宋体" w:cs="Arial Regular"/>
          <w:b/>
          <w:bCs/>
          <w:color w:val="333333"/>
          <w:spacing w:val="3"/>
          <w:sz w:val="18"/>
          <w:szCs w:val="18"/>
          <w:shd w:val="clear" w:color="auto" w:fill="FFFFFF"/>
          <w:lang w:val="en-GB"/>
        </w:rPr>
        <w:t>减碳</w:t>
      </w:r>
      <w:r>
        <w:rPr>
          <w:rFonts w:eastAsia="宋体" w:cs="Arial Regular"/>
          <w:b/>
          <w:bCs/>
          <w:color w:val="333333"/>
          <w:spacing w:val="3"/>
          <w:sz w:val="18"/>
          <w:szCs w:val="18"/>
          <w:shd w:val="clear" w:color="auto" w:fill="FFFFFF"/>
          <w:lang w:val="en-GB"/>
        </w:rPr>
        <w:t>55</w:t>
      </w:r>
      <w:r>
        <w:rPr>
          <w:rFonts w:eastAsia="宋体" w:cs="Arial Regular" w:hint="eastAsia"/>
          <w:b/>
          <w:bCs/>
          <w:color w:val="333333"/>
          <w:spacing w:val="3"/>
          <w:sz w:val="18"/>
          <w:szCs w:val="18"/>
          <w:shd w:val="clear" w:color="auto" w:fill="FFFFFF"/>
          <w:lang w:val="en-GB"/>
        </w:rPr>
        <w:t>”</w:t>
      </w:r>
      <w:r>
        <w:rPr>
          <w:rFonts w:eastAsia="宋体" w:cs="Arial Regular"/>
          <w:color w:val="333333"/>
          <w:spacing w:val="3"/>
          <w:sz w:val="18"/>
          <w:szCs w:val="18"/>
          <w:shd w:val="clear" w:color="auto" w:fill="FFFFFF"/>
          <w:lang w:val="en-GB"/>
        </w:rPr>
        <w:t>一揽子提案</w:t>
      </w:r>
      <w:r>
        <w:rPr>
          <w:rFonts w:eastAsia="宋体" w:cs="Arial Regular"/>
          <w:sz w:val="18"/>
          <w:szCs w:val="18"/>
          <w:shd w:val="clear" w:color="auto" w:fill="FFFFFF"/>
          <w:lang w:val="en-GB"/>
        </w:rPr>
        <w:t>，以实现整个欧盟经济和社会的转型变革</w:t>
      </w:r>
      <w:r>
        <w:rPr>
          <w:rFonts w:eastAsia="宋体" w:cs="Arial Regular"/>
          <w:sz w:val="18"/>
          <w:szCs w:val="18"/>
          <w:shd w:val="clear" w:color="auto" w:fill="FFFFFF"/>
          <w:lang w:val="en-GB"/>
        </w:rPr>
        <w:t>——</w:t>
      </w:r>
      <w:r>
        <w:rPr>
          <w:rFonts w:eastAsia="宋体" w:cs="Arial Regular"/>
          <w:sz w:val="18"/>
          <w:szCs w:val="18"/>
          <w:shd w:val="clear" w:color="auto" w:fill="FFFFFF"/>
          <w:lang w:val="en-GB"/>
        </w:rPr>
        <w:t>同时承诺实现社会公平转型，</w:t>
      </w:r>
      <w:r>
        <w:rPr>
          <w:rFonts w:eastAsia="宋体" w:cs="Arial Regular"/>
          <w:sz w:val="18"/>
          <w:szCs w:val="18"/>
          <w:shd w:val="clear" w:color="auto" w:fill="FFFFFF"/>
          <w:lang w:val="en-GB" w:eastAsia="zh-Hans"/>
        </w:rPr>
        <w:t>确保没有人</w:t>
      </w:r>
      <w:r>
        <w:rPr>
          <w:rFonts w:eastAsia="宋体" w:cs="Arial Regular"/>
          <w:sz w:val="18"/>
          <w:szCs w:val="18"/>
          <w:shd w:val="clear" w:color="auto" w:fill="FFFFFF"/>
          <w:lang w:val="en-GB"/>
        </w:rPr>
        <w:t>掉队。</w:t>
      </w:r>
      <w:bookmarkEnd w:id="68"/>
    </w:p>
    <w:p w14:paraId="10D480A5" w14:textId="77777777" w:rsidR="001719F8" w:rsidRDefault="00000000">
      <w:pPr>
        <w:spacing w:before="240"/>
        <w:ind w:left="35" w:right="30" w:firstLine="10"/>
        <w:jc w:val="both"/>
        <w:rPr>
          <w:rFonts w:eastAsia="宋体" w:cs="Arial Regular"/>
          <w:sz w:val="18"/>
          <w:szCs w:val="18"/>
          <w:lang w:val="en-GB"/>
        </w:rPr>
      </w:pPr>
      <w:bookmarkStart w:id="69" w:name="NT_SRC_0000000031"/>
      <w:r>
        <w:rPr>
          <w:rFonts w:eastAsia="宋体" w:cs="Arial Regular"/>
          <w:sz w:val="18"/>
          <w:szCs w:val="18"/>
          <w:shd w:val="clear" w:color="auto" w:fill="FFFFFF"/>
          <w:lang w:val="en-GB"/>
        </w:rPr>
        <w:t xml:space="preserve">5.7. </w:t>
      </w:r>
      <w:r>
        <w:rPr>
          <w:rFonts w:eastAsia="宋体" w:cs="Arial Regular"/>
          <w:b/>
          <w:bCs/>
          <w:sz w:val="18"/>
          <w:szCs w:val="18"/>
          <w:shd w:val="clear" w:color="auto" w:fill="FFFFFF"/>
          <w:lang w:val="en-GB"/>
        </w:rPr>
        <w:t>The</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Carbon</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Border</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Adjustment</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Mechanism</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(CBAM)</w:t>
      </w:r>
      <w:r>
        <w:rPr>
          <w:rStyle w:val="ad"/>
          <w:rFonts w:eastAsia="宋体" w:cs="Arial Regular"/>
          <w:b/>
          <w:bCs/>
          <w:sz w:val="18"/>
          <w:szCs w:val="18"/>
          <w:shd w:val="clear" w:color="auto" w:fill="FFFFFF"/>
          <w:lang w:val="en-GB"/>
        </w:rPr>
        <w:footnoteReference w:id="22"/>
      </w:r>
      <w:r>
        <w:rPr>
          <w:rFonts w:eastAsia="宋体" w:cs="Arial Regular"/>
          <w:b/>
          <w:bCs/>
          <w:sz w:val="18"/>
          <w:szCs w:val="18"/>
          <w:shd w:val="clear" w:color="auto" w:fill="FFFFFF"/>
          <w:lang w:val="en-GB"/>
        </w:rPr>
        <w:t xml:space="preserve"> </w:t>
      </w:r>
      <w:r>
        <w:rPr>
          <w:rFonts w:eastAsia="宋体" w:cs="Arial Regular"/>
          <w:sz w:val="18"/>
          <w:szCs w:val="18"/>
          <w:shd w:val="clear" w:color="auto" w:fill="FFFFFF"/>
          <w:lang w:val="en-GB"/>
        </w:rPr>
        <w:t xml:space="preserve">is a climate measure aimed at decreasing global GHG emissions by preventing the risk of carbon leakage and by supporting increased ambition on climate mitigation, while ensuring WTO compatibility. The CBAM will equalise the price of carbon between domestic </w:t>
      </w:r>
      <w:r>
        <w:rPr>
          <w:rFonts w:eastAsia="宋体" w:cs="Arial Regular"/>
          <w:sz w:val="18"/>
          <w:szCs w:val="18"/>
          <w:shd w:val="clear" w:color="auto" w:fill="FFFFFF"/>
          <w:lang w:val="en-GB"/>
        </w:rPr>
        <w:lastRenderedPageBreak/>
        <w:t>products and imports and ensure that the EU's climate objectives are not undermined by production relocating to countries with less ambitious climate policies.</w:t>
      </w:r>
      <w:bookmarkStart w:id="71" w:name="NT_TAR_0000000031"/>
      <w:bookmarkEnd w:id="69"/>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碳边界调整机制</w:t>
      </w:r>
      <w:r>
        <w:rPr>
          <w:rFonts w:eastAsia="宋体" w:cs="Arial Regular"/>
          <w:sz w:val="18"/>
          <w:szCs w:val="18"/>
          <w:shd w:val="clear" w:color="auto" w:fill="FFFFFF"/>
          <w:lang w:val="en-GB"/>
        </w:rPr>
        <w:t>是一项气候措施，旨在通过防止碳泄漏风险并支持提高减缓气候变化的雄心来减少全球</w:t>
      </w:r>
      <w:r>
        <w:rPr>
          <w:rFonts w:eastAsia="宋体" w:cs="Arial Regular"/>
          <w:sz w:val="18"/>
          <w:szCs w:val="18"/>
          <w:shd w:val="clear" w:color="auto" w:fill="FFFFFF"/>
          <w:lang w:val="en-GB" w:eastAsia="zh-Hans"/>
        </w:rPr>
        <w:t>温室气体</w:t>
      </w:r>
      <w:r>
        <w:rPr>
          <w:rFonts w:eastAsia="宋体" w:cs="Arial Regular"/>
          <w:sz w:val="18"/>
          <w:szCs w:val="18"/>
          <w:shd w:val="clear" w:color="auto" w:fill="FFFFFF"/>
          <w:lang w:val="en-GB"/>
        </w:rPr>
        <w:t>排放，同时确保与世贸组织接轨。碳边界调整机制将平衡国内产品和进口产品之间的碳价格，并确保欧盟的气候目标不会因</w:t>
      </w:r>
      <w:r>
        <w:rPr>
          <w:rFonts w:eastAsia="宋体" w:cs="Arial Regular"/>
          <w:sz w:val="18"/>
          <w:szCs w:val="18"/>
          <w:shd w:val="clear" w:color="auto" w:fill="FFFFFF"/>
          <w:lang w:val="en-GB" w:eastAsia="zh-Hans"/>
        </w:rPr>
        <w:t>将</w:t>
      </w:r>
      <w:r>
        <w:rPr>
          <w:rFonts w:eastAsia="宋体" w:cs="Arial Regular"/>
          <w:sz w:val="18"/>
          <w:szCs w:val="18"/>
          <w:shd w:val="clear" w:color="auto" w:fill="FFFFFF"/>
          <w:lang w:val="en-GB"/>
        </w:rPr>
        <w:t>生产转移到气候政策</w:t>
      </w:r>
      <w:r>
        <w:rPr>
          <w:rFonts w:eastAsia="宋体" w:cs="Arial Regular"/>
          <w:sz w:val="18"/>
          <w:szCs w:val="18"/>
          <w:shd w:val="clear" w:color="auto" w:fill="FFFFFF"/>
          <w:lang w:val="en-GB" w:eastAsia="zh-Hans"/>
        </w:rPr>
        <w:t>目标较低</w:t>
      </w:r>
      <w:r>
        <w:rPr>
          <w:rFonts w:eastAsia="宋体" w:cs="Arial Regular"/>
          <w:sz w:val="18"/>
          <w:szCs w:val="18"/>
          <w:shd w:val="clear" w:color="auto" w:fill="FFFFFF"/>
          <w:lang w:val="en-GB"/>
        </w:rPr>
        <w:t>的国家而受到损害。</w:t>
      </w:r>
      <w:bookmarkEnd w:id="71"/>
    </w:p>
    <w:p w14:paraId="1DE5E2EF" w14:textId="77777777" w:rsidR="001719F8" w:rsidRDefault="00000000">
      <w:pPr>
        <w:spacing w:before="240"/>
        <w:ind w:left="35" w:right="29" w:firstLine="10"/>
        <w:jc w:val="both"/>
        <w:rPr>
          <w:rFonts w:eastAsia="宋体" w:cs="Arial Regular"/>
          <w:sz w:val="18"/>
          <w:szCs w:val="18"/>
          <w:lang w:val="en-GB"/>
        </w:rPr>
      </w:pPr>
      <w:bookmarkStart w:id="72" w:name="NT_SRC_0000000032"/>
      <w:r>
        <w:rPr>
          <w:rFonts w:eastAsia="宋体" w:cs="Arial Regular"/>
          <w:sz w:val="18"/>
          <w:szCs w:val="18"/>
          <w:shd w:val="clear" w:color="auto" w:fill="FFFFFF"/>
          <w:lang w:val="en-GB"/>
        </w:rPr>
        <w:t xml:space="preserve">5.8. </w:t>
      </w:r>
      <w:r>
        <w:rPr>
          <w:rFonts w:eastAsia="宋体" w:cs="Arial Regular"/>
          <w:b/>
          <w:bCs/>
          <w:sz w:val="18"/>
          <w:szCs w:val="18"/>
          <w:shd w:val="clear" w:color="auto" w:fill="FFFFFF"/>
          <w:lang w:val="en-GB"/>
        </w:rPr>
        <w:t>The</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EU</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Emissions</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Trading</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System</w:t>
      </w:r>
      <w:r>
        <w:rPr>
          <w:rFonts w:eastAsia="宋体" w:cs="Arial Regular"/>
          <w:sz w:val="18"/>
          <w:szCs w:val="18"/>
          <w:shd w:val="clear" w:color="auto" w:fill="FFFFFF"/>
          <w:lang w:val="en-GB"/>
        </w:rPr>
        <w:t xml:space="preserve"> puts a price on carbon and lowers the cap on emissions from certain economic sectors every year. The European Commission has proposed</w:t>
      </w:r>
      <w:r>
        <w:rPr>
          <w:rStyle w:val="ad"/>
          <w:rFonts w:eastAsia="宋体" w:cs="Arial Regular"/>
          <w:sz w:val="18"/>
          <w:szCs w:val="18"/>
          <w:shd w:val="clear" w:color="auto" w:fill="FFFFFF"/>
          <w:lang w:val="en-GB"/>
        </w:rPr>
        <w:footnoteReference w:id="23"/>
      </w:r>
      <w:r>
        <w:rPr>
          <w:rFonts w:eastAsia="宋体" w:cs="Arial Regular"/>
          <w:sz w:val="18"/>
          <w:szCs w:val="18"/>
          <w:shd w:val="clear" w:color="auto" w:fill="FFFFFF"/>
          <w:lang w:val="en-GB"/>
        </w:rPr>
        <w:t xml:space="preserve"> to lower the overall emission cap even further and increase its annual rate of reduction, to phase out free emission allowances for aviation and align with the global Carbon Offsetting and Reduction Scheme for International Aviation (CORSIA) and to include shipping emissions in the EU ETS. To address the lack of emissions reductions in road transport and buildings, a separate new emissions trading system is set up for fuel distribution for road transport and buildings.</w:t>
      </w:r>
      <w:bookmarkStart w:id="74" w:name="NT_TAR_0000000032"/>
      <w:bookmarkEnd w:id="72"/>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欧盟排放交易体系</w:t>
      </w:r>
      <w:r>
        <w:rPr>
          <w:rFonts w:eastAsia="宋体" w:cs="Arial Regular"/>
          <w:sz w:val="18"/>
          <w:szCs w:val="18"/>
          <w:shd w:val="clear" w:color="auto" w:fill="FFFFFF"/>
          <w:lang w:val="en-GB"/>
        </w:rPr>
        <w:t>对</w:t>
      </w:r>
      <w:proofErr w:type="gramStart"/>
      <w:r>
        <w:rPr>
          <w:rFonts w:eastAsia="宋体" w:cs="Arial Regular"/>
          <w:sz w:val="18"/>
          <w:szCs w:val="18"/>
          <w:shd w:val="clear" w:color="auto" w:fill="FFFFFF"/>
          <w:lang w:val="en-GB"/>
        </w:rPr>
        <w:t>碳进行</w:t>
      </w:r>
      <w:proofErr w:type="gramEnd"/>
      <w:r>
        <w:rPr>
          <w:rFonts w:eastAsia="宋体" w:cs="Arial Regular"/>
          <w:sz w:val="18"/>
          <w:szCs w:val="18"/>
          <w:shd w:val="clear" w:color="auto" w:fill="FFFFFF"/>
          <w:lang w:val="en-GB"/>
        </w:rPr>
        <w:t>定价，并降低某些经济部门每年的排放上限。欧盟委员会建议，进一步降低总体排放上限，</w:t>
      </w:r>
      <w:proofErr w:type="gramStart"/>
      <w:r>
        <w:rPr>
          <w:rFonts w:eastAsia="宋体" w:cs="Arial Regular"/>
          <w:sz w:val="18"/>
          <w:szCs w:val="18"/>
          <w:shd w:val="clear" w:color="auto" w:fill="FFFFFF"/>
          <w:lang w:val="en-GB"/>
        </w:rPr>
        <w:t>提高年减排</w:t>
      </w:r>
      <w:proofErr w:type="gramEnd"/>
      <w:r>
        <w:rPr>
          <w:rFonts w:eastAsia="宋体" w:cs="Arial Regular"/>
          <w:sz w:val="18"/>
          <w:szCs w:val="18"/>
          <w:shd w:val="clear" w:color="auto" w:fill="FFFFFF"/>
          <w:lang w:val="en-GB"/>
        </w:rPr>
        <w:t>率，逐步取消航空免费排放配额，与国际航空全球碳抵消和减</w:t>
      </w:r>
      <w:proofErr w:type="gramStart"/>
      <w:r>
        <w:rPr>
          <w:rFonts w:eastAsia="宋体" w:cs="Arial Regular"/>
          <w:sz w:val="18"/>
          <w:szCs w:val="18"/>
          <w:shd w:val="clear" w:color="auto" w:fill="FFFFFF"/>
          <w:lang w:val="en-GB"/>
        </w:rPr>
        <w:t>排计划</w:t>
      </w:r>
      <w:proofErr w:type="gramEnd"/>
      <w:r>
        <w:rPr>
          <w:rFonts w:eastAsia="宋体" w:cs="Arial Regular"/>
          <w:sz w:val="18"/>
          <w:szCs w:val="18"/>
          <w:shd w:val="clear" w:color="auto" w:fill="FFFFFF"/>
          <w:lang w:val="en-GB"/>
        </w:rPr>
        <w:t>保持一致，并将航运排放纳入欧盟排放交易体系。为了解决道路运输和建筑物减</w:t>
      </w:r>
      <w:proofErr w:type="gramStart"/>
      <w:r>
        <w:rPr>
          <w:rFonts w:eastAsia="宋体" w:cs="Arial Regular"/>
          <w:sz w:val="18"/>
          <w:szCs w:val="18"/>
          <w:shd w:val="clear" w:color="auto" w:fill="FFFFFF"/>
          <w:lang w:val="en-GB"/>
        </w:rPr>
        <w:t>排不足</w:t>
      </w:r>
      <w:proofErr w:type="gramEnd"/>
      <w:r>
        <w:rPr>
          <w:rFonts w:eastAsia="宋体" w:cs="Arial Regular"/>
          <w:sz w:val="18"/>
          <w:szCs w:val="18"/>
          <w:shd w:val="clear" w:color="auto" w:fill="FFFFFF"/>
          <w:lang w:val="en-GB"/>
        </w:rPr>
        <w:t>的问题，为道路运输和建筑物的燃料分配建立了一个单独的新排放交易系统。</w:t>
      </w:r>
      <w:bookmarkEnd w:id="74"/>
    </w:p>
    <w:p w14:paraId="03182E91" w14:textId="77777777" w:rsidR="001719F8" w:rsidRDefault="00000000">
      <w:pPr>
        <w:spacing w:before="240"/>
        <w:ind w:left="39" w:right="31" w:firstLine="7"/>
        <w:jc w:val="both"/>
        <w:rPr>
          <w:rFonts w:eastAsia="宋体" w:cs="Arial Regular"/>
          <w:sz w:val="18"/>
          <w:szCs w:val="18"/>
          <w:lang w:val="en-GB"/>
        </w:rPr>
      </w:pPr>
      <w:bookmarkStart w:id="75" w:name="NT_SRC_0000000033"/>
      <w:r>
        <w:rPr>
          <w:rFonts w:eastAsia="宋体" w:cs="Arial Regular"/>
          <w:sz w:val="18"/>
          <w:szCs w:val="18"/>
          <w:shd w:val="clear" w:color="auto" w:fill="FFFFFF"/>
          <w:lang w:val="en-GB"/>
        </w:rPr>
        <w:t>5.9. Both proposals have been preliminarily agreed in December 2022 and must now be formally adopted by the co-legislators: the European Parliament and the Council.</w:t>
      </w:r>
      <w:bookmarkStart w:id="76" w:name="NT_TAR_0000000033"/>
      <w:bookmarkEnd w:id="75"/>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这两项提案已于</w:t>
      </w:r>
      <w:r>
        <w:rPr>
          <w:rFonts w:eastAsia="宋体" w:cs="Arial Regular"/>
          <w:sz w:val="18"/>
          <w:szCs w:val="18"/>
          <w:shd w:val="clear" w:color="auto" w:fill="FFFFFF"/>
          <w:lang w:val="en-GB"/>
        </w:rPr>
        <w:t>2022</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12</w:t>
      </w:r>
      <w:r>
        <w:rPr>
          <w:rFonts w:eastAsia="宋体" w:cs="Arial Regular"/>
          <w:sz w:val="18"/>
          <w:szCs w:val="18"/>
          <w:shd w:val="clear" w:color="auto" w:fill="FFFFFF"/>
          <w:lang w:val="en-GB"/>
        </w:rPr>
        <w:t>月初步达成一致，现在须由共同立法者欧洲议会和理事会正式通过。</w:t>
      </w:r>
      <w:bookmarkEnd w:id="76"/>
    </w:p>
    <w:p w14:paraId="51BF1324" w14:textId="77777777" w:rsidR="001719F8" w:rsidRDefault="00000000">
      <w:pPr>
        <w:spacing w:before="240"/>
        <w:ind w:left="35" w:right="31" w:firstLine="10"/>
        <w:jc w:val="both"/>
        <w:rPr>
          <w:rFonts w:eastAsia="宋体" w:cs="Arial Regular"/>
          <w:sz w:val="18"/>
          <w:szCs w:val="18"/>
          <w:lang w:val="en-GB"/>
        </w:rPr>
      </w:pPr>
      <w:bookmarkStart w:id="77" w:name="NT_SRC_0000000034"/>
      <w:r>
        <w:rPr>
          <w:rFonts w:eastAsia="宋体" w:cs="Arial Regular"/>
          <w:sz w:val="18"/>
          <w:szCs w:val="18"/>
          <w:shd w:val="clear" w:color="auto" w:fill="FFFFFF"/>
          <w:lang w:val="en-GB"/>
        </w:rPr>
        <w:t>5.10. The 2030 legally binding priority objectives set out in the 8</w:t>
      </w:r>
      <w:r>
        <w:rPr>
          <w:rFonts w:eastAsia="宋体" w:cs="Arial Regular"/>
          <w:sz w:val="12"/>
          <w:szCs w:val="12"/>
          <w:shd w:val="clear" w:color="auto" w:fill="FFFFFF"/>
          <w:lang w:val="en-GB"/>
        </w:rPr>
        <w:t xml:space="preserve">th </w:t>
      </w:r>
      <w:r>
        <w:rPr>
          <w:rFonts w:eastAsia="宋体" w:cs="Arial Regular"/>
          <w:sz w:val="18"/>
          <w:szCs w:val="18"/>
          <w:shd w:val="clear" w:color="auto" w:fill="FFFFFF"/>
          <w:lang w:val="en-GB"/>
        </w:rPr>
        <w:t>Environment Action Programme ("8</w:t>
      </w:r>
      <w:r>
        <w:rPr>
          <w:rFonts w:eastAsia="宋体" w:cs="Arial Regular"/>
          <w:sz w:val="12"/>
          <w:szCs w:val="12"/>
          <w:shd w:val="clear" w:color="auto" w:fill="FFFFFF"/>
          <w:lang w:val="en-GB"/>
        </w:rPr>
        <w:t xml:space="preserve">th </w:t>
      </w:r>
      <w:r>
        <w:rPr>
          <w:rFonts w:eastAsia="宋体" w:cs="Arial Regular"/>
          <w:sz w:val="18"/>
          <w:szCs w:val="18"/>
          <w:shd w:val="clear" w:color="auto" w:fill="FFFFFF"/>
          <w:lang w:val="en-GB"/>
        </w:rPr>
        <w:t>EAP")</w:t>
      </w:r>
      <w:r>
        <w:rPr>
          <w:rStyle w:val="ad"/>
          <w:rFonts w:eastAsia="宋体" w:cs="Arial Regular"/>
          <w:sz w:val="18"/>
          <w:szCs w:val="18"/>
          <w:shd w:val="clear" w:color="auto" w:fill="FFFFFF"/>
          <w:lang w:val="en-GB"/>
        </w:rPr>
        <w:footnoteReference w:id="24"/>
      </w:r>
      <w:r>
        <w:rPr>
          <w:rFonts w:eastAsia="宋体" w:cs="Arial Regular"/>
          <w:sz w:val="18"/>
          <w:szCs w:val="18"/>
          <w:shd w:val="clear" w:color="auto" w:fill="FFFFFF"/>
          <w:lang w:val="en-GB"/>
        </w:rPr>
        <w:t xml:space="preserve"> include the significant reduction of key environmental and climate pressures related to the EU's production and consumption, including, among others, in the area of trade.</w:t>
      </w:r>
      <w:bookmarkStart w:id="79" w:name="NT_TAR_0000000034"/>
      <w:bookmarkEnd w:id="77"/>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《第八次环境行动方案》中规定的</w:t>
      </w:r>
      <w:r>
        <w:rPr>
          <w:rFonts w:eastAsia="宋体" w:cs="Arial Regular"/>
          <w:sz w:val="18"/>
          <w:szCs w:val="18"/>
          <w:shd w:val="clear" w:color="auto" w:fill="FFFFFF"/>
          <w:lang w:val="en-GB"/>
        </w:rPr>
        <w:t>2030</w:t>
      </w:r>
      <w:r>
        <w:rPr>
          <w:rFonts w:eastAsia="宋体" w:cs="Arial Regular"/>
          <w:sz w:val="18"/>
          <w:szCs w:val="18"/>
          <w:shd w:val="clear" w:color="auto" w:fill="FFFFFF"/>
          <w:lang w:val="en-GB"/>
        </w:rPr>
        <w:t>年具有法律约束力的优先目标包括大幅减少与欧盟生产和消费相关的关键环境和气候压力，</w:t>
      </w:r>
      <w:r>
        <w:rPr>
          <w:rFonts w:eastAsia="宋体" w:cs="Arial Regular"/>
          <w:sz w:val="18"/>
          <w:szCs w:val="18"/>
          <w:shd w:val="clear" w:color="auto" w:fill="FFFFFF"/>
          <w:lang w:val="en-GB" w:eastAsia="zh-Hans"/>
        </w:rPr>
        <w:t>其中</w:t>
      </w:r>
      <w:r>
        <w:rPr>
          <w:rFonts w:eastAsia="宋体" w:cs="Arial Regular"/>
          <w:sz w:val="18"/>
          <w:szCs w:val="18"/>
          <w:shd w:val="clear" w:color="auto" w:fill="FFFFFF"/>
          <w:lang w:val="en-GB"/>
        </w:rPr>
        <w:t>包括贸易领域。</w:t>
      </w:r>
      <w:bookmarkEnd w:id="79"/>
    </w:p>
    <w:p w14:paraId="1641EC52" w14:textId="77777777" w:rsidR="001719F8" w:rsidRDefault="00000000">
      <w:pPr>
        <w:spacing w:before="240"/>
        <w:ind w:left="39" w:right="26" w:firstLine="7"/>
        <w:jc w:val="both"/>
        <w:rPr>
          <w:rFonts w:eastAsia="宋体" w:cs="Arial Regular"/>
          <w:sz w:val="18"/>
          <w:szCs w:val="18"/>
          <w:shd w:val="clear" w:color="auto" w:fill="FFFFFF"/>
          <w:lang w:val="en-GB"/>
        </w:rPr>
      </w:pPr>
      <w:bookmarkStart w:id="80" w:name="NT_SRC_0000000035"/>
      <w:r>
        <w:rPr>
          <w:rFonts w:eastAsia="宋体" w:cs="Arial Regular"/>
          <w:sz w:val="18"/>
          <w:szCs w:val="18"/>
          <w:shd w:val="clear" w:color="auto" w:fill="FFFFFF"/>
          <w:lang w:val="en-GB"/>
        </w:rPr>
        <w:t xml:space="preserve">5.11. In May 2020 the EU adopted its </w:t>
      </w:r>
      <w:r>
        <w:rPr>
          <w:rFonts w:eastAsia="宋体" w:cs="Arial Regular"/>
          <w:b/>
          <w:bCs/>
          <w:sz w:val="18"/>
          <w:szCs w:val="18"/>
          <w:shd w:val="clear" w:color="auto" w:fill="FFFFFF"/>
          <w:lang w:val="en-GB"/>
        </w:rPr>
        <w:t>Biodiversity</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Strategy</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for</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2030</w:t>
      </w:r>
      <w:r>
        <w:rPr>
          <w:rFonts w:eastAsia="宋体" w:cs="Arial Regular"/>
          <w:sz w:val="18"/>
          <w:szCs w:val="18"/>
          <w:shd w:val="clear" w:color="auto" w:fill="FFFFFF"/>
          <w:lang w:val="en-GB"/>
        </w:rPr>
        <w:t>.</w:t>
      </w:r>
      <w:r>
        <w:rPr>
          <w:rStyle w:val="ad"/>
          <w:rFonts w:eastAsia="宋体" w:cs="Arial Regular"/>
          <w:sz w:val="18"/>
          <w:szCs w:val="18"/>
          <w:shd w:val="clear" w:color="auto" w:fill="FFFFFF"/>
          <w:lang w:val="en-GB"/>
        </w:rPr>
        <w:footnoteReference w:id="25"/>
      </w:r>
      <w:r>
        <w:rPr>
          <w:rFonts w:eastAsia="宋体" w:cs="Arial Regular"/>
          <w:sz w:val="18"/>
          <w:szCs w:val="18"/>
          <w:shd w:val="clear" w:color="auto" w:fill="FFFFFF"/>
          <w:lang w:val="en-GB"/>
        </w:rPr>
        <w:t xml:space="preserve"> The strategy is a comprehensive, ambitious and long-term plan to protect nature and reverse the degradation of ecosystems. A key element of the Strategy is the proposal for a Nature Restoration Law</w:t>
      </w:r>
      <w:r>
        <w:rPr>
          <w:rStyle w:val="ad"/>
          <w:rFonts w:eastAsia="宋体" w:cs="Arial Regular"/>
          <w:sz w:val="18"/>
          <w:szCs w:val="18"/>
          <w:shd w:val="clear" w:color="auto" w:fill="FFFFFF"/>
          <w:lang w:val="en-GB"/>
        </w:rPr>
        <w:footnoteReference w:id="26"/>
      </w:r>
      <w:r>
        <w:rPr>
          <w:rFonts w:eastAsia="宋体" w:cs="Arial Regular"/>
          <w:sz w:val="18"/>
          <w:szCs w:val="18"/>
          <w:shd w:val="clear" w:color="auto" w:fill="FFFFFF"/>
          <w:lang w:val="en-GB"/>
        </w:rPr>
        <w:t xml:space="preserve"> adopted by the European Commission on 22 June 2022.</w:t>
      </w:r>
      <w:bookmarkStart w:id="83" w:name="NT_TAR_0000000035"/>
      <w:bookmarkEnd w:id="80"/>
      <w:r>
        <w:rPr>
          <w:rFonts w:eastAsia="宋体" w:cs="Arial Regular"/>
          <w:sz w:val="18"/>
          <w:szCs w:val="18"/>
          <w:shd w:val="clear" w:color="auto" w:fill="FFFFFF"/>
          <w:lang w:val="en-GB"/>
        </w:rPr>
        <w:t xml:space="preserve"> 2020</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5</w:t>
      </w:r>
      <w:r>
        <w:rPr>
          <w:rFonts w:eastAsia="宋体" w:cs="Arial Regular"/>
          <w:sz w:val="18"/>
          <w:szCs w:val="18"/>
          <w:shd w:val="clear" w:color="auto" w:fill="FFFFFF"/>
          <w:lang w:val="en-GB"/>
        </w:rPr>
        <w:t>月，欧盟通过了其</w:t>
      </w:r>
      <w:r>
        <w:rPr>
          <w:rFonts w:eastAsia="宋体" w:cs="Arial Regular"/>
          <w:b/>
          <w:bCs/>
          <w:sz w:val="18"/>
          <w:szCs w:val="18"/>
          <w:shd w:val="clear" w:color="auto" w:fill="FFFFFF"/>
          <w:lang w:val="en-GB"/>
        </w:rPr>
        <w:t>2030</w:t>
      </w:r>
      <w:r>
        <w:rPr>
          <w:rFonts w:eastAsia="宋体" w:cs="Arial Regular"/>
          <w:b/>
          <w:bCs/>
          <w:sz w:val="18"/>
          <w:szCs w:val="18"/>
          <w:shd w:val="clear" w:color="auto" w:fill="FFFFFF"/>
          <w:lang w:val="en-GB"/>
        </w:rPr>
        <w:t>年生物多样性战略</w:t>
      </w:r>
      <w:r>
        <w:rPr>
          <w:rFonts w:eastAsia="宋体" w:cs="Arial Regular"/>
          <w:sz w:val="18"/>
          <w:szCs w:val="18"/>
          <w:shd w:val="clear" w:color="auto" w:fill="FFFFFF"/>
          <w:lang w:val="en-GB"/>
        </w:rPr>
        <w:t>。该战略是一项全面</w:t>
      </w:r>
      <w:r>
        <w:rPr>
          <w:rFonts w:eastAsia="宋体" w:cs="Arial Regular"/>
          <w:sz w:val="18"/>
          <w:szCs w:val="18"/>
          <w:shd w:val="clear" w:color="auto" w:fill="FFFFFF"/>
          <w:lang w:val="en-GB" w:eastAsia="zh-Hans"/>
        </w:rPr>
        <w:t>宏大</w:t>
      </w:r>
      <w:r>
        <w:rPr>
          <w:rFonts w:eastAsia="宋体" w:cs="Arial Regular"/>
          <w:sz w:val="18"/>
          <w:szCs w:val="18"/>
          <w:shd w:val="clear" w:color="auto" w:fill="FFFFFF"/>
          <w:lang w:val="en-GB"/>
        </w:rPr>
        <w:t>的长期计划，旨在保护自然和扭转生态系统退化。该战略的一个关键要素是欧洲联盟委员会于</w:t>
      </w:r>
      <w:r>
        <w:rPr>
          <w:rFonts w:eastAsia="宋体" w:cs="Arial Regular"/>
          <w:sz w:val="18"/>
          <w:szCs w:val="18"/>
          <w:shd w:val="clear" w:color="auto" w:fill="FFFFFF"/>
          <w:lang w:val="en-GB"/>
        </w:rPr>
        <w:t>2022</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6</w:t>
      </w:r>
      <w:r>
        <w:rPr>
          <w:rFonts w:eastAsia="宋体" w:cs="Arial Regular"/>
          <w:sz w:val="18"/>
          <w:szCs w:val="18"/>
          <w:shd w:val="clear" w:color="auto" w:fill="FFFFFF"/>
          <w:lang w:val="en-GB"/>
        </w:rPr>
        <w:t>月</w:t>
      </w:r>
      <w:r>
        <w:rPr>
          <w:rFonts w:eastAsia="宋体" w:cs="Arial Regular"/>
          <w:sz w:val="18"/>
          <w:szCs w:val="18"/>
          <w:shd w:val="clear" w:color="auto" w:fill="FFFFFF"/>
          <w:lang w:val="en-GB"/>
        </w:rPr>
        <w:t>22</w:t>
      </w:r>
      <w:r>
        <w:rPr>
          <w:rFonts w:eastAsia="宋体" w:cs="Arial Regular"/>
          <w:sz w:val="18"/>
          <w:szCs w:val="18"/>
          <w:shd w:val="clear" w:color="auto" w:fill="FFFFFF"/>
          <w:lang w:val="en-GB"/>
        </w:rPr>
        <w:t>日通过的《自然恢复法》提案。</w:t>
      </w:r>
      <w:bookmarkStart w:id="84" w:name="NT_SRC_0000000055"/>
      <w:bookmarkEnd w:id="83"/>
    </w:p>
    <w:p w14:paraId="2535EBAD" w14:textId="77777777" w:rsidR="001719F8" w:rsidRDefault="00000000">
      <w:pPr>
        <w:spacing w:before="240"/>
        <w:ind w:left="35" w:right="30" w:firstLine="10"/>
        <w:jc w:val="both"/>
        <w:rPr>
          <w:rFonts w:eastAsia="宋体" w:cs="Arial Regular"/>
          <w:sz w:val="12"/>
          <w:szCs w:val="12"/>
          <w:lang w:val="en-GB"/>
        </w:rPr>
      </w:pPr>
      <w:r>
        <w:rPr>
          <w:rFonts w:eastAsia="宋体" w:cs="Arial Regular"/>
          <w:sz w:val="18"/>
          <w:szCs w:val="18"/>
          <w:shd w:val="clear" w:color="auto" w:fill="FFFFFF"/>
          <w:lang w:val="en-GB"/>
        </w:rPr>
        <w:t xml:space="preserve">5.12. On 6 December 2022, the European Parliament and the Council reached a provisional political agreement on an EU Regulation on </w:t>
      </w:r>
      <w:r>
        <w:rPr>
          <w:rFonts w:eastAsia="宋体" w:cs="Arial Regular"/>
          <w:b/>
          <w:bCs/>
          <w:sz w:val="18"/>
          <w:szCs w:val="18"/>
          <w:shd w:val="clear" w:color="auto" w:fill="FFFFFF"/>
          <w:lang w:val="en-GB"/>
        </w:rPr>
        <w:t>deforestation</w:t>
      </w:r>
      <w:r>
        <w:rPr>
          <w:rStyle w:val="ad"/>
          <w:rFonts w:eastAsia="宋体" w:cs="Arial Regular"/>
          <w:b/>
          <w:bCs/>
          <w:sz w:val="18"/>
          <w:szCs w:val="18"/>
          <w:shd w:val="clear" w:color="auto" w:fill="FFFFFF"/>
          <w:lang w:val="en-GB"/>
        </w:rPr>
        <w:footnoteReference w:id="27"/>
      </w:r>
      <w:r>
        <w:rPr>
          <w:rFonts w:eastAsia="宋体" w:cs="Arial Regular"/>
          <w:sz w:val="18"/>
          <w:szCs w:val="18"/>
          <w:shd w:val="clear" w:color="auto" w:fill="FFFFFF"/>
          <w:lang w:val="en-GB"/>
        </w:rPr>
        <w:t>, paving the way for the final adoption of the regulation in early 2023. It aims to curb EU-driven deforestation and forest degradation. By promoting the consumption of "deforestation-free" products and reducing the EU's impact on global deforestation and forest degradation, the new rules will bring down greenhouse gas emissions and global biodiversity loss and minimise consumption, and therefore decrease the trade of products coming from supply chains associated with deforestation or forest degradation, while increasing the trade of sustainable products. The proposal is part of a broader plan of actions to tackle deforestation and forest degradation first outlined in the 2019 Commission Communication on Stepping up EU Action to Protect and Restore the World's Forests.</w:t>
      </w:r>
      <w:bookmarkStart w:id="86" w:name="NT_TAR_0000000055"/>
      <w:bookmarkEnd w:id="84"/>
      <w:r>
        <w:rPr>
          <w:rStyle w:val="ad"/>
          <w:rFonts w:eastAsia="宋体" w:cs="Arial Regular"/>
          <w:sz w:val="18"/>
          <w:szCs w:val="18"/>
          <w:shd w:val="clear" w:color="auto" w:fill="FFFFFF"/>
          <w:lang w:val="en-GB"/>
        </w:rPr>
        <w:footnoteReference w:id="28"/>
      </w:r>
      <w:r>
        <w:rPr>
          <w:rFonts w:eastAsia="宋体" w:cs="Arial Regular"/>
          <w:sz w:val="18"/>
          <w:szCs w:val="18"/>
          <w:shd w:val="clear" w:color="auto" w:fill="FFFFFF"/>
          <w:lang w:val="en-GB"/>
        </w:rPr>
        <w:t xml:space="preserve"> 2022</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12</w:t>
      </w:r>
      <w:r>
        <w:rPr>
          <w:rFonts w:eastAsia="宋体" w:cs="Arial Regular"/>
          <w:sz w:val="18"/>
          <w:szCs w:val="18"/>
          <w:shd w:val="clear" w:color="auto" w:fill="FFFFFF"/>
          <w:lang w:val="en-GB"/>
        </w:rPr>
        <w:t>月</w:t>
      </w:r>
      <w:r>
        <w:rPr>
          <w:rFonts w:eastAsia="宋体" w:cs="Arial Regular"/>
          <w:sz w:val="18"/>
          <w:szCs w:val="18"/>
          <w:shd w:val="clear" w:color="auto" w:fill="FFFFFF"/>
          <w:lang w:val="en-GB"/>
        </w:rPr>
        <w:t>6</w:t>
      </w:r>
      <w:r>
        <w:rPr>
          <w:rFonts w:eastAsia="宋体" w:cs="Arial Regular"/>
          <w:sz w:val="18"/>
          <w:szCs w:val="18"/>
          <w:shd w:val="clear" w:color="auto" w:fill="FFFFFF"/>
          <w:lang w:val="en-GB"/>
        </w:rPr>
        <w:t>日，欧洲议会和理事会就欧盟</w:t>
      </w:r>
      <w:r>
        <w:rPr>
          <w:rFonts w:eastAsia="宋体" w:cs="Arial Regular"/>
          <w:b/>
          <w:bCs/>
          <w:sz w:val="18"/>
          <w:szCs w:val="18"/>
          <w:shd w:val="clear" w:color="auto" w:fill="FFFFFF"/>
          <w:lang w:val="en-GB"/>
        </w:rPr>
        <w:t>毁林</w:t>
      </w:r>
      <w:r>
        <w:rPr>
          <w:rFonts w:eastAsia="宋体" w:cs="Arial Regular"/>
          <w:sz w:val="18"/>
          <w:szCs w:val="18"/>
          <w:shd w:val="clear" w:color="auto" w:fill="FFFFFF"/>
          <w:lang w:val="en-GB"/>
        </w:rPr>
        <w:t>条例达成临时政治协议，为</w:t>
      </w:r>
      <w:r>
        <w:rPr>
          <w:rFonts w:eastAsia="宋体" w:cs="Arial Regular"/>
          <w:sz w:val="18"/>
          <w:szCs w:val="18"/>
          <w:shd w:val="clear" w:color="auto" w:fill="FFFFFF"/>
          <w:lang w:val="en-GB"/>
        </w:rPr>
        <w:t>2023</w:t>
      </w:r>
      <w:r>
        <w:rPr>
          <w:rFonts w:eastAsia="宋体" w:cs="Arial Regular"/>
          <w:sz w:val="18"/>
          <w:szCs w:val="18"/>
          <w:shd w:val="clear" w:color="auto" w:fill="FFFFFF"/>
          <w:lang w:val="en-GB"/>
        </w:rPr>
        <w:t>年初最终通过该条例</w:t>
      </w:r>
      <w:r>
        <w:rPr>
          <w:rFonts w:eastAsia="宋体" w:cs="Arial Regular"/>
          <w:sz w:val="18"/>
          <w:szCs w:val="18"/>
          <w:shd w:val="clear" w:color="auto" w:fill="FFFFFF"/>
          <w:lang w:val="en-GB" w:eastAsia="zh-Hans"/>
        </w:rPr>
        <w:t>奠定了基础</w:t>
      </w:r>
      <w:r>
        <w:rPr>
          <w:rFonts w:eastAsia="宋体" w:cs="Arial Regular"/>
          <w:sz w:val="18"/>
          <w:szCs w:val="18"/>
          <w:shd w:val="clear" w:color="auto" w:fill="FFFFFF"/>
          <w:lang w:val="en-GB"/>
        </w:rPr>
        <w:t>。</w:t>
      </w:r>
      <w:r>
        <w:rPr>
          <w:rFonts w:eastAsia="宋体" w:cs="Arial Regular"/>
          <w:sz w:val="18"/>
          <w:szCs w:val="18"/>
          <w:shd w:val="clear" w:color="auto" w:fill="FFFFFF"/>
          <w:lang w:val="en-GB" w:eastAsia="zh-Hans"/>
        </w:rPr>
        <w:t>该条例</w:t>
      </w:r>
      <w:r>
        <w:rPr>
          <w:rFonts w:eastAsia="宋体" w:cs="Arial Regular"/>
          <w:sz w:val="18"/>
          <w:szCs w:val="18"/>
          <w:shd w:val="clear" w:color="auto" w:fill="FFFFFF"/>
          <w:lang w:val="en-GB"/>
        </w:rPr>
        <w:t>旨在遏制</w:t>
      </w:r>
      <w:r>
        <w:rPr>
          <w:rFonts w:eastAsia="宋体" w:cs="Arial Regular"/>
          <w:sz w:val="18"/>
          <w:szCs w:val="18"/>
          <w:shd w:val="clear" w:color="auto" w:fill="FFFFFF"/>
          <w:lang w:val="en-GB" w:eastAsia="zh-Hans"/>
        </w:rPr>
        <w:t>欧盟</w:t>
      </w:r>
      <w:r>
        <w:rPr>
          <w:rFonts w:eastAsia="宋体" w:cs="Arial Regular"/>
          <w:sz w:val="18"/>
          <w:szCs w:val="18"/>
          <w:shd w:val="clear" w:color="auto" w:fill="FFFFFF"/>
          <w:lang w:val="en-GB"/>
        </w:rPr>
        <w:t>驱动的森林砍伐和森林退化。</w:t>
      </w:r>
      <w:proofErr w:type="gramStart"/>
      <w:r>
        <w:rPr>
          <w:rFonts w:eastAsia="宋体" w:cs="Arial Regular"/>
          <w:sz w:val="18"/>
          <w:szCs w:val="18"/>
          <w:shd w:val="clear" w:color="auto" w:fill="FFFFFF"/>
          <w:lang w:val="en-GB"/>
        </w:rPr>
        <w:t>通过促进</w:t>
      </w:r>
      <w:r>
        <w:rPr>
          <w:rFonts w:eastAsia="宋体" w:cs="Arial Regular"/>
          <w:sz w:val="18"/>
          <w:szCs w:val="18"/>
          <w:shd w:val="clear" w:color="auto" w:fill="FFFFFF"/>
          <w:lang w:val="en-GB" w:eastAsia="zh-Hans"/>
        </w:rPr>
        <w:t>“</w:t>
      </w:r>
      <w:proofErr w:type="gramEnd"/>
      <w:r>
        <w:rPr>
          <w:rFonts w:eastAsia="宋体" w:cs="Arial Regular"/>
          <w:sz w:val="18"/>
          <w:szCs w:val="18"/>
          <w:shd w:val="clear" w:color="auto" w:fill="FFFFFF"/>
          <w:lang w:val="en-GB"/>
        </w:rPr>
        <w:t>无森林砍伐</w:t>
      </w:r>
      <w:r>
        <w:rPr>
          <w:rFonts w:eastAsia="宋体" w:cs="Arial Regular"/>
          <w:sz w:val="18"/>
          <w:szCs w:val="18"/>
          <w:shd w:val="clear" w:color="auto" w:fill="FFFFFF"/>
          <w:lang w:val="en-GB" w:eastAsia="zh-Hans"/>
        </w:rPr>
        <w:t>”</w:t>
      </w:r>
      <w:r>
        <w:rPr>
          <w:rFonts w:eastAsia="宋体" w:cs="Arial Regular"/>
          <w:sz w:val="18"/>
          <w:szCs w:val="18"/>
          <w:shd w:val="clear" w:color="auto" w:fill="FFFFFF"/>
          <w:lang w:val="en-GB"/>
        </w:rPr>
        <w:t>产品的消费，减少欧盟对全球</w:t>
      </w:r>
      <w:bookmarkStart w:id="88" w:name="_Hlk132385193"/>
      <w:r>
        <w:rPr>
          <w:rFonts w:eastAsia="宋体" w:cs="Arial Regular"/>
          <w:sz w:val="18"/>
          <w:szCs w:val="18"/>
          <w:shd w:val="clear" w:color="auto" w:fill="FFFFFF"/>
          <w:lang w:val="en-GB"/>
        </w:rPr>
        <w:t>森林砍伐</w:t>
      </w:r>
      <w:bookmarkEnd w:id="88"/>
      <w:r>
        <w:rPr>
          <w:rFonts w:eastAsia="宋体" w:cs="Arial Regular"/>
          <w:sz w:val="18"/>
          <w:szCs w:val="18"/>
          <w:shd w:val="clear" w:color="auto" w:fill="FFFFFF"/>
          <w:lang w:val="en-GB"/>
        </w:rPr>
        <w:t>和森林退化的影响，新规将降低温室气体排放和全球生物多样性损失，并最大限度地减少消费，从而减少来自与森林砍伐或森林退化相关的供应链的产品贸易，同时增加可持续产品的贸易。该提案是</w:t>
      </w:r>
      <w:r>
        <w:rPr>
          <w:rFonts w:eastAsia="宋体" w:cs="Arial Regular"/>
          <w:sz w:val="18"/>
          <w:szCs w:val="18"/>
          <w:shd w:val="clear" w:color="auto" w:fill="FFFFFF"/>
          <w:lang w:val="en-GB"/>
        </w:rPr>
        <w:t>2019</w:t>
      </w:r>
      <w:r>
        <w:rPr>
          <w:rFonts w:eastAsia="宋体" w:cs="Arial Regular"/>
          <w:sz w:val="18"/>
          <w:szCs w:val="18"/>
          <w:shd w:val="clear" w:color="auto" w:fill="FFFFFF"/>
          <w:lang w:val="en-GB"/>
        </w:rPr>
        <w:t>年欧盟委员会</w:t>
      </w:r>
      <w:r>
        <w:rPr>
          <w:rFonts w:eastAsia="宋体" w:cs="Arial Regular"/>
          <w:sz w:val="18"/>
          <w:szCs w:val="18"/>
          <w:shd w:val="clear" w:color="auto" w:fill="FFFFFF"/>
          <w:lang w:val="en-GB" w:eastAsia="zh-Hans"/>
        </w:rPr>
        <w:t>“</w:t>
      </w:r>
      <w:r>
        <w:rPr>
          <w:rFonts w:eastAsia="宋体" w:cs="Arial Regular"/>
          <w:sz w:val="18"/>
          <w:szCs w:val="18"/>
          <w:shd w:val="clear" w:color="auto" w:fill="FFFFFF"/>
          <w:lang w:val="en-GB"/>
        </w:rPr>
        <w:t>关于加强行动促进全球森林保护与恢复公报</w:t>
      </w:r>
      <w:r>
        <w:rPr>
          <w:rFonts w:eastAsia="宋体" w:cs="Arial Regular"/>
          <w:sz w:val="18"/>
          <w:szCs w:val="18"/>
          <w:shd w:val="clear" w:color="auto" w:fill="FFFFFF"/>
          <w:lang w:val="en-GB" w:eastAsia="zh-Hans"/>
        </w:rPr>
        <w:t>”</w:t>
      </w:r>
      <w:r>
        <w:rPr>
          <w:rFonts w:eastAsia="宋体" w:cs="Arial Regular"/>
          <w:sz w:val="18"/>
          <w:szCs w:val="18"/>
          <w:shd w:val="clear" w:color="auto" w:fill="FFFFFF"/>
          <w:lang w:val="en-GB"/>
        </w:rPr>
        <w:t>中首次概述的应对毁林和森林退化的更广泛行动计划的一部分</w:t>
      </w:r>
      <w:bookmarkEnd w:id="86"/>
      <w:r>
        <w:rPr>
          <w:rFonts w:eastAsia="宋体" w:cs="Arial Regular"/>
          <w:sz w:val="18"/>
          <w:szCs w:val="18"/>
          <w:shd w:val="clear" w:color="auto" w:fill="FFFFFF"/>
          <w:lang w:val="en-GB"/>
        </w:rPr>
        <w:t>。</w:t>
      </w:r>
    </w:p>
    <w:p w14:paraId="6B1F6477" w14:textId="77777777" w:rsidR="001719F8" w:rsidRDefault="00000000">
      <w:pPr>
        <w:spacing w:before="240"/>
        <w:ind w:left="35" w:right="30" w:firstLine="10"/>
        <w:jc w:val="both"/>
        <w:rPr>
          <w:rFonts w:eastAsia="宋体" w:cs="Arial Regular"/>
          <w:sz w:val="18"/>
          <w:szCs w:val="18"/>
          <w:lang w:val="en-GB"/>
        </w:rPr>
      </w:pPr>
      <w:bookmarkStart w:id="89" w:name="NT_SRC_0000000056"/>
      <w:r>
        <w:rPr>
          <w:rFonts w:eastAsia="宋体" w:cs="Arial Regular"/>
          <w:sz w:val="18"/>
          <w:szCs w:val="18"/>
          <w:shd w:val="clear" w:color="auto" w:fill="FFFFFF"/>
          <w:lang w:val="en-GB"/>
        </w:rPr>
        <w:t xml:space="preserve">5.13. Furthermore, in the area of fighting pollution, the European Commission adopted the </w:t>
      </w:r>
      <w:r>
        <w:rPr>
          <w:rFonts w:eastAsia="宋体" w:cs="Arial Regular"/>
          <w:b/>
          <w:bCs/>
          <w:sz w:val="18"/>
          <w:szCs w:val="18"/>
          <w:shd w:val="clear" w:color="auto" w:fill="FFFFFF"/>
          <w:lang w:val="en-GB"/>
        </w:rPr>
        <w:t>Zero</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Pollution</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Action</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Plan</w:t>
      </w:r>
      <w:r>
        <w:rPr>
          <w:rFonts w:eastAsia="宋体" w:cs="Arial Regular"/>
          <w:sz w:val="18"/>
          <w:szCs w:val="18"/>
          <w:shd w:val="clear" w:color="auto" w:fill="FFFFFF"/>
          <w:lang w:val="en-GB"/>
        </w:rPr>
        <w:t xml:space="preserve"> in May 2021.</w:t>
      </w:r>
      <w:r>
        <w:rPr>
          <w:rStyle w:val="ad"/>
          <w:rFonts w:eastAsia="宋体" w:cs="Arial Regular"/>
          <w:sz w:val="18"/>
          <w:szCs w:val="18"/>
          <w:shd w:val="clear" w:color="auto" w:fill="FFFFFF"/>
          <w:lang w:val="en-GB"/>
        </w:rPr>
        <w:footnoteReference w:id="29"/>
      </w:r>
      <w:r>
        <w:rPr>
          <w:rFonts w:eastAsia="宋体" w:cs="Arial Regular"/>
          <w:sz w:val="18"/>
          <w:szCs w:val="18"/>
          <w:shd w:val="clear" w:color="auto" w:fill="FFFFFF"/>
          <w:lang w:val="en-GB"/>
        </w:rPr>
        <w:t xml:space="preserve"> The main objective is to provide a compass for including pollution prevention in all relevant EU policies, including trade policies and free trade agreements, and to reduce air, water and soil pollution to levels no longer considered harmful to health and natural ecosystems and that respect the boundaries our planet can cope with, thus creating a toxic-free environment.</w:t>
      </w:r>
      <w:bookmarkStart w:id="91" w:name="NT_TAR_0000000056"/>
      <w:bookmarkEnd w:id="89"/>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此外，在治理污染领域，欧盟委员会于</w:t>
      </w:r>
      <w:r>
        <w:rPr>
          <w:rFonts w:eastAsia="宋体" w:cs="Arial Regular"/>
          <w:sz w:val="18"/>
          <w:szCs w:val="18"/>
          <w:shd w:val="clear" w:color="auto" w:fill="FFFFFF"/>
          <w:lang w:val="en-GB"/>
        </w:rPr>
        <w:t>2021</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5</w:t>
      </w:r>
      <w:r>
        <w:rPr>
          <w:rFonts w:eastAsia="宋体" w:cs="Arial Regular"/>
          <w:sz w:val="18"/>
          <w:szCs w:val="18"/>
          <w:shd w:val="clear" w:color="auto" w:fill="FFFFFF"/>
          <w:lang w:val="en-GB"/>
        </w:rPr>
        <w:t>月通过了</w:t>
      </w:r>
      <w:r>
        <w:rPr>
          <w:rFonts w:eastAsia="宋体" w:cs="Arial Regular" w:hint="eastAsia"/>
          <w:b/>
          <w:bCs/>
          <w:sz w:val="18"/>
          <w:szCs w:val="18"/>
          <w:shd w:val="clear" w:color="auto" w:fill="FFFFFF"/>
          <w:lang w:val="en-GB"/>
        </w:rPr>
        <w:t>“</w:t>
      </w:r>
      <w:r>
        <w:rPr>
          <w:rFonts w:eastAsia="宋体" w:cs="Arial Regular"/>
          <w:b/>
          <w:bCs/>
          <w:sz w:val="18"/>
          <w:szCs w:val="18"/>
          <w:shd w:val="clear" w:color="auto" w:fill="FFFFFF"/>
          <w:lang w:val="en-GB"/>
        </w:rPr>
        <w:t>零污染行动计划</w:t>
      </w:r>
      <w:r>
        <w:rPr>
          <w:rFonts w:eastAsia="宋体" w:cs="Arial Regular" w:hint="eastAsia"/>
          <w:b/>
          <w:bCs/>
          <w:sz w:val="18"/>
          <w:szCs w:val="18"/>
          <w:shd w:val="clear" w:color="auto" w:fill="FFFFFF"/>
          <w:lang w:val="en-GB"/>
        </w:rPr>
        <w:t>”</w:t>
      </w:r>
      <w:r>
        <w:rPr>
          <w:rFonts w:eastAsia="宋体" w:cs="Arial Regular"/>
          <w:sz w:val="18"/>
          <w:szCs w:val="18"/>
          <w:shd w:val="clear" w:color="auto" w:fill="FFFFFF"/>
          <w:lang w:val="en-GB"/>
        </w:rPr>
        <w:t>。</w:t>
      </w:r>
      <w:r>
        <w:rPr>
          <w:rFonts w:eastAsia="宋体" w:cs="Arial Regular"/>
          <w:sz w:val="18"/>
          <w:szCs w:val="18"/>
          <w:shd w:val="clear" w:color="auto" w:fill="FFFFFF"/>
          <w:lang w:val="en-GB" w:eastAsia="zh-Hans"/>
        </w:rPr>
        <w:t>该计划的</w:t>
      </w:r>
      <w:r>
        <w:rPr>
          <w:rFonts w:eastAsia="宋体" w:cs="Arial Regular"/>
          <w:sz w:val="18"/>
          <w:szCs w:val="18"/>
          <w:shd w:val="clear" w:color="auto" w:fill="FFFFFF"/>
          <w:lang w:val="en-GB"/>
        </w:rPr>
        <w:t>主要目标是提供</w:t>
      </w:r>
      <w:r>
        <w:rPr>
          <w:rFonts w:eastAsia="宋体" w:cs="Arial Regular"/>
          <w:sz w:val="18"/>
          <w:szCs w:val="18"/>
          <w:shd w:val="clear" w:color="auto" w:fill="FFFFFF"/>
          <w:lang w:val="en-GB" w:eastAsia="zh-Hans"/>
        </w:rPr>
        <w:t>一个指南</w:t>
      </w:r>
      <w:r>
        <w:rPr>
          <w:rFonts w:eastAsia="宋体" w:cs="Arial Regular"/>
          <w:sz w:val="18"/>
          <w:szCs w:val="18"/>
          <w:shd w:val="clear" w:color="auto" w:fill="FFFFFF"/>
          <w:lang w:val="en-GB"/>
        </w:rPr>
        <w:t>，将污染预防纳入所有相关的欧盟政策，包括贸易政策和自由贸易协定，并将空气、水和土壤污染减少到不会对健康和自然生态系统</w:t>
      </w:r>
      <w:r>
        <w:rPr>
          <w:rFonts w:eastAsia="宋体" w:cs="Arial Regular"/>
          <w:sz w:val="18"/>
          <w:szCs w:val="18"/>
          <w:shd w:val="clear" w:color="auto" w:fill="FFFFFF"/>
          <w:lang w:val="en-GB" w:eastAsia="zh-Hans"/>
        </w:rPr>
        <w:t>造成伤</w:t>
      </w:r>
      <w:r>
        <w:rPr>
          <w:rFonts w:eastAsia="宋体" w:cs="Arial Regular"/>
          <w:sz w:val="18"/>
          <w:szCs w:val="18"/>
          <w:shd w:val="clear" w:color="auto" w:fill="FFFFFF"/>
          <w:lang w:val="en-GB"/>
        </w:rPr>
        <w:t>害的水平，</w:t>
      </w:r>
      <w:r>
        <w:rPr>
          <w:rFonts w:eastAsia="宋体" w:cs="Arial Regular"/>
          <w:sz w:val="18"/>
          <w:szCs w:val="18"/>
          <w:shd w:val="clear" w:color="auto" w:fill="FFFFFF"/>
          <w:lang w:val="en-GB" w:eastAsia="zh-Hans"/>
        </w:rPr>
        <w:t>考虑地球的环境承载力，</w:t>
      </w:r>
      <w:r>
        <w:rPr>
          <w:rFonts w:eastAsia="宋体" w:cs="Arial Regular"/>
          <w:sz w:val="18"/>
          <w:szCs w:val="18"/>
          <w:shd w:val="clear" w:color="auto" w:fill="FFFFFF"/>
          <w:lang w:val="en-GB"/>
        </w:rPr>
        <w:t>从而创造一个</w:t>
      </w:r>
      <w:r>
        <w:rPr>
          <w:rFonts w:eastAsia="宋体" w:cs="Arial Regular"/>
          <w:sz w:val="18"/>
          <w:szCs w:val="18"/>
          <w:shd w:val="clear" w:color="auto" w:fill="FFFFFF"/>
          <w:lang w:val="en-GB" w:eastAsia="zh-Hans"/>
        </w:rPr>
        <w:t>天然</w:t>
      </w:r>
      <w:r>
        <w:rPr>
          <w:rFonts w:eastAsia="宋体" w:cs="Arial Regular"/>
          <w:sz w:val="18"/>
          <w:szCs w:val="18"/>
          <w:shd w:val="clear" w:color="auto" w:fill="FFFFFF"/>
          <w:lang w:val="en-GB"/>
        </w:rPr>
        <w:t>无毒的环境。</w:t>
      </w:r>
      <w:bookmarkEnd w:id="91"/>
    </w:p>
    <w:p w14:paraId="68C80E5A" w14:textId="77C2606B" w:rsidR="001719F8" w:rsidRDefault="00000000">
      <w:pPr>
        <w:spacing w:before="240"/>
        <w:ind w:left="39" w:right="31" w:firstLine="7"/>
        <w:jc w:val="both"/>
        <w:rPr>
          <w:rFonts w:eastAsia="宋体" w:cs="Arial Regular"/>
          <w:sz w:val="18"/>
          <w:szCs w:val="18"/>
          <w:lang w:val="en-GB"/>
        </w:rPr>
      </w:pPr>
      <w:bookmarkStart w:id="92" w:name="NT_SRC_0000000057"/>
      <w:r>
        <w:rPr>
          <w:rFonts w:eastAsia="宋体" w:cs="Arial Regular"/>
          <w:sz w:val="18"/>
          <w:szCs w:val="18"/>
          <w:shd w:val="clear" w:color="auto" w:fill="FFFFFF"/>
          <w:lang w:val="en-GB"/>
        </w:rPr>
        <w:lastRenderedPageBreak/>
        <w:t xml:space="preserve">5.14. In the area of waste, in November 2021, the Commission adopted a proposal for a new regulation on </w:t>
      </w:r>
      <w:r>
        <w:rPr>
          <w:rFonts w:eastAsia="宋体" w:cs="Arial Regular"/>
          <w:b/>
          <w:bCs/>
          <w:sz w:val="18"/>
          <w:szCs w:val="18"/>
          <w:shd w:val="clear" w:color="auto" w:fill="FFFFFF"/>
          <w:lang w:val="en-GB"/>
        </w:rPr>
        <w:t>Waste</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Shipment</w:t>
      </w:r>
      <w:r>
        <w:rPr>
          <w:rStyle w:val="ad"/>
          <w:rFonts w:eastAsia="宋体" w:cs="Arial Regular"/>
          <w:b/>
          <w:bCs/>
          <w:sz w:val="18"/>
          <w:szCs w:val="18"/>
          <w:shd w:val="clear" w:color="auto" w:fill="FFFFFF"/>
          <w:lang w:val="en-GB"/>
        </w:rPr>
        <w:footnoteReference w:id="30"/>
      </w:r>
      <w:r>
        <w:rPr>
          <w:rFonts w:eastAsia="宋体" w:cs="Arial Regular"/>
          <w:sz w:val="18"/>
          <w:szCs w:val="18"/>
          <w:shd w:val="clear" w:color="auto" w:fill="FFFFFF"/>
          <w:lang w:val="en-GB"/>
        </w:rPr>
        <w:t>, which aims to ensure that the EU does not export its waste challenges to third countries and supports a clean and circular economy.</w:t>
      </w:r>
      <w:bookmarkStart w:id="94" w:name="NT_TAR_0000000057"/>
      <w:bookmarkEnd w:id="92"/>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在废物领域，</w:t>
      </w:r>
      <w:r>
        <w:rPr>
          <w:rFonts w:eastAsia="宋体" w:cs="Arial Regular"/>
          <w:sz w:val="18"/>
          <w:szCs w:val="18"/>
          <w:shd w:val="clear" w:color="auto" w:fill="FFFFFF"/>
          <w:lang w:val="en-GB"/>
        </w:rPr>
        <w:t>2021</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11</w:t>
      </w:r>
      <w:r>
        <w:rPr>
          <w:rFonts w:eastAsia="宋体" w:cs="Arial Regular"/>
          <w:sz w:val="18"/>
          <w:szCs w:val="18"/>
          <w:shd w:val="clear" w:color="auto" w:fill="FFFFFF"/>
          <w:lang w:val="en-GB"/>
        </w:rPr>
        <w:t>月，欧盟委员会通过了一项关于</w:t>
      </w:r>
      <w:r>
        <w:rPr>
          <w:rFonts w:eastAsia="宋体" w:cs="Arial Regular"/>
          <w:b/>
          <w:bCs/>
          <w:sz w:val="18"/>
          <w:szCs w:val="18"/>
          <w:shd w:val="clear" w:color="auto" w:fill="FFFFFF"/>
          <w:lang w:val="en-GB"/>
        </w:rPr>
        <w:t>废物运输</w:t>
      </w:r>
      <w:r>
        <w:rPr>
          <w:rFonts w:eastAsia="宋体" w:cs="Arial Regular"/>
          <w:sz w:val="18"/>
          <w:szCs w:val="18"/>
          <w:shd w:val="clear" w:color="auto" w:fill="FFFFFF"/>
          <w:lang w:val="en-GB"/>
        </w:rPr>
        <w:t>的新法规提案，旨在确保欧盟不会向第三国出口其</w:t>
      </w:r>
      <w:r w:rsidR="00930079">
        <w:rPr>
          <w:rFonts w:eastAsia="宋体" w:cs="Arial Regular" w:hint="eastAsia"/>
          <w:sz w:val="18"/>
          <w:szCs w:val="18"/>
          <w:shd w:val="clear" w:color="auto" w:fill="FFFFFF"/>
          <w:lang w:val="en-GB"/>
        </w:rPr>
        <w:t>“</w:t>
      </w:r>
      <w:r>
        <w:rPr>
          <w:rFonts w:eastAsia="宋体" w:cs="Arial Regular"/>
          <w:sz w:val="18"/>
          <w:szCs w:val="18"/>
          <w:shd w:val="clear" w:color="auto" w:fill="FFFFFF"/>
          <w:lang w:val="en-GB"/>
        </w:rPr>
        <w:t>废物挑战</w:t>
      </w:r>
      <w:r w:rsidR="00930079">
        <w:rPr>
          <w:rFonts w:eastAsia="宋体" w:cs="Arial Regular" w:hint="eastAsia"/>
          <w:sz w:val="18"/>
          <w:szCs w:val="18"/>
          <w:shd w:val="clear" w:color="auto" w:fill="FFFFFF"/>
          <w:lang w:val="en-GB"/>
        </w:rPr>
        <w:t>”</w:t>
      </w:r>
      <w:r>
        <w:rPr>
          <w:rFonts w:eastAsia="宋体" w:cs="Arial Regular"/>
          <w:sz w:val="18"/>
          <w:szCs w:val="18"/>
          <w:shd w:val="clear" w:color="auto" w:fill="FFFFFF"/>
          <w:lang w:val="en-GB"/>
        </w:rPr>
        <w:t>，并支持清洁和循环经济。</w:t>
      </w:r>
      <w:bookmarkEnd w:id="94"/>
    </w:p>
    <w:p w14:paraId="03B17F80" w14:textId="77777777" w:rsidR="001719F8" w:rsidRDefault="00000000">
      <w:pPr>
        <w:spacing w:before="240"/>
        <w:ind w:left="35" w:right="28" w:firstLine="10"/>
        <w:jc w:val="both"/>
        <w:rPr>
          <w:rFonts w:eastAsia="宋体" w:cs="Arial Regular"/>
          <w:sz w:val="18"/>
          <w:szCs w:val="18"/>
          <w:lang w:val="en-GB"/>
        </w:rPr>
      </w:pPr>
      <w:bookmarkStart w:id="95" w:name="NT_SRC_0000000058"/>
      <w:r>
        <w:rPr>
          <w:rFonts w:eastAsia="宋体" w:cs="Arial Regular"/>
          <w:sz w:val="18"/>
          <w:szCs w:val="18"/>
          <w:shd w:val="clear" w:color="auto" w:fill="FFFFFF"/>
          <w:lang w:val="en-GB"/>
        </w:rPr>
        <w:t xml:space="preserve">5.15. The new </w:t>
      </w:r>
      <w:r>
        <w:rPr>
          <w:rFonts w:eastAsia="宋体" w:cs="Arial Regular"/>
          <w:b/>
          <w:bCs/>
          <w:sz w:val="18"/>
          <w:szCs w:val="18"/>
          <w:shd w:val="clear" w:color="auto" w:fill="FFFFFF"/>
          <w:lang w:val="en-GB"/>
        </w:rPr>
        <w:t>Circular</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Economy</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Action</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Plan</w:t>
      </w:r>
      <w:r>
        <w:rPr>
          <w:rFonts w:eastAsia="宋体" w:cs="Arial Regular"/>
          <w:sz w:val="18"/>
          <w:szCs w:val="18"/>
          <w:shd w:val="clear" w:color="auto" w:fill="FFFFFF"/>
          <w:lang w:val="en-GB"/>
        </w:rPr>
        <w:t xml:space="preserve"> (CEAP)</w:t>
      </w:r>
      <w:r>
        <w:rPr>
          <w:rStyle w:val="ad"/>
          <w:rFonts w:eastAsia="宋体" w:cs="Arial Regular"/>
          <w:sz w:val="18"/>
          <w:szCs w:val="18"/>
          <w:shd w:val="clear" w:color="auto" w:fill="FFFFFF"/>
          <w:lang w:val="en-GB"/>
        </w:rPr>
        <w:footnoteReference w:id="31"/>
      </w:r>
      <w:r>
        <w:rPr>
          <w:rFonts w:eastAsia="宋体" w:cs="Arial Regular"/>
          <w:sz w:val="18"/>
          <w:szCs w:val="18"/>
          <w:shd w:val="clear" w:color="auto" w:fill="FFFFFF"/>
          <w:lang w:val="en-GB"/>
        </w:rPr>
        <w:t xml:space="preserve"> was adopted in 2020 and aims to accelerate the transformational change required by the European Green Deal.</w:t>
      </w:r>
      <w:r>
        <w:rPr>
          <w:rStyle w:val="ad"/>
          <w:rFonts w:eastAsia="宋体" w:cs="Arial Regular"/>
          <w:sz w:val="18"/>
          <w:szCs w:val="18"/>
          <w:shd w:val="clear" w:color="auto" w:fill="FFFFFF"/>
          <w:lang w:val="en-GB"/>
        </w:rPr>
        <w:footnoteReference w:id="32"/>
      </w:r>
      <w:r>
        <w:rPr>
          <w:rFonts w:eastAsia="宋体" w:cs="Arial Regular"/>
          <w:sz w:val="18"/>
          <w:szCs w:val="18"/>
          <w:shd w:val="clear" w:color="auto" w:fill="FFFFFF"/>
          <w:lang w:val="en-GB"/>
        </w:rPr>
        <w:t xml:space="preserve"> Under the new CEAP, the European Commission adopted in March and November 2022, two packages of initiatives to make sustainable products the norm on the EU market.</w:t>
      </w:r>
      <w:r>
        <w:rPr>
          <w:rStyle w:val="ad"/>
          <w:rFonts w:eastAsia="宋体" w:cs="Arial Regular"/>
          <w:sz w:val="18"/>
          <w:szCs w:val="18"/>
          <w:shd w:val="clear" w:color="auto" w:fill="FFFFFF"/>
          <w:lang w:val="en-GB"/>
        </w:rPr>
        <w:footnoteReference w:id="33"/>
      </w:r>
      <w:r>
        <w:rPr>
          <w:rFonts w:eastAsia="宋体" w:cs="Arial Regular"/>
          <w:sz w:val="18"/>
          <w:szCs w:val="18"/>
          <w:shd w:val="clear" w:color="auto" w:fill="FFFFFF"/>
          <w:lang w:val="en-GB"/>
        </w:rPr>
        <w:t xml:space="preserve"> The cornerstone of the measures is the legislative proposal for a Regulation on </w:t>
      </w:r>
      <w:proofErr w:type="spellStart"/>
      <w:r>
        <w:rPr>
          <w:rFonts w:eastAsia="宋体" w:cs="Arial Regular"/>
          <w:sz w:val="18"/>
          <w:szCs w:val="18"/>
          <w:shd w:val="clear" w:color="auto" w:fill="FFFFFF"/>
          <w:lang w:val="en-GB"/>
        </w:rPr>
        <w:t>Ecodesign</w:t>
      </w:r>
      <w:proofErr w:type="spellEnd"/>
      <w:r>
        <w:rPr>
          <w:rFonts w:eastAsia="宋体" w:cs="Arial Regular"/>
          <w:sz w:val="18"/>
          <w:szCs w:val="18"/>
          <w:shd w:val="clear" w:color="auto" w:fill="FFFFFF"/>
          <w:lang w:val="en-GB"/>
        </w:rPr>
        <w:t xml:space="preserve"> for Sustainable Products (ESPR)</w:t>
      </w:r>
      <w:r>
        <w:rPr>
          <w:rStyle w:val="ad"/>
          <w:rFonts w:eastAsia="宋体" w:cs="Arial Regular"/>
          <w:sz w:val="18"/>
          <w:szCs w:val="18"/>
          <w:shd w:val="clear" w:color="auto" w:fill="FFFFFF"/>
          <w:lang w:val="en-GB"/>
        </w:rPr>
        <w:footnoteReference w:id="34"/>
      </w:r>
      <w:r>
        <w:rPr>
          <w:rFonts w:eastAsia="宋体" w:cs="Arial Regular"/>
          <w:sz w:val="18"/>
          <w:szCs w:val="18"/>
          <w:shd w:val="clear" w:color="auto" w:fill="FFFFFF"/>
          <w:lang w:val="en-GB"/>
        </w:rPr>
        <w:t xml:space="preserve"> that aims to better cover product circularity issues such as durability and reparability, and to address the carbon- and environmental footprints of products, amongst other aspects.</w:t>
      </w:r>
      <w:bookmarkStart w:id="100" w:name="NT_TAR_0000000058"/>
      <w:bookmarkEnd w:id="95"/>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eastAsia="zh-Hans"/>
        </w:rPr>
        <w:t>新版</w:t>
      </w:r>
      <w:r>
        <w:rPr>
          <w:rFonts w:eastAsia="宋体" w:cs="Arial Regular"/>
          <w:b/>
          <w:bCs/>
          <w:sz w:val="18"/>
          <w:szCs w:val="18"/>
          <w:shd w:val="clear" w:color="auto" w:fill="FFFFFF"/>
          <w:lang w:val="en-GB"/>
        </w:rPr>
        <w:t>循环经济行动计划</w:t>
      </w:r>
      <w:r>
        <w:rPr>
          <w:rFonts w:eastAsia="宋体" w:cs="Arial Regular"/>
          <w:sz w:val="18"/>
          <w:szCs w:val="18"/>
          <w:shd w:val="clear" w:color="auto" w:fill="FFFFFF"/>
          <w:lang w:val="en-GB"/>
        </w:rPr>
        <w:t>于</w:t>
      </w:r>
      <w:r>
        <w:rPr>
          <w:rFonts w:eastAsia="宋体" w:cs="Arial Regular"/>
          <w:sz w:val="18"/>
          <w:szCs w:val="18"/>
          <w:shd w:val="clear" w:color="auto" w:fill="FFFFFF"/>
          <w:lang w:val="en-GB"/>
        </w:rPr>
        <w:t>2020</w:t>
      </w:r>
      <w:r>
        <w:rPr>
          <w:rFonts w:eastAsia="宋体" w:cs="Arial Regular"/>
          <w:sz w:val="18"/>
          <w:szCs w:val="18"/>
          <w:shd w:val="clear" w:color="auto" w:fill="FFFFFF"/>
          <w:lang w:val="en-GB"/>
        </w:rPr>
        <w:t>年通过，旨在加速《欧洲绿色协议》所需的转型变革。根据新</w:t>
      </w:r>
      <w:r>
        <w:rPr>
          <w:rFonts w:eastAsia="宋体" w:cs="Arial Regular"/>
          <w:sz w:val="18"/>
          <w:szCs w:val="18"/>
          <w:shd w:val="clear" w:color="auto" w:fill="FFFFFF"/>
          <w:lang w:val="en-GB" w:eastAsia="zh-Hans"/>
        </w:rPr>
        <w:t>版</w:t>
      </w:r>
      <w:r>
        <w:rPr>
          <w:rFonts w:eastAsia="宋体" w:cs="Arial Regular"/>
          <w:sz w:val="18"/>
          <w:szCs w:val="18"/>
          <w:shd w:val="clear" w:color="auto" w:fill="FFFFFF"/>
          <w:lang w:val="en-GB"/>
        </w:rPr>
        <w:t>循环经济行动计划，欧盟委员会于</w:t>
      </w:r>
      <w:r>
        <w:rPr>
          <w:rFonts w:eastAsia="宋体" w:cs="Arial Regular"/>
          <w:sz w:val="18"/>
          <w:szCs w:val="18"/>
          <w:shd w:val="clear" w:color="auto" w:fill="FFFFFF"/>
          <w:lang w:val="en-GB"/>
        </w:rPr>
        <w:t>2022</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3</w:t>
      </w:r>
      <w:r>
        <w:rPr>
          <w:rFonts w:eastAsia="宋体" w:cs="Arial Regular"/>
          <w:sz w:val="18"/>
          <w:szCs w:val="18"/>
          <w:shd w:val="clear" w:color="auto" w:fill="FFFFFF"/>
          <w:lang w:val="en-GB"/>
        </w:rPr>
        <w:t>月和</w:t>
      </w:r>
      <w:r>
        <w:rPr>
          <w:rFonts w:eastAsia="宋体" w:cs="Arial Regular"/>
          <w:sz w:val="18"/>
          <w:szCs w:val="18"/>
          <w:shd w:val="clear" w:color="auto" w:fill="FFFFFF"/>
          <w:lang w:val="en-GB"/>
        </w:rPr>
        <w:t>11</w:t>
      </w:r>
      <w:r>
        <w:rPr>
          <w:rFonts w:eastAsia="宋体" w:cs="Arial Regular"/>
          <w:sz w:val="18"/>
          <w:szCs w:val="18"/>
          <w:shd w:val="clear" w:color="auto" w:fill="FFFFFF"/>
          <w:lang w:val="en-GB"/>
        </w:rPr>
        <w:t>月通过了两套举措，使可持续产品成为欧盟市场的常态。这些措施的基石是关于《可持续产品生态设计法规》</w:t>
      </w:r>
      <w:r>
        <w:rPr>
          <w:rFonts w:eastAsia="宋体" w:cs="Arial Regular"/>
          <w:sz w:val="18"/>
          <w:szCs w:val="18"/>
          <w:shd w:val="clear" w:color="auto" w:fill="FFFFFF"/>
          <w:lang w:val="en-GB" w:eastAsia="zh-Hans"/>
        </w:rPr>
        <w:t>的</w:t>
      </w:r>
      <w:r>
        <w:rPr>
          <w:rFonts w:eastAsia="宋体" w:cs="Arial Regular"/>
          <w:sz w:val="18"/>
          <w:szCs w:val="18"/>
          <w:shd w:val="clear" w:color="auto" w:fill="FFFFFF"/>
          <w:lang w:val="en-GB"/>
        </w:rPr>
        <w:t>提案，旨在更好地涵盖产品循环问题，如耐久性和</w:t>
      </w:r>
      <w:proofErr w:type="gramStart"/>
      <w:r>
        <w:rPr>
          <w:rFonts w:eastAsia="宋体" w:cs="Arial Regular"/>
          <w:sz w:val="18"/>
          <w:szCs w:val="18"/>
          <w:shd w:val="clear" w:color="auto" w:fill="FFFFFF"/>
          <w:lang w:val="en-GB"/>
        </w:rPr>
        <w:t>可</w:t>
      </w:r>
      <w:proofErr w:type="gramEnd"/>
      <w:r>
        <w:rPr>
          <w:rFonts w:eastAsia="宋体" w:cs="Arial Regular"/>
          <w:sz w:val="18"/>
          <w:szCs w:val="18"/>
          <w:shd w:val="clear" w:color="auto" w:fill="FFFFFF"/>
          <w:lang w:val="en-GB"/>
        </w:rPr>
        <w:t>修复性，并</w:t>
      </w:r>
      <w:r>
        <w:rPr>
          <w:rFonts w:eastAsia="宋体" w:cs="Arial Regular"/>
          <w:sz w:val="18"/>
          <w:szCs w:val="18"/>
          <w:shd w:val="clear" w:color="auto" w:fill="FFFFFF"/>
          <w:lang w:val="en-GB" w:eastAsia="zh-Hans"/>
        </w:rPr>
        <w:t>减少</w:t>
      </w:r>
      <w:r>
        <w:rPr>
          <w:rFonts w:eastAsia="宋体" w:cs="Arial Regular"/>
          <w:sz w:val="18"/>
          <w:szCs w:val="18"/>
          <w:shd w:val="clear" w:color="auto" w:fill="FFFFFF"/>
          <w:lang w:val="en-GB"/>
        </w:rPr>
        <w:t>产品的碳足迹和环境足迹等问题。</w:t>
      </w:r>
      <w:bookmarkEnd w:id="100"/>
    </w:p>
    <w:p w14:paraId="2F5749CE" w14:textId="77777777" w:rsidR="001719F8" w:rsidRDefault="00000000">
      <w:pPr>
        <w:spacing w:before="240"/>
        <w:ind w:left="44"/>
        <w:jc w:val="both"/>
        <w:outlineLvl w:val="2"/>
        <w:rPr>
          <w:rFonts w:eastAsia="宋体" w:cs="Arial Regular"/>
          <w:sz w:val="18"/>
          <w:szCs w:val="18"/>
          <w:lang w:val="en-GB"/>
        </w:rPr>
      </w:pPr>
      <w:bookmarkStart w:id="101" w:name="_bookmark18"/>
      <w:bookmarkStart w:id="102" w:name="NT_SRC_0000000059"/>
      <w:bookmarkEnd w:id="101"/>
      <w:r>
        <w:rPr>
          <w:rFonts w:eastAsia="宋体" w:cs="Arial Regular"/>
          <w:b/>
          <w:bCs/>
          <w:color w:val="006283"/>
          <w:sz w:val="18"/>
          <w:szCs w:val="18"/>
          <w:shd w:val="clear" w:color="auto" w:fill="FFFFFF"/>
          <w:lang w:val="en-GB"/>
        </w:rPr>
        <w:t>5.1.2</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Sustainable</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food</w:t>
      </w:r>
      <w:r>
        <w:rPr>
          <w:rFonts w:eastAsia="宋体" w:cs="Arial Regular"/>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systems</w:t>
      </w:r>
      <w:bookmarkStart w:id="103" w:name="NT_TAR_0000000059"/>
      <w:bookmarkEnd w:id="102"/>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可持续粮食系统</w:t>
      </w:r>
      <w:bookmarkEnd w:id="103"/>
    </w:p>
    <w:p w14:paraId="42B73462" w14:textId="77777777" w:rsidR="001719F8" w:rsidRDefault="00000000">
      <w:pPr>
        <w:spacing w:before="240"/>
        <w:ind w:left="35" w:right="31" w:firstLine="10"/>
        <w:jc w:val="both"/>
        <w:rPr>
          <w:rFonts w:eastAsia="宋体" w:cs="Arial Regular"/>
          <w:sz w:val="18"/>
          <w:szCs w:val="18"/>
          <w:lang w:val="en-GB"/>
        </w:rPr>
      </w:pPr>
      <w:bookmarkStart w:id="104" w:name="NT_SRC_0000000060"/>
      <w:r>
        <w:rPr>
          <w:rFonts w:eastAsia="宋体" w:cs="Arial Regular"/>
          <w:sz w:val="18"/>
          <w:szCs w:val="18"/>
          <w:shd w:val="clear" w:color="auto" w:fill="FFFFFF"/>
          <w:lang w:val="en-GB"/>
        </w:rPr>
        <w:t xml:space="preserve">5.16. The </w:t>
      </w:r>
      <w:r>
        <w:rPr>
          <w:rFonts w:eastAsia="宋体" w:cs="Arial Regular"/>
          <w:b/>
          <w:bCs/>
          <w:sz w:val="18"/>
          <w:szCs w:val="18"/>
          <w:shd w:val="clear" w:color="auto" w:fill="FFFFFF"/>
          <w:lang w:val="en-GB"/>
        </w:rPr>
        <w:t>Farm</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to</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Fork</w:t>
      </w:r>
      <w:r>
        <w:rPr>
          <w:rFonts w:eastAsia="宋体" w:cs="Arial Regular"/>
          <w:sz w:val="18"/>
          <w:szCs w:val="18"/>
          <w:shd w:val="clear" w:color="auto" w:fill="FFFFFF"/>
          <w:lang w:val="en-GB"/>
        </w:rPr>
        <w:t xml:space="preserve"> (F2F) </w:t>
      </w:r>
      <w:r>
        <w:rPr>
          <w:rFonts w:eastAsia="宋体" w:cs="Arial Regular"/>
          <w:b/>
          <w:bCs/>
          <w:sz w:val="18"/>
          <w:szCs w:val="18"/>
          <w:shd w:val="clear" w:color="auto" w:fill="FFFFFF"/>
          <w:lang w:val="en-GB"/>
        </w:rPr>
        <w:t>Strategy</w:t>
      </w:r>
      <w:r>
        <w:rPr>
          <w:rFonts w:eastAsia="宋体" w:cs="Arial Regular"/>
          <w:sz w:val="18"/>
          <w:szCs w:val="18"/>
          <w:shd w:val="clear" w:color="auto" w:fill="FFFFFF"/>
          <w:lang w:val="en-GB"/>
        </w:rPr>
        <w:t xml:space="preserve"> adopted in May 2020 is the EU's contribution to the global transition towards sustainable food systems. It aims to ensure food security, nutrition and public health, access to sufficient, safe, nutritious, sustainable food for all, and this while having a neutral or positive environmental impact. To achieve the transition, the Strategy's action plan sets out both regulatory and non-regulatory initiatives, including the EU Code of Conduct on responsible food business and marketing practices</w:t>
      </w:r>
      <w:r>
        <w:rPr>
          <w:rStyle w:val="ad"/>
          <w:rFonts w:eastAsia="宋体" w:cs="Arial Regular"/>
          <w:sz w:val="18"/>
          <w:szCs w:val="18"/>
          <w:shd w:val="clear" w:color="auto" w:fill="FFFFFF"/>
          <w:lang w:val="en-GB"/>
        </w:rPr>
        <w:footnoteReference w:id="35"/>
      </w:r>
      <w:r>
        <w:rPr>
          <w:rFonts w:eastAsia="宋体" w:cs="Arial Regular"/>
          <w:sz w:val="18"/>
          <w:szCs w:val="18"/>
          <w:shd w:val="clear" w:color="auto" w:fill="FFFFFF"/>
          <w:lang w:val="en-GB"/>
        </w:rPr>
        <w:t xml:space="preserve"> that entered into force in July 2021.</w:t>
      </w:r>
      <w:bookmarkStart w:id="106" w:name="NT_TAR_0000000060"/>
      <w:bookmarkEnd w:id="104"/>
      <w:r>
        <w:rPr>
          <w:rFonts w:eastAsia="宋体" w:cs="Arial Regular"/>
          <w:sz w:val="18"/>
          <w:szCs w:val="18"/>
          <w:shd w:val="clear" w:color="auto" w:fill="FFFFFF"/>
          <w:lang w:val="en-GB"/>
        </w:rPr>
        <w:t xml:space="preserve"> 2020</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5</w:t>
      </w:r>
      <w:r>
        <w:rPr>
          <w:rFonts w:eastAsia="宋体" w:cs="Arial Regular"/>
          <w:sz w:val="18"/>
          <w:szCs w:val="18"/>
          <w:shd w:val="clear" w:color="auto" w:fill="FFFFFF"/>
          <w:lang w:val="en-GB"/>
        </w:rPr>
        <w:t>月通过的</w:t>
      </w:r>
      <w:r>
        <w:rPr>
          <w:rFonts w:eastAsia="宋体" w:cs="Arial Regular"/>
          <w:b/>
          <w:bCs/>
          <w:sz w:val="18"/>
          <w:szCs w:val="18"/>
          <w:shd w:val="clear" w:color="auto" w:fill="FFFFFF"/>
          <w:lang w:val="en-GB"/>
        </w:rPr>
        <w:t>“</w:t>
      </w:r>
      <w:r>
        <w:rPr>
          <w:rFonts w:eastAsia="宋体" w:cs="Arial Regular"/>
          <w:b/>
          <w:bCs/>
          <w:sz w:val="18"/>
          <w:szCs w:val="18"/>
          <w:shd w:val="clear" w:color="auto" w:fill="FFFFFF"/>
          <w:lang w:val="en-GB"/>
        </w:rPr>
        <w:t>从农场到餐桌（</w:t>
      </w:r>
      <w:r>
        <w:rPr>
          <w:rFonts w:eastAsia="宋体" w:cs="Arial Regular"/>
          <w:b/>
          <w:bCs/>
          <w:sz w:val="18"/>
          <w:szCs w:val="18"/>
          <w:shd w:val="clear" w:color="auto" w:fill="FFFFFF"/>
          <w:lang w:val="en-GB"/>
        </w:rPr>
        <w:t>F2F</w:t>
      </w:r>
      <w:r>
        <w:rPr>
          <w:rFonts w:eastAsia="宋体" w:cs="Arial Regular"/>
          <w:b/>
          <w:bCs/>
          <w:sz w:val="18"/>
          <w:szCs w:val="18"/>
          <w:shd w:val="clear" w:color="auto" w:fill="FFFFFF"/>
          <w:lang w:val="en-GB"/>
        </w:rPr>
        <w:t>）战略</w:t>
      </w:r>
      <w:r>
        <w:rPr>
          <w:rFonts w:eastAsia="宋体" w:cs="Arial Regular"/>
          <w:b/>
          <w:bCs/>
          <w:sz w:val="18"/>
          <w:szCs w:val="18"/>
          <w:shd w:val="clear" w:color="auto" w:fill="FFFFFF"/>
          <w:lang w:val="en-GB"/>
        </w:rPr>
        <w:t>”</w:t>
      </w:r>
      <w:r>
        <w:rPr>
          <w:rFonts w:eastAsia="宋体" w:cs="Arial Regular"/>
          <w:sz w:val="18"/>
          <w:szCs w:val="18"/>
          <w:shd w:val="clear" w:color="auto" w:fill="FFFFFF"/>
          <w:lang w:val="en-GB"/>
        </w:rPr>
        <w:t>是欧盟对全球向可持续粮食体系过渡的贡献。</w:t>
      </w:r>
      <w:r>
        <w:rPr>
          <w:rFonts w:eastAsia="宋体" w:cs="Arial Regular"/>
          <w:sz w:val="18"/>
          <w:szCs w:val="18"/>
          <w:shd w:val="clear" w:color="auto" w:fill="FFFFFF"/>
          <w:lang w:val="en-GB" w:eastAsia="zh-Hans"/>
        </w:rPr>
        <w:t>这一战略</w:t>
      </w:r>
      <w:r>
        <w:rPr>
          <w:rFonts w:eastAsia="宋体" w:cs="Arial Regular"/>
          <w:sz w:val="18"/>
          <w:szCs w:val="18"/>
          <w:shd w:val="clear" w:color="auto" w:fill="FFFFFF"/>
          <w:lang w:val="en-GB"/>
        </w:rPr>
        <w:t>旨在确保粮食安全、营养和公共健康，确保所有人获得充足、安全、有营养、可持续的粮食，同时对环境产生</w:t>
      </w:r>
      <w:r>
        <w:rPr>
          <w:rFonts w:eastAsia="宋体" w:cs="Arial Regular"/>
          <w:sz w:val="18"/>
          <w:szCs w:val="18"/>
          <w:shd w:val="clear" w:color="auto" w:fill="FFFFFF"/>
          <w:lang w:val="en-GB" w:eastAsia="zh-Hans"/>
        </w:rPr>
        <w:t>中立</w:t>
      </w:r>
      <w:r>
        <w:rPr>
          <w:rFonts w:eastAsia="宋体" w:cs="Arial Regular"/>
          <w:sz w:val="18"/>
          <w:szCs w:val="18"/>
          <w:shd w:val="clear" w:color="auto" w:fill="FFFFFF"/>
          <w:lang w:val="en-GB"/>
        </w:rPr>
        <w:t>或积极的影响。为了实现这一转变，该战略的行动计划规定了监管和非监管举措，包括</w:t>
      </w:r>
      <w:r>
        <w:rPr>
          <w:rFonts w:eastAsia="宋体" w:cs="Arial Regular"/>
          <w:sz w:val="18"/>
          <w:szCs w:val="18"/>
          <w:shd w:val="clear" w:color="auto" w:fill="FFFFFF"/>
          <w:lang w:val="en-GB"/>
        </w:rPr>
        <w:t>2021</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7</w:t>
      </w:r>
      <w:r>
        <w:rPr>
          <w:rFonts w:eastAsia="宋体" w:cs="Arial Regular"/>
          <w:sz w:val="18"/>
          <w:szCs w:val="18"/>
          <w:shd w:val="clear" w:color="auto" w:fill="FFFFFF"/>
          <w:lang w:val="en-GB"/>
        </w:rPr>
        <w:t>月生效的《欧盟负责任食品企业和营销行为守则》。</w:t>
      </w:r>
      <w:bookmarkEnd w:id="106"/>
    </w:p>
    <w:p w14:paraId="7B346843" w14:textId="77777777" w:rsidR="001719F8" w:rsidRDefault="00000000">
      <w:pPr>
        <w:spacing w:before="240"/>
        <w:ind w:left="35" w:right="27" w:firstLine="10"/>
        <w:jc w:val="both"/>
        <w:rPr>
          <w:rFonts w:eastAsia="宋体" w:cs="Arial Regular"/>
          <w:sz w:val="18"/>
          <w:szCs w:val="18"/>
          <w:lang w:val="en-GB"/>
        </w:rPr>
      </w:pPr>
      <w:bookmarkStart w:id="107" w:name="NT_SRC_0000000061"/>
      <w:r>
        <w:rPr>
          <w:rFonts w:eastAsia="宋体" w:cs="Arial Regular"/>
          <w:sz w:val="18"/>
          <w:szCs w:val="18"/>
          <w:shd w:val="clear" w:color="auto" w:fill="FFFFFF"/>
          <w:lang w:val="en-GB"/>
        </w:rPr>
        <w:t>5.17. The Commission is also carrying out preparatory work concerning the flagship initiative of the F2F strategy: the framework legislation for a Union sustainable food system. It will aim at accelerating and facilitating the transition to sustainability by establishing new foundations for future</w:t>
      </w:r>
      <w:bookmarkStart w:id="108" w:name="NT_SRC_0000000074"/>
      <w:bookmarkEnd w:id="107"/>
      <w:r>
        <w:rPr>
          <w:rFonts w:eastAsia="宋体" w:cs="Arial Regular"/>
          <w:sz w:val="18"/>
          <w:szCs w:val="18"/>
          <w:shd w:val="clear" w:color="auto" w:fill="FFFFFF"/>
          <w:lang w:val="en-GB"/>
        </w:rPr>
        <w:t xml:space="preserve"> food policies. The transition towards sustainable food systems has to be supported by sanitary and phytosanitary requirements responding to key challenges.</w:t>
      </w:r>
      <w:bookmarkStart w:id="109" w:name="NT_TAR_0000000061"/>
      <w:bookmarkStart w:id="110" w:name="NT_TAR_0000000074"/>
      <w:bookmarkEnd w:id="108"/>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该委员会还在开展关于</w:t>
      </w:r>
      <w:r>
        <w:rPr>
          <w:rFonts w:eastAsia="宋体" w:cs="Arial Regular"/>
          <w:sz w:val="18"/>
          <w:szCs w:val="18"/>
          <w:shd w:val="clear" w:color="auto" w:fill="FFFFFF"/>
          <w:lang w:val="en-GB"/>
        </w:rPr>
        <w:t>F2F</w:t>
      </w:r>
      <w:r>
        <w:rPr>
          <w:rFonts w:eastAsia="宋体" w:cs="Arial Regular"/>
          <w:sz w:val="18"/>
          <w:szCs w:val="18"/>
          <w:shd w:val="clear" w:color="auto" w:fill="FFFFFF"/>
          <w:lang w:val="en-GB"/>
        </w:rPr>
        <w:t>战略的旗舰倡议的筹备工作：联盟可持续粮食系统的框架立法。目标是通过为</w:t>
      </w:r>
      <w:r>
        <w:rPr>
          <w:rFonts w:eastAsia="宋体" w:cs="Arial Regular"/>
          <w:sz w:val="18"/>
          <w:szCs w:val="18"/>
          <w:shd w:val="clear" w:color="auto" w:fill="FFFFFF"/>
          <w:lang w:val="en-GB" w:eastAsia="zh-Hans"/>
        </w:rPr>
        <w:t>未来粮食政策</w:t>
      </w:r>
      <w:r>
        <w:rPr>
          <w:rFonts w:eastAsia="宋体" w:cs="Arial Regular"/>
          <w:sz w:val="18"/>
          <w:szCs w:val="18"/>
          <w:shd w:val="clear" w:color="auto" w:fill="FFFFFF"/>
          <w:lang w:val="en-GB"/>
        </w:rPr>
        <w:t>建立新的基础，加速和促进向可持续性的过渡</w:t>
      </w:r>
      <w:bookmarkEnd w:id="109"/>
      <w:r>
        <w:rPr>
          <w:rFonts w:eastAsia="宋体" w:cs="Arial Regular"/>
          <w:sz w:val="18"/>
          <w:szCs w:val="18"/>
          <w:shd w:val="clear" w:color="auto" w:fill="FFFFFF"/>
          <w:lang w:val="en-GB"/>
        </w:rPr>
        <w:t>。向可持续粮食系统的过渡必须</w:t>
      </w:r>
      <w:r>
        <w:rPr>
          <w:rFonts w:eastAsia="宋体" w:cs="Arial Regular"/>
          <w:sz w:val="18"/>
          <w:szCs w:val="18"/>
          <w:shd w:val="clear" w:color="auto" w:fill="FFFFFF"/>
          <w:lang w:val="en-GB" w:eastAsia="zh-Hans"/>
        </w:rPr>
        <w:t>遵循相关关键领域</w:t>
      </w:r>
      <w:r>
        <w:rPr>
          <w:rFonts w:eastAsia="宋体" w:cs="Arial Regular"/>
          <w:sz w:val="18"/>
          <w:szCs w:val="18"/>
          <w:shd w:val="clear" w:color="auto" w:fill="FFFFFF"/>
          <w:lang w:val="en-GB"/>
        </w:rPr>
        <w:t>卫生和植物检疫</w:t>
      </w:r>
      <w:r>
        <w:rPr>
          <w:rFonts w:eastAsia="宋体" w:cs="Arial Regular"/>
          <w:sz w:val="18"/>
          <w:szCs w:val="18"/>
          <w:shd w:val="clear" w:color="auto" w:fill="FFFFFF"/>
          <w:lang w:val="en-GB" w:eastAsia="zh-Hans"/>
        </w:rPr>
        <w:t>的</w:t>
      </w:r>
      <w:r>
        <w:rPr>
          <w:rFonts w:eastAsia="宋体" w:cs="Arial Regular"/>
          <w:sz w:val="18"/>
          <w:szCs w:val="18"/>
          <w:shd w:val="clear" w:color="auto" w:fill="FFFFFF"/>
          <w:lang w:val="en-GB"/>
        </w:rPr>
        <w:t>要求。</w:t>
      </w:r>
      <w:bookmarkEnd w:id="110"/>
    </w:p>
    <w:p w14:paraId="2490BED7" w14:textId="77777777" w:rsidR="001719F8" w:rsidRDefault="00000000">
      <w:pPr>
        <w:spacing w:before="240"/>
        <w:ind w:left="35" w:right="25" w:firstLine="10"/>
        <w:jc w:val="both"/>
        <w:rPr>
          <w:rFonts w:eastAsia="宋体" w:cs="Arial Regular"/>
          <w:sz w:val="18"/>
          <w:szCs w:val="18"/>
          <w:lang w:val="en-GB"/>
        </w:rPr>
      </w:pPr>
      <w:bookmarkStart w:id="111" w:name="NT_SRC_0000000075"/>
      <w:r>
        <w:rPr>
          <w:rFonts w:eastAsia="宋体" w:cs="Arial Regular"/>
          <w:sz w:val="18"/>
          <w:szCs w:val="18"/>
          <w:shd w:val="clear" w:color="auto" w:fill="FFFFFF"/>
          <w:lang w:val="en-GB"/>
        </w:rPr>
        <w:t>5.18. The draft regulation on lowering the maximum residue levels (MRLs) for the two neonicotinoid substances clothianidin and thiamethoxam, is the first regulation implementing the F2F Strategy</w:t>
      </w:r>
      <w:r>
        <w:rPr>
          <w:rStyle w:val="ad"/>
          <w:rFonts w:eastAsia="宋体" w:cs="Arial Regular"/>
          <w:sz w:val="18"/>
          <w:szCs w:val="18"/>
          <w:shd w:val="clear" w:color="auto" w:fill="FFFFFF"/>
          <w:lang w:val="en-GB"/>
        </w:rPr>
        <w:footnoteReference w:id="36"/>
      </w:r>
      <w:r>
        <w:rPr>
          <w:rFonts w:eastAsia="宋体" w:cs="Arial Regular"/>
          <w:sz w:val="18"/>
          <w:szCs w:val="18"/>
          <w:shd w:val="clear" w:color="auto" w:fill="FFFFFF"/>
          <w:lang w:val="en-GB"/>
        </w:rPr>
        <w:t xml:space="preserve"> on imported food in relation to pesticides residues. The environmental aspects targeted by this regulation relate to the protection of pollinators. This is an issue of global concern, which goes beyond national boundaries and cannot be solved through actions at EU level alone. The draft regulation is lowering the maximum residue levels (MRLs) for the two neonicotinoid substances clothianidin and thiamethoxam, known to contribute significantly to the decline of pollinator populations because of their intrinsic properties that lead to adverse effects on pollinators independent of where they are used geographically.</w:t>
      </w:r>
      <w:r>
        <w:rPr>
          <w:rStyle w:val="ad"/>
          <w:rFonts w:eastAsia="宋体" w:cs="Arial Regular"/>
          <w:sz w:val="18"/>
          <w:szCs w:val="18"/>
          <w:shd w:val="clear" w:color="auto" w:fill="FFFFFF"/>
          <w:lang w:val="en-GB"/>
        </w:rPr>
        <w:footnoteReference w:id="37"/>
      </w:r>
      <w:r>
        <w:rPr>
          <w:rFonts w:eastAsia="宋体" w:cs="Arial Regular"/>
          <w:sz w:val="18"/>
          <w:szCs w:val="18"/>
          <w:shd w:val="clear" w:color="auto" w:fill="FFFFFF"/>
          <w:vertAlign w:val="superscript"/>
          <w:lang w:val="en-GB"/>
        </w:rPr>
        <w:t>,</w:t>
      </w:r>
      <w:r>
        <w:rPr>
          <w:rStyle w:val="ad"/>
          <w:rFonts w:eastAsia="宋体" w:cs="Arial Regular"/>
          <w:sz w:val="18"/>
          <w:szCs w:val="18"/>
          <w:shd w:val="clear" w:color="auto" w:fill="FFFFFF"/>
          <w:lang w:val="en-GB"/>
        </w:rPr>
        <w:footnoteReference w:id="38"/>
      </w:r>
      <w:r>
        <w:rPr>
          <w:rFonts w:eastAsia="宋体" w:cs="Arial Regular"/>
          <w:sz w:val="18"/>
          <w:szCs w:val="18"/>
          <w:shd w:val="clear" w:color="auto" w:fill="FFFFFF"/>
          <w:lang w:val="en-GB"/>
        </w:rPr>
        <w:t xml:space="preserve"> The regulation includes trade facilitating provisions, mainly to postpone the application date of the regulation to 36 months after entry into force (instead of 6 months, which is the standard period foreseen by WTO rules) and to allow products placed on the market before the application date to remain on the market until </w:t>
      </w:r>
      <w:r>
        <w:rPr>
          <w:rFonts w:eastAsia="宋体" w:cs="Arial Regular"/>
          <w:sz w:val="18"/>
          <w:szCs w:val="18"/>
          <w:shd w:val="clear" w:color="auto" w:fill="FFFFFF"/>
          <w:lang w:val="en-GB"/>
        </w:rPr>
        <w:lastRenderedPageBreak/>
        <w:t>the end of their shelf life.</w:t>
      </w:r>
      <w:bookmarkStart w:id="115" w:name="NT_TAR_0000000075"/>
      <w:bookmarkEnd w:id="111"/>
      <w:r>
        <w:rPr>
          <w:rFonts w:eastAsia="宋体" w:cs="Arial Regular"/>
          <w:sz w:val="18"/>
          <w:szCs w:val="18"/>
          <w:lang w:val="en-GB"/>
        </w:rPr>
        <w:t xml:space="preserve"> </w:t>
      </w:r>
      <w:r>
        <w:rPr>
          <w:rFonts w:eastAsia="宋体" w:cs="Arial Regular"/>
          <w:sz w:val="18"/>
          <w:szCs w:val="18"/>
          <w:shd w:val="clear" w:color="auto" w:fill="FFFFFF"/>
          <w:lang w:val="en-GB"/>
        </w:rPr>
        <w:t>关于降低两种新烟碱类物质</w:t>
      </w:r>
      <w:proofErr w:type="gramStart"/>
      <w:r>
        <w:rPr>
          <w:rFonts w:eastAsia="宋体" w:cs="Arial Regular"/>
          <w:sz w:val="18"/>
          <w:szCs w:val="18"/>
          <w:shd w:val="clear" w:color="auto" w:fill="FFFFFF"/>
          <w:lang w:val="en-GB"/>
        </w:rPr>
        <w:t>噻</w:t>
      </w:r>
      <w:proofErr w:type="gramEnd"/>
      <w:r>
        <w:rPr>
          <w:rFonts w:eastAsia="宋体" w:cs="Arial Regular"/>
          <w:sz w:val="18"/>
          <w:szCs w:val="18"/>
          <w:shd w:val="clear" w:color="auto" w:fill="FFFFFF"/>
          <w:lang w:val="en-GB"/>
        </w:rPr>
        <w:t>虫胺和</w:t>
      </w:r>
      <w:proofErr w:type="gramStart"/>
      <w:r>
        <w:rPr>
          <w:rFonts w:eastAsia="宋体" w:cs="Arial Regular"/>
          <w:sz w:val="18"/>
          <w:szCs w:val="18"/>
          <w:shd w:val="clear" w:color="auto" w:fill="FFFFFF"/>
          <w:lang w:val="en-GB"/>
        </w:rPr>
        <w:t>噻</w:t>
      </w:r>
      <w:proofErr w:type="gramEnd"/>
      <w:r>
        <w:rPr>
          <w:rFonts w:eastAsia="宋体" w:cs="Arial Regular"/>
          <w:sz w:val="18"/>
          <w:szCs w:val="18"/>
          <w:shd w:val="clear" w:color="auto" w:fill="FFFFFF"/>
          <w:lang w:val="en-GB"/>
        </w:rPr>
        <w:t>虫</w:t>
      </w:r>
      <w:proofErr w:type="gramStart"/>
      <w:r>
        <w:rPr>
          <w:rFonts w:eastAsia="宋体" w:cs="Arial Regular"/>
          <w:sz w:val="18"/>
          <w:szCs w:val="18"/>
          <w:shd w:val="clear" w:color="auto" w:fill="FFFFFF"/>
          <w:lang w:val="en-GB"/>
        </w:rPr>
        <w:t>嗪</w:t>
      </w:r>
      <w:proofErr w:type="gramEnd"/>
      <w:r>
        <w:rPr>
          <w:rFonts w:eastAsia="宋体" w:cs="Arial Regular"/>
          <w:sz w:val="18"/>
          <w:szCs w:val="18"/>
          <w:shd w:val="clear" w:color="auto" w:fill="FFFFFF"/>
          <w:lang w:val="en-GB"/>
        </w:rPr>
        <w:t>的最高残留水平的法规草案，是第一个</w:t>
      </w:r>
      <w:r>
        <w:rPr>
          <w:rFonts w:eastAsia="宋体" w:cs="Arial Regular"/>
          <w:sz w:val="18"/>
          <w:szCs w:val="18"/>
          <w:shd w:val="clear" w:color="auto" w:fill="FFFFFF"/>
          <w:lang w:val="en-GB" w:eastAsia="zh-Hans"/>
        </w:rPr>
        <w:t>在</w:t>
      </w:r>
      <w:r>
        <w:rPr>
          <w:rFonts w:eastAsia="宋体" w:cs="Arial Regular"/>
          <w:sz w:val="18"/>
          <w:szCs w:val="18"/>
          <w:shd w:val="clear" w:color="auto" w:fill="FFFFFF"/>
          <w:lang w:val="en-GB"/>
        </w:rPr>
        <w:t>农药残留有关的进口食品</w:t>
      </w:r>
      <w:r>
        <w:rPr>
          <w:rFonts w:eastAsia="宋体" w:cs="Arial Regular"/>
          <w:sz w:val="18"/>
          <w:szCs w:val="18"/>
          <w:shd w:val="clear" w:color="auto" w:fill="FFFFFF"/>
          <w:lang w:val="en-GB" w:eastAsia="zh-Hans"/>
        </w:rPr>
        <w:t>领域实施</w:t>
      </w:r>
      <w:r>
        <w:rPr>
          <w:rFonts w:eastAsia="宋体" w:cs="Arial Regular"/>
          <w:sz w:val="18"/>
          <w:szCs w:val="18"/>
          <w:shd w:val="clear" w:color="auto" w:fill="FFFFFF"/>
          <w:lang w:val="en-GB"/>
        </w:rPr>
        <w:t>F2F</w:t>
      </w:r>
      <w:r>
        <w:rPr>
          <w:rFonts w:eastAsia="宋体" w:cs="Arial Regular"/>
          <w:sz w:val="18"/>
          <w:szCs w:val="18"/>
          <w:shd w:val="clear" w:color="auto" w:fill="FFFFFF"/>
          <w:lang w:val="en-GB"/>
        </w:rPr>
        <w:t>战略的法规。该条例针对的环境方面与保护</w:t>
      </w:r>
      <w:r>
        <w:rPr>
          <w:rFonts w:eastAsia="宋体" w:cs="Arial Regular"/>
          <w:sz w:val="18"/>
          <w:szCs w:val="18"/>
          <w:shd w:val="clear" w:color="auto" w:fill="FFFFFF"/>
          <w:lang w:val="en-GB" w:eastAsia="zh-Hans"/>
        </w:rPr>
        <w:t>授粉</w:t>
      </w:r>
      <w:r>
        <w:rPr>
          <w:rFonts w:eastAsia="宋体" w:cs="Arial Regular"/>
          <w:sz w:val="18"/>
          <w:szCs w:val="18"/>
          <w:shd w:val="clear" w:color="auto" w:fill="FFFFFF"/>
          <w:lang w:val="en-GB"/>
        </w:rPr>
        <w:t>者有关。这是一个全球关注的问题，</w:t>
      </w:r>
      <w:r>
        <w:rPr>
          <w:rFonts w:eastAsia="宋体" w:cs="Arial Regular"/>
          <w:sz w:val="18"/>
          <w:szCs w:val="18"/>
          <w:shd w:val="clear" w:color="auto" w:fill="FFFFFF"/>
          <w:lang w:val="en-GB" w:eastAsia="zh-Hans"/>
        </w:rPr>
        <w:t>不分</w:t>
      </w:r>
      <w:r>
        <w:rPr>
          <w:rFonts w:eastAsia="宋体" w:cs="Arial Regular"/>
          <w:sz w:val="18"/>
          <w:szCs w:val="18"/>
          <w:shd w:val="clear" w:color="auto" w:fill="FFFFFF"/>
          <w:lang w:val="en-GB"/>
        </w:rPr>
        <w:t>国界，</w:t>
      </w:r>
      <w:r>
        <w:rPr>
          <w:rFonts w:eastAsia="宋体" w:cs="Arial Regular"/>
          <w:sz w:val="18"/>
          <w:szCs w:val="18"/>
          <w:shd w:val="clear" w:color="auto" w:fill="FFFFFF"/>
          <w:lang w:val="en-GB" w:eastAsia="zh-Hans"/>
        </w:rPr>
        <w:t>单靠</w:t>
      </w:r>
      <w:r>
        <w:rPr>
          <w:rFonts w:eastAsia="宋体" w:cs="Arial Regular"/>
          <w:sz w:val="18"/>
          <w:szCs w:val="18"/>
          <w:shd w:val="clear" w:color="auto" w:fill="FFFFFF"/>
          <w:lang w:val="en-GB"/>
        </w:rPr>
        <w:t>欧盟</w:t>
      </w:r>
      <w:r>
        <w:rPr>
          <w:rFonts w:eastAsia="宋体" w:cs="Arial Regular"/>
          <w:sz w:val="18"/>
          <w:szCs w:val="18"/>
          <w:shd w:val="clear" w:color="auto" w:fill="FFFFFF"/>
          <w:lang w:val="en-GB" w:eastAsia="zh-Hans"/>
        </w:rPr>
        <w:t>层面采取措施是无法</w:t>
      </w:r>
      <w:r>
        <w:rPr>
          <w:rFonts w:eastAsia="宋体" w:cs="Arial Regular"/>
          <w:sz w:val="18"/>
          <w:szCs w:val="18"/>
          <w:shd w:val="clear" w:color="auto" w:fill="FFFFFF"/>
          <w:lang w:val="en-GB"/>
        </w:rPr>
        <w:t>解决</w:t>
      </w:r>
      <w:r>
        <w:rPr>
          <w:rFonts w:eastAsia="宋体" w:cs="Arial Regular"/>
          <w:sz w:val="18"/>
          <w:szCs w:val="18"/>
          <w:shd w:val="clear" w:color="auto" w:fill="FFFFFF"/>
          <w:lang w:val="en-GB" w:eastAsia="zh-Hans"/>
        </w:rPr>
        <w:t>的</w:t>
      </w:r>
      <w:r>
        <w:rPr>
          <w:rFonts w:eastAsia="宋体" w:cs="Arial Regular"/>
          <w:sz w:val="18"/>
          <w:szCs w:val="18"/>
          <w:shd w:val="clear" w:color="auto" w:fill="FFFFFF"/>
          <w:lang w:val="en-GB"/>
        </w:rPr>
        <w:t>。该条例草案正在降低两种新烟碱类物质</w:t>
      </w:r>
      <w:proofErr w:type="gramStart"/>
      <w:r>
        <w:rPr>
          <w:rFonts w:eastAsia="宋体" w:cs="Arial Regular"/>
          <w:sz w:val="18"/>
          <w:szCs w:val="18"/>
          <w:shd w:val="clear" w:color="auto" w:fill="FFFFFF"/>
          <w:lang w:val="en-GB"/>
        </w:rPr>
        <w:t>噻</w:t>
      </w:r>
      <w:proofErr w:type="gramEnd"/>
      <w:r>
        <w:rPr>
          <w:rFonts w:eastAsia="宋体" w:cs="Arial Regular"/>
          <w:sz w:val="18"/>
          <w:szCs w:val="18"/>
          <w:shd w:val="clear" w:color="auto" w:fill="FFFFFF"/>
          <w:lang w:val="en-GB"/>
        </w:rPr>
        <w:t>虫胺和</w:t>
      </w:r>
      <w:proofErr w:type="gramStart"/>
      <w:r>
        <w:rPr>
          <w:rFonts w:eastAsia="宋体" w:cs="Arial Regular"/>
          <w:sz w:val="18"/>
          <w:szCs w:val="18"/>
          <w:shd w:val="clear" w:color="auto" w:fill="FFFFFF"/>
          <w:lang w:val="en-GB"/>
        </w:rPr>
        <w:t>噻</w:t>
      </w:r>
      <w:proofErr w:type="gramEnd"/>
      <w:r>
        <w:rPr>
          <w:rFonts w:eastAsia="宋体" w:cs="Arial Regular"/>
          <w:sz w:val="18"/>
          <w:szCs w:val="18"/>
          <w:shd w:val="clear" w:color="auto" w:fill="FFFFFF"/>
          <w:lang w:val="en-GB"/>
        </w:rPr>
        <w:t>虫</w:t>
      </w:r>
      <w:proofErr w:type="gramStart"/>
      <w:r>
        <w:rPr>
          <w:rFonts w:eastAsia="宋体" w:cs="Arial Regular"/>
          <w:sz w:val="18"/>
          <w:szCs w:val="18"/>
          <w:shd w:val="clear" w:color="auto" w:fill="FFFFFF"/>
          <w:lang w:val="en-GB"/>
        </w:rPr>
        <w:t>嗪</w:t>
      </w:r>
      <w:proofErr w:type="gramEnd"/>
      <w:r>
        <w:rPr>
          <w:rFonts w:eastAsia="宋体" w:cs="Arial Regular"/>
          <w:sz w:val="18"/>
          <w:szCs w:val="18"/>
          <w:shd w:val="clear" w:color="auto" w:fill="FFFFFF"/>
          <w:lang w:val="en-GB"/>
        </w:rPr>
        <w:t>的最大残留水平，已知这两种物质会严重导致</w:t>
      </w:r>
      <w:r>
        <w:rPr>
          <w:rFonts w:eastAsia="宋体" w:cs="Arial Regular"/>
          <w:sz w:val="18"/>
          <w:szCs w:val="18"/>
          <w:shd w:val="clear" w:color="auto" w:fill="FFFFFF"/>
          <w:lang w:val="en-GB" w:eastAsia="zh-Hans"/>
        </w:rPr>
        <w:t>授</w:t>
      </w:r>
      <w:r>
        <w:rPr>
          <w:rFonts w:eastAsia="宋体" w:cs="Arial Regular"/>
          <w:sz w:val="18"/>
          <w:szCs w:val="18"/>
          <w:shd w:val="clear" w:color="auto" w:fill="FFFFFF"/>
          <w:lang w:val="en-GB"/>
        </w:rPr>
        <w:t>粉昆虫数量的下降，因为</w:t>
      </w:r>
      <w:r>
        <w:rPr>
          <w:rFonts w:eastAsia="宋体" w:cs="Arial Regular"/>
          <w:sz w:val="18"/>
          <w:szCs w:val="18"/>
          <w:shd w:val="clear" w:color="auto" w:fill="FFFFFF"/>
          <w:lang w:val="en-GB" w:eastAsia="zh-Hans"/>
        </w:rPr>
        <w:t>其</w:t>
      </w:r>
      <w:r>
        <w:rPr>
          <w:rFonts w:eastAsia="宋体" w:cs="Arial Regular"/>
          <w:sz w:val="18"/>
          <w:szCs w:val="18"/>
          <w:shd w:val="clear" w:color="auto" w:fill="FFFFFF"/>
          <w:lang w:val="en-GB"/>
        </w:rPr>
        <w:t>内在特性会对</w:t>
      </w:r>
      <w:r>
        <w:rPr>
          <w:rFonts w:eastAsia="宋体" w:cs="Arial Regular"/>
          <w:sz w:val="18"/>
          <w:szCs w:val="18"/>
          <w:shd w:val="clear" w:color="auto" w:fill="FFFFFF"/>
          <w:lang w:val="en-GB" w:eastAsia="zh-Hans"/>
        </w:rPr>
        <w:t>授</w:t>
      </w:r>
      <w:r>
        <w:rPr>
          <w:rFonts w:eastAsia="宋体" w:cs="Arial Regular"/>
          <w:sz w:val="18"/>
          <w:szCs w:val="18"/>
          <w:shd w:val="clear" w:color="auto" w:fill="FFFFFF"/>
          <w:lang w:val="en-GB"/>
        </w:rPr>
        <w:t>粉昆虫产生不利影响，</w:t>
      </w:r>
      <w:r>
        <w:rPr>
          <w:rFonts w:eastAsia="宋体" w:cs="Arial Regular"/>
          <w:sz w:val="18"/>
          <w:szCs w:val="18"/>
          <w:shd w:val="clear" w:color="auto" w:fill="FFFFFF"/>
          <w:lang w:val="en-GB" w:eastAsia="zh-Hans"/>
        </w:rPr>
        <w:t>无论处于怎样的地理位置</w:t>
      </w:r>
      <w:r>
        <w:rPr>
          <w:rFonts w:eastAsia="宋体" w:cs="Arial Regular"/>
          <w:sz w:val="18"/>
          <w:szCs w:val="18"/>
          <w:shd w:val="clear" w:color="auto" w:fill="FFFFFF"/>
          <w:lang w:val="en-GB"/>
        </w:rPr>
        <w:t>。该条例包括贸易便利条款，主要是将该条例的适用日期推迟到生效后</w:t>
      </w:r>
      <w:r>
        <w:rPr>
          <w:rFonts w:eastAsia="宋体" w:cs="Arial Regular"/>
          <w:sz w:val="18"/>
          <w:szCs w:val="18"/>
          <w:shd w:val="clear" w:color="auto" w:fill="FFFFFF"/>
          <w:lang w:val="en-GB"/>
        </w:rPr>
        <w:t>36</w:t>
      </w:r>
      <w:r>
        <w:rPr>
          <w:rFonts w:eastAsia="宋体" w:cs="Arial Regular"/>
          <w:sz w:val="18"/>
          <w:szCs w:val="18"/>
          <w:shd w:val="clear" w:color="auto" w:fill="FFFFFF"/>
          <w:lang w:val="en-GB"/>
        </w:rPr>
        <w:t>个月（而不是世贸组织规则预见的</w:t>
      </w:r>
      <w:r>
        <w:rPr>
          <w:rFonts w:eastAsia="宋体" w:cs="Arial Regular"/>
          <w:sz w:val="18"/>
          <w:szCs w:val="18"/>
          <w:shd w:val="clear" w:color="auto" w:fill="FFFFFF"/>
          <w:lang w:val="en-GB"/>
        </w:rPr>
        <w:t>6</w:t>
      </w:r>
      <w:r>
        <w:rPr>
          <w:rFonts w:eastAsia="宋体" w:cs="Arial Regular"/>
          <w:sz w:val="18"/>
          <w:szCs w:val="18"/>
          <w:shd w:val="clear" w:color="auto" w:fill="FFFFFF"/>
          <w:lang w:val="en-GB"/>
        </w:rPr>
        <w:t>个月标准期限），并允许在适用日期之前投放市场的产品在市场上</w:t>
      </w:r>
      <w:r>
        <w:rPr>
          <w:rFonts w:eastAsia="宋体" w:cs="Arial Regular"/>
          <w:sz w:val="18"/>
          <w:szCs w:val="18"/>
          <w:shd w:val="clear" w:color="auto" w:fill="FFFFFF"/>
          <w:lang w:val="en-GB" w:eastAsia="zh-Hans"/>
        </w:rPr>
        <w:t>出售</w:t>
      </w:r>
      <w:r>
        <w:rPr>
          <w:rFonts w:eastAsia="宋体" w:cs="Arial Regular"/>
          <w:sz w:val="18"/>
          <w:szCs w:val="18"/>
          <w:shd w:val="clear" w:color="auto" w:fill="FFFFFF"/>
          <w:lang w:val="en-GB"/>
        </w:rPr>
        <w:t>，直到保质期结束。</w:t>
      </w:r>
      <w:bookmarkEnd w:id="115"/>
    </w:p>
    <w:p w14:paraId="0EE8DD36" w14:textId="77777777" w:rsidR="001719F8" w:rsidRDefault="00000000">
      <w:pPr>
        <w:spacing w:before="240"/>
        <w:ind w:left="35" w:right="30" w:firstLine="10"/>
        <w:jc w:val="both"/>
        <w:rPr>
          <w:rFonts w:eastAsia="宋体" w:cs="Arial Regular"/>
          <w:sz w:val="18"/>
          <w:szCs w:val="18"/>
          <w:lang w:val="en-GB"/>
        </w:rPr>
      </w:pPr>
      <w:bookmarkStart w:id="116" w:name="NT_SRC_0000000076"/>
      <w:r>
        <w:rPr>
          <w:rFonts w:eastAsia="宋体" w:cs="Arial Regular"/>
          <w:sz w:val="18"/>
          <w:szCs w:val="18"/>
          <w:shd w:val="clear" w:color="auto" w:fill="FFFFFF"/>
          <w:lang w:val="en-GB"/>
        </w:rPr>
        <w:t>5.19. The implementing measures for the Regulation on Veterinary Medicinal Products adopted during the previous review period will strengthen the EU action in fighting antimicrobial resistance (AMR) and promote a prudent and responsible use of antimicrobials. These measures have been supplemented recently by the Delegated Regulation setting the criteria to designate antimicrobials to be reserved for treatment of certain infections in humans</w:t>
      </w:r>
      <w:r>
        <w:rPr>
          <w:rStyle w:val="ad"/>
          <w:rFonts w:eastAsia="宋体" w:cs="Arial Regular"/>
          <w:sz w:val="18"/>
          <w:szCs w:val="18"/>
          <w:shd w:val="clear" w:color="auto" w:fill="FFFFFF"/>
          <w:lang w:val="en-GB"/>
        </w:rPr>
        <w:footnoteReference w:id="39"/>
      </w:r>
      <w:r>
        <w:rPr>
          <w:rFonts w:eastAsia="宋体" w:cs="Arial Regular"/>
          <w:sz w:val="18"/>
          <w:szCs w:val="18"/>
          <w:shd w:val="clear" w:color="auto" w:fill="FFFFFF"/>
          <w:lang w:val="en-GB"/>
        </w:rPr>
        <w:t>, as well as an Implementing Regulation listing the designated antimicrobials to be reserved for treatment of certain infections in humans.</w:t>
      </w:r>
      <w:r>
        <w:rPr>
          <w:rStyle w:val="ad"/>
          <w:rFonts w:eastAsia="宋体" w:cs="Arial Regular"/>
          <w:sz w:val="18"/>
          <w:szCs w:val="18"/>
          <w:shd w:val="clear" w:color="auto" w:fill="FFFFFF"/>
          <w:lang w:val="en-GB"/>
        </w:rPr>
        <w:footnoteReference w:id="40"/>
      </w:r>
      <w:r>
        <w:rPr>
          <w:rFonts w:eastAsia="宋体" w:cs="Arial Regular"/>
          <w:sz w:val="18"/>
          <w:szCs w:val="18"/>
          <w:shd w:val="clear" w:color="auto" w:fill="FFFFFF"/>
          <w:lang w:val="en-GB"/>
        </w:rPr>
        <w:t xml:space="preserve"> Furthermore, the Regulation on Official Controls was amended to ensure that the single framework for official controls is also applicable to the relevant provision of the Veterinary Medicinal Products Regulation.</w:t>
      </w:r>
      <w:bookmarkStart w:id="119" w:name="NT_TAR_0000000076"/>
      <w:bookmarkEnd w:id="116"/>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上一次审查期间通过的《兽用药品条例》实施措施将加强欧盟抗击抗生素耐药性的行动，并促进谨慎和负责任地使用抗生素。</w:t>
      </w:r>
      <w:r>
        <w:rPr>
          <w:rFonts w:eastAsia="宋体" w:cs="Arial Regular"/>
          <w:sz w:val="18"/>
          <w:szCs w:val="18"/>
          <w:shd w:val="clear" w:color="auto" w:fill="FFFFFF"/>
          <w:lang w:val="en-GB" w:eastAsia="zh-Hans"/>
        </w:rPr>
        <w:t>作为</w:t>
      </w:r>
      <w:r>
        <w:rPr>
          <w:rFonts w:eastAsia="宋体" w:cs="Arial Regular"/>
          <w:sz w:val="18"/>
          <w:szCs w:val="18"/>
          <w:shd w:val="clear" w:color="auto" w:fill="FFFFFF"/>
          <w:lang w:val="en-GB"/>
        </w:rPr>
        <w:t>这些措施</w:t>
      </w:r>
      <w:r>
        <w:rPr>
          <w:rFonts w:eastAsia="宋体" w:cs="Arial Regular"/>
          <w:sz w:val="18"/>
          <w:szCs w:val="18"/>
          <w:shd w:val="clear" w:color="auto" w:fill="FFFFFF"/>
          <w:lang w:val="en-GB" w:eastAsia="zh-Hans"/>
        </w:rPr>
        <w:t>的补充，</w:t>
      </w:r>
      <w:r>
        <w:rPr>
          <w:rFonts w:eastAsia="宋体" w:cs="Arial Regular"/>
          <w:sz w:val="18"/>
          <w:szCs w:val="18"/>
          <w:shd w:val="clear" w:color="auto" w:fill="FFFFFF"/>
          <w:lang w:val="en-GB"/>
        </w:rPr>
        <w:t>授权条例规定了指定抗菌剂用于治疗某些人类感染的标准，以及一项实施条例，列出了指定抗菌剂用于治疗</w:t>
      </w:r>
      <w:r>
        <w:rPr>
          <w:rFonts w:eastAsia="宋体" w:cs="Arial Regular"/>
          <w:sz w:val="18"/>
          <w:szCs w:val="18"/>
          <w:shd w:val="clear" w:color="auto" w:fill="FFFFFF"/>
          <w:lang w:val="en-GB" w:eastAsia="zh-Hans"/>
        </w:rPr>
        <w:t>部分人群的</w:t>
      </w:r>
      <w:r>
        <w:rPr>
          <w:rFonts w:eastAsia="宋体" w:cs="Arial Regular"/>
          <w:sz w:val="18"/>
          <w:szCs w:val="18"/>
          <w:shd w:val="clear" w:color="auto" w:fill="FFFFFF"/>
          <w:lang w:val="en-GB"/>
        </w:rPr>
        <w:t>感染。此外，对《官方管制条例》进行了修订，以确保官方管制的单一框架也适用于《兽用药品条例》的相关规定。</w:t>
      </w:r>
      <w:bookmarkEnd w:id="119"/>
    </w:p>
    <w:p w14:paraId="797C013B" w14:textId="77777777" w:rsidR="001719F8" w:rsidRDefault="00000000">
      <w:pPr>
        <w:spacing w:before="240"/>
        <w:ind w:left="44"/>
        <w:jc w:val="both"/>
        <w:outlineLvl w:val="2"/>
        <w:rPr>
          <w:rFonts w:eastAsia="宋体" w:cs="Arial Regular"/>
          <w:sz w:val="18"/>
          <w:szCs w:val="18"/>
          <w:lang w:val="en-GB"/>
        </w:rPr>
      </w:pPr>
      <w:bookmarkStart w:id="120" w:name="NT_SRC_0000000077"/>
      <w:r>
        <w:rPr>
          <w:rFonts w:eastAsia="宋体" w:cs="Arial Regular"/>
          <w:b/>
          <w:bCs/>
          <w:color w:val="006283"/>
          <w:spacing w:val="-1"/>
          <w:sz w:val="18"/>
          <w:szCs w:val="18"/>
          <w:shd w:val="clear" w:color="auto" w:fill="FFFFFF"/>
          <w:lang w:val="en-GB"/>
        </w:rPr>
        <w:t>5.1.3</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Decarbonising</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En</w:t>
      </w:r>
      <w:r>
        <w:rPr>
          <w:rFonts w:eastAsia="宋体" w:cs="Arial Regular"/>
          <w:b/>
          <w:bCs/>
          <w:color w:val="006283"/>
          <w:sz w:val="18"/>
          <w:szCs w:val="18"/>
          <w:shd w:val="clear" w:color="auto" w:fill="FFFFFF"/>
          <w:lang w:val="en-GB"/>
        </w:rPr>
        <w:t>ergy</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and</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Sustainable</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Transport</w:t>
      </w:r>
      <w:bookmarkStart w:id="121" w:name="NT_TAR_0000000077"/>
      <w:bookmarkEnd w:id="120"/>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能源脱碳和</w:t>
      </w:r>
      <w:proofErr w:type="gramStart"/>
      <w:r>
        <w:rPr>
          <w:rFonts w:eastAsia="宋体" w:cs="Arial Regular"/>
          <w:b/>
          <w:bCs/>
          <w:color w:val="006283"/>
          <w:sz w:val="18"/>
          <w:szCs w:val="18"/>
          <w:shd w:val="clear" w:color="auto" w:fill="FFFFFF"/>
          <w:lang w:val="en-GB"/>
        </w:rPr>
        <w:t>可</w:t>
      </w:r>
      <w:proofErr w:type="gramEnd"/>
      <w:r>
        <w:rPr>
          <w:rFonts w:eastAsia="宋体" w:cs="Arial Regular"/>
          <w:b/>
          <w:bCs/>
          <w:color w:val="006283"/>
          <w:sz w:val="18"/>
          <w:szCs w:val="18"/>
          <w:shd w:val="clear" w:color="auto" w:fill="FFFFFF"/>
          <w:lang w:val="en-GB"/>
        </w:rPr>
        <w:t>持续交通</w:t>
      </w:r>
      <w:bookmarkEnd w:id="121"/>
    </w:p>
    <w:p w14:paraId="25483862" w14:textId="77777777" w:rsidR="001719F8" w:rsidRDefault="00000000">
      <w:pPr>
        <w:spacing w:before="240"/>
        <w:ind w:right="31"/>
        <w:jc w:val="both"/>
        <w:rPr>
          <w:rFonts w:eastAsia="宋体" w:cs="Arial Regular"/>
          <w:sz w:val="18"/>
          <w:szCs w:val="18"/>
          <w:lang w:val="en-GB"/>
        </w:rPr>
      </w:pPr>
      <w:bookmarkStart w:id="122" w:name="NT_SRC_0000000078"/>
      <w:r>
        <w:rPr>
          <w:rFonts w:eastAsia="宋体" w:cs="Arial Regular"/>
          <w:spacing w:val="-1"/>
          <w:sz w:val="18"/>
          <w:szCs w:val="18"/>
          <w:shd w:val="clear" w:color="auto" w:fill="FFFFFF"/>
          <w:lang w:val="en-GB"/>
        </w:rPr>
        <w:t>5.20. Since 2019, the energy policy and leg</w:t>
      </w:r>
      <w:r>
        <w:rPr>
          <w:rFonts w:eastAsia="宋体" w:cs="Arial Regular"/>
          <w:sz w:val="18"/>
          <w:szCs w:val="18"/>
          <w:shd w:val="clear" w:color="auto" w:fill="FFFFFF"/>
          <w:lang w:val="en-GB"/>
        </w:rPr>
        <w:t>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framework</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has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significantly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evolved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These were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partially</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driven</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European</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Green</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Deal</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Fit</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8"/>
          <w:sz w:val="18"/>
          <w:szCs w:val="18"/>
          <w:shd w:val="clear" w:color="auto" w:fill="FFFFFF"/>
          <w:lang w:val="en-GB"/>
        </w:rPr>
        <w:t xml:space="preserve"> 55 </w:t>
      </w:r>
      <w:r>
        <w:rPr>
          <w:rFonts w:eastAsia="宋体" w:cs="Arial Regular"/>
          <w:sz w:val="18"/>
          <w:szCs w:val="18"/>
          <w:shd w:val="clear" w:color="auto" w:fill="FFFFFF"/>
          <w:lang w:val="en-GB"/>
        </w:rPr>
        <w:t>legislative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proposals</w:t>
      </w:r>
      <w:r>
        <w:rPr>
          <w:rFonts w:eastAsia="宋体" w:cs="Arial Regular"/>
          <w:spacing w:val="8"/>
          <w:sz w:val="18"/>
          <w:szCs w:val="18"/>
          <w:shd w:val="clear" w:color="auto" w:fill="FFFFFF"/>
          <w:lang w:val="en-GB"/>
        </w:rPr>
        <w:t>.</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 xml:space="preserve">Another </w:t>
      </w:r>
      <w:r>
        <w:rPr>
          <w:rFonts w:eastAsia="宋体" w:cs="Arial Regular"/>
          <w:spacing w:val="-1"/>
          <w:sz w:val="18"/>
          <w:szCs w:val="18"/>
          <w:shd w:val="clear" w:color="auto" w:fill="FFFFFF"/>
          <w:lang w:val="en-GB"/>
        </w:rPr>
        <w:t>driver was Russi</w:t>
      </w:r>
      <w:r>
        <w:rPr>
          <w:rFonts w:eastAsia="宋体" w:cs="Arial Regular"/>
          <w:sz w:val="18"/>
          <w:szCs w:val="18"/>
          <w:shd w:val="clear" w:color="auto" w:fill="FFFFFF"/>
          <w:lang w:val="en-GB"/>
        </w:rPr>
        <w:t>a</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war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aggression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against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Ukraine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which</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significantly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impacted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energy market</w:t>
      </w:r>
      <w:r>
        <w:rPr>
          <w:rFonts w:eastAsia="宋体" w:cs="Arial Regular"/>
          <w:spacing w:val="3"/>
          <w:sz w:val="18"/>
          <w:szCs w:val="18"/>
          <w:shd w:val="clear" w:color="auto" w:fill="FFFFFF"/>
          <w:lang w:val="en-GB"/>
        </w:rPr>
        <w:t>,</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security</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supply</w:t>
      </w:r>
      <w:r>
        <w:rPr>
          <w:rFonts w:eastAsia="宋体" w:cs="Arial Regular"/>
          <w:spacing w:val="2"/>
          <w:sz w:val="18"/>
          <w:szCs w:val="18"/>
          <w:shd w:val="clear" w:color="auto" w:fill="FFFFFF"/>
          <w:lang w:val="en-GB"/>
        </w:rPr>
        <w:t>.</w:t>
      </w:r>
      <w:bookmarkStart w:id="123" w:name="NT_TAR_0000000078"/>
      <w:bookmarkEnd w:id="122"/>
      <w:r>
        <w:rPr>
          <w:rFonts w:eastAsia="宋体" w:cs="Arial Regular"/>
          <w:spacing w:val="2"/>
          <w:sz w:val="18"/>
          <w:szCs w:val="18"/>
          <w:shd w:val="clear" w:color="auto" w:fill="FFFFFF"/>
          <w:lang w:val="en-GB"/>
        </w:rPr>
        <w:t xml:space="preserve"> </w:t>
      </w:r>
      <w:r>
        <w:rPr>
          <w:rFonts w:eastAsia="宋体" w:cs="Arial Regular"/>
          <w:spacing w:val="2"/>
          <w:sz w:val="18"/>
          <w:szCs w:val="18"/>
          <w:shd w:val="clear" w:color="auto" w:fill="FFFFFF"/>
          <w:lang w:val="en-GB"/>
        </w:rPr>
        <w:t>自</w:t>
      </w:r>
      <w:r>
        <w:rPr>
          <w:rFonts w:eastAsia="宋体" w:cs="Arial Regular"/>
          <w:spacing w:val="2"/>
          <w:sz w:val="18"/>
          <w:szCs w:val="18"/>
          <w:shd w:val="clear" w:color="auto" w:fill="FFFFFF"/>
          <w:lang w:val="en-GB"/>
        </w:rPr>
        <w:t>2019</w:t>
      </w:r>
      <w:r>
        <w:rPr>
          <w:rFonts w:eastAsia="宋体" w:cs="Arial Regular"/>
          <w:spacing w:val="2"/>
          <w:sz w:val="18"/>
          <w:szCs w:val="18"/>
          <w:shd w:val="clear" w:color="auto" w:fill="FFFFFF"/>
          <w:lang w:val="en-GB"/>
        </w:rPr>
        <w:t>年以来，欧盟的能源政策和法律框架发生了重大变化。</w:t>
      </w:r>
      <w:r>
        <w:rPr>
          <w:rFonts w:eastAsia="宋体" w:cs="Arial Regular"/>
          <w:spacing w:val="2"/>
          <w:sz w:val="18"/>
          <w:szCs w:val="18"/>
          <w:shd w:val="clear" w:color="auto" w:fill="FFFFFF"/>
          <w:lang w:val="en-GB" w:eastAsia="zh-Hans"/>
        </w:rPr>
        <w:t>主要原因</w:t>
      </w:r>
      <w:r>
        <w:rPr>
          <w:rFonts w:eastAsia="宋体" w:cs="Arial Regular"/>
          <w:spacing w:val="2"/>
          <w:sz w:val="18"/>
          <w:szCs w:val="18"/>
          <w:shd w:val="clear" w:color="auto" w:fill="FFFFFF"/>
          <w:lang w:val="en-GB"/>
        </w:rPr>
        <w:t>是由</w:t>
      </w:r>
      <w:r>
        <w:rPr>
          <w:rFonts w:eastAsia="宋体" w:cs="Arial Regular" w:hint="eastAsia"/>
          <w:spacing w:val="2"/>
          <w:sz w:val="18"/>
          <w:szCs w:val="18"/>
          <w:shd w:val="clear" w:color="auto" w:fill="FFFFFF"/>
          <w:lang w:val="en-GB"/>
        </w:rPr>
        <w:t>《</w:t>
      </w:r>
      <w:r>
        <w:rPr>
          <w:rFonts w:eastAsia="宋体" w:cs="Arial Regular"/>
          <w:spacing w:val="2"/>
          <w:sz w:val="18"/>
          <w:szCs w:val="18"/>
          <w:shd w:val="clear" w:color="auto" w:fill="FFFFFF"/>
          <w:lang w:val="en-GB"/>
        </w:rPr>
        <w:t>欧洲绿色协议</w:t>
      </w:r>
      <w:r>
        <w:rPr>
          <w:rFonts w:eastAsia="宋体" w:cs="Arial Regular" w:hint="eastAsia"/>
          <w:spacing w:val="2"/>
          <w:sz w:val="18"/>
          <w:szCs w:val="18"/>
          <w:shd w:val="clear" w:color="auto" w:fill="FFFFFF"/>
          <w:lang w:val="en-GB"/>
        </w:rPr>
        <w:t>》</w:t>
      </w:r>
      <w:r>
        <w:rPr>
          <w:rFonts w:eastAsia="宋体" w:cs="Arial Regular"/>
          <w:spacing w:val="2"/>
          <w:sz w:val="18"/>
          <w:szCs w:val="18"/>
          <w:shd w:val="clear" w:color="auto" w:fill="FFFFFF"/>
          <w:lang w:val="en-GB"/>
        </w:rPr>
        <w:t>和减碳</w:t>
      </w:r>
      <w:r>
        <w:rPr>
          <w:rFonts w:eastAsia="宋体" w:cs="Arial Regular"/>
          <w:spacing w:val="2"/>
          <w:sz w:val="18"/>
          <w:szCs w:val="18"/>
          <w:shd w:val="clear" w:color="auto" w:fill="FFFFFF"/>
          <w:lang w:val="en-GB"/>
        </w:rPr>
        <w:t>55</w:t>
      </w:r>
      <w:r>
        <w:rPr>
          <w:rFonts w:eastAsia="宋体" w:cs="Arial Regular"/>
          <w:spacing w:val="2"/>
          <w:sz w:val="18"/>
          <w:szCs w:val="18"/>
          <w:shd w:val="clear" w:color="auto" w:fill="FFFFFF"/>
          <w:lang w:val="en-GB"/>
        </w:rPr>
        <w:t>立法提案。另一个驱动因素是</w:t>
      </w:r>
      <w:r>
        <w:rPr>
          <w:rFonts w:eastAsia="宋体" w:cs="Arial Regular"/>
          <w:spacing w:val="2"/>
          <w:sz w:val="18"/>
          <w:szCs w:val="18"/>
          <w:shd w:val="clear" w:color="auto" w:fill="FFFFFF"/>
          <w:lang w:val="en-GB" w:eastAsia="zh-Hans"/>
        </w:rPr>
        <w:t>俄乌冲突</w:t>
      </w:r>
      <w:r>
        <w:rPr>
          <w:rFonts w:eastAsia="宋体" w:cs="Arial Regular"/>
          <w:spacing w:val="2"/>
          <w:sz w:val="18"/>
          <w:szCs w:val="18"/>
          <w:shd w:val="clear" w:color="auto" w:fill="FFFFFF"/>
          <w:lang w:val="en-GB"/>
        </w:rPr>
        <w:t>，这严重影响了欧盟的能源市场，包括供应安全。</w:t>
      </w:r>
      <w:bookmarkEnd w:id="123"/>
    </w:p>
    <w:p w14:paraId="5EA7DC7E" w14:textId="77777777" w:rsidR="001719F8" w:rsidRDefault="00000000">
      <w:pPr>
        <w:spacing w:before="240"/>
        <w:ind w:right="28"/>
        <w:jc w:val="both"/>
        <w:rPr>
          <w:rFonts w:eastAsia="宋体" w:cs="Arial Regular"/>
          <w:sz w:val="18"/>
          <w:szCs w:val="18"/>
          <w:lang w:val="en-GB"/>
        </w:rPr>
      </w:pPr>
      <w:bookmarkStart w:id="124" w:name="NT_SRC_0000000079"/>
      <w:r>
        <w:rPr>
          <w:rFonts w:eastAsia="宋体" w:cs="Arial Regular"/>
          <w:spacing w:val="1"/>
          <w:sz w:val="18"/>
          <w:szCs w:val="18"/>
          <w:shd w:val="clear" w:color="auto" w:fill="FFFFFF"/>
          <w:lang w:val="en-GB"/>
        </w:rPr>
        <w:t>5.</w:t>
      </w:r>
      <w:r>
        <w:rPr>
          <w:rFonts w:eastAsia="宋体" w:cs="Arial Regular"/>
          <w:sz w:val="18"/>
          <w:szCs w:val="18"/>
          <w:shd w:val="clear" w:color="auto" w:fill="FFFFFF"/>
          <w:lang w:val="en-GB"/>
        </w:rPr>
        <w:t>21. The Fit for 55 package (see section 5.1.1) of proposals sets ambitious targets for the energy sector</w:t>
      </w:r>
      <w:r>
        <w:rPr>
          <w:rFonts w:eastAsia="宋体" w:cs="Arial Regular"/>
          <w:spacing w:val="32"/>
          <w:sz w:val="18"/>
          <w:szCs w:val="18"/>
          <w:shd w:val="clear" w:color="auto" w:fill="FFFFFF"/>
          <w:lang w:val="en-GB"/>
        </w:rPr>
        <w:t xml:space="preserve"> </w:t>
      </w:r>
      <w:r>
        <w:rPr>
          <w:rFonts w:eastAsia="宋体" w:cs="Arial Regular"/>
          <w:sz w:val="18"/>
          <w:szCs w:val="18"/>
          <w:shd w:val="clear" w:color="auto" w:fill="FFFFFF"/>
          <w:lang w:val="en-GB"/>
        </w:rPr>
        <w:t>across</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board</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renewable</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energy</w:t>
      </w:r>
      <w:r>
        <w:rPr>
          <w:rStyle w:val="ad"/>
          <w:rFonts w:eastAsia="宋体" w:cs="Arial Regular"/>
          <w:sz w:val="18"/>
          <w:szCs w:val="18"/>
          <w:shd w:val="clear" w:color="auto" w:fill="FFFFFF"/>
          <w:lang w:val="en-GB"/>
        </w:rPr>
        <w:footnoteReference w:id="41"/>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energy</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efficiency</w:t>
      </w:r>
      <w:r>
        <w:rPr>
          <w:rStyle w:val="ad"/>
          <w:rFonts w:eastAsia="宋体" w:cs="Arial Regular"/>
          <w:sz w:val="18"/>
          <w:szCs w:val="18"/>
          <w:shd w:val="clear" w:color="auto" w:fill="FFFFFF"/>
          <w:lang w:val="en-GB"/>
        </w:rPr>
        <w:footnoteReference w:id="42"/>
      </w:r>
      <w:r>
        <w:rPr>
          <w:rFonts w:eastAsia="宋体" w:cs="Arial Regular"/>
          <w:sz w:val="18"/>
          <w:szCs w:val="18"/>
          <w:shd w:val="clear" w:color="auto" w:fill="FFFFFF"/>
          <w:lang w:val="en-GB"/>
        </w:rPr>
        <w:t xml:space="preserve"> and</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energy performance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buildings</w:t>
      </w:r>
      <w:r>
        <w:rPr>
          <w:rFonts w:eastAsia="宋体" w:cs="Arial Regular"/>
          <w:spacing w:val="7"/>
          <w:sz w:val="18"/>
          <w:szCs w:val="18"/>
          <w:shd w:val="clear" w:color="auto" w:fill="FFFFFF"/>
          <w:lang w:val="en-GB"/>
        </w:rPr>
        <w:t>.</w:t>
      </w:r>
      <w:r>
        <w:rPr>
          <w:rStyle w:val="ad"/>
          <w:rFonts w:eastAsia="宋体" w:cs="Arial Regular"/>
          <w:spacing w:val="7"/>
          <w:sz w:val="18"/>
          <w:szCs w:val="18"/>
          <w:shd w:val="clear" w:color="auto" w:fill="FFFFFF"/>
          <w:lang w:val="en-GB"/>
        </w:rPr>
        <w:footnoteReference w:id="43"/>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Other</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ongoing</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legislative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initiatives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include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new</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rules</w:t>
      </w:r>
      <w:r>
        <w:rPr>
          <w:rStyle w:val="ad"/>
          <w:rFonts w:eastAsia="宋体" w:cs="Arial Regular"/>
          <w:sz w:val="18"/>
          <w:szCs w:val="18"/>
          <w:shd w:val="clear" w:color="auto" w:fill="FFFFFF"/>
          <w:lang w:val="en-GB"/>
        </w:rPr>
        <w:footnoteReference w:id="44"/>
      </w:r>
      <w:r>
        <w:rPr>
          <w:rFonts w:eastAsia="宋体" w:cs="Arial Regular"/>
          <w:sz w:val="18"/>
          <w:szCs w:val="18"/>
          <w:shd w:val="clear" w:color="auto" w:fill="FFFFFF"/>
          <w:lang w:val="en-GB"/>
        </w:rPr>
        <w:t xml:space="preserve"> </w:t>
      </w:r>
      <w:r>
        <w:rPr>
          <w:rFonts w:eastAsia="宋体" w:cs="Arial Regular"/>
          <w:color w:val="333333"/>
          <w:sz w:val="18"/>
          <w:szCs w:val="18"/>
          <w:shd w:val="clear" w:color="auto" w:fill="FFFFFF"/>
          <w:lang w:val="en-GB"/>
        </w:rPr>
        <w:t>to</w:t>
      </w:r>
      <w:r>
        <w:rPr>
          <w:rFonts w:eastAsia="宋体" w:cs="Arial Regular"/>
          <w:color w:val="333333"/>
          <w:spacing w:val="7"/>
          <w:sz w:val="18"/>
          <w:szCs w:val="18"/>
          <w:shd w:val="clear" w:color="auto" w:fill="FFFFFF"/>
          <w:lang w:val="en-GB"/>
        </w:rPr>
        <w:t xml:space="preserve"> </w:t>
      </w:r>
      <w:r>
        <w:rPr>
          <w:rFonts w:eastAsia="宋体" w:cs="Arial Regular"/>
          <w:color w:val="333333"/>
          <w:sz w:val="18"/>
          <w:szCs w:val="18"/>
          <w:shd w:val="clear" w:color="auto" w:fill="FFFFFF"/>
          <w:lang w:val="en-GB"/>
        </w:rPr>
        <w:t>reshape</w:t>
      </w:r>
      <w:r>
        <w:rPr>
          <w:rFonts w:eastAsia="宋体" w:cs="Arial Regular"/>
          <w:color w:val="333333"/>
          <w:spacing w:val="4"/>
          <w:sz w:val="18"/>
          <w:szCs w:val="18"/>
          <w:shd w:val="clear" w:color="auto" w:fill="FFFFFF"/>
          <w:lang w:val="en-GB"/>
        </w:rPr>
        <w:t xml:space="preserve"> </w:t>
      </w:r>
      <w:r>
        <w:rPr>
          <w:rFonts w:eastAsia="宋体" w:cs="Arial Regular"/>
          <w:color w:val="333333"/>
          <w:sz w:val="18"/>
          <w:szCs w:val="18"/>
          <w:shd w:val="clear" w:color="auto" w:fill="FFFFFF"/>
          <w:lang w:val="en-GB"/>
        </w:rPr>
        <w:t>the market</w:t>
      </w:r>
      <w:r>
        <w:rPr>
          <w:rFonts w:eastAsia="宋体" w:cs="Arial Regular"/>
          <w:color w:val="333333"/>
          <w:spacing w:val="36"/>
          <w:sz w:val="18"/>
          <w:szCs w:val="18"/>
          <w:shd w:val="clear" w:color="auto" w:fill="FFFFFF"/>
          <w:lang w:val="en-GB"/>
        </w:rPr>
        <w:t xml:space="preserve"> </w:t>
      </w:r>
      <w:r>
        <w:rPr>
          <w:rFonts w:eastAsia="宋体" w:cs="Arial Regular"/>
          <w:color w:val="333333"/>
          <w:sz w:val="18"/>
          <w:szCs w:val="18"/>
          <w:shd w:val="clear" w:color="auto" w:fill="FFFFFF"/>
          <w:lang w:val="en-GB"/>
        </w:rPr>
        <w:t>design</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for</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gases</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in</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particular</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biomethane</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and</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hydrogen</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as</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well</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as</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new</w:t>
      </w:r>
      <w:r>
        <w:rPr>
          <w:rFonts w:eastAsia="宋体" w:cs="Arial Regular"/>
          <w:color w:val="333333"/>
          <w:spacing w:val="30"/>
          <w:sz w:val="18"/>
          <w:szCs w:val="18"/>
          <w:shd w:val="clear" w:color="auto" w:fill="FFFFFF"/>
          <w:lang w:val="en-GB"/>
        </w:rPr>
        <w:t xml:space="preserve"> </w:t>
      </w:r>
      <w:r>
        <w:rPr>
          <w:rFonts w:eastAsia="宋体" w:cs="Arial Regular"/>
          <w:color w:val="333333"/>
          <w:sz w:val="18"/>
          <w:szCs w:val="18"/>
          <w:shd w:val="clear" w:color="auto" w:fill="FFFFFF"/>
          <w:lang w:val="en-GB"/>
        </w:rPr>
        <w:t>requirements relating</w:t>
      </w:r>
      <w:r>
        <w:rPr>
          <w:rFonts w:eastAsia="宋体" w:cs="Arial Regular"/>
          <w:color w:val="333333"/>
          <w:spacing w:val="3"/>
          <w:sz w:val="18"/>
          <w:szCs w:val="18"/>
          <w:shd w:val="clear" w:color="auto" w:fill="FFFFFF"/>
          <w:lang w:val="en-GB"/>
        </w:rPr>
        <w:t xml:space="preserve"> </w:t>
      </w:r>
      <w:r>
        <w:rPr>
          <w:rFonts w:eastAsia="宋体" w:cs="Arial Regular"/>
          <w:color w:val="333333"/>
          <w:sz w:val="18"/>
          <w:szCs w:val="18"/>
          <w:shd w:val="clear" w:color="auto" w:fill="FFFFFF"/>
          <w:lang w:val="en-GB"/>
        </w:rPr>
        <w:t>to</w:t>
      </w:r>
      <w:r>
        <w:rPr>
          <w:rFonts w:eastAsia="宋体" w:cs="Arial Regular"/>
          <w:color w:val="333333"/>
          <w:spacing w:val="3"/>
          <w:sz w:val="18"/>
          <w:szCs w:val="18"/>
          <w:shd w:val="clear" w:color="auto" w:fill="FFFFFF"/>
          <w:lang w:val="en-GB"/>
        </w:rPr>
        <w:t xml:space="preserve"> </w:t>
      </w:r>
      <w:r>
        <w:rPr>
          <w:rFonts w:eastAsia="宋体" w:cs="Arial Regular"/>
          <w:color w:val="333333"/>
          <w:sz w:val="18"/>
          <w:szCs w:val="18"/>
          <w:shd w:val="clear" w:color="auto" w:fill="FFFFFF"/>
          <w:lang w:val="en-GB"/>
        </w:rPr>
        <w:t>methane</w:t>
      </w:r>
      <w:r>
        <w:rPr>
          <w:rFonts w:eastAsia="宋体" w:cs="Arial Regular"/>
          <w:color w:val="333333"/>
          <w:spacing w:val="3"/>
          <w:sz w:val="18"/>
          <w:szCs w:val="18"/>
          <w:shd w:val="clear" w:color="auto" w:fill="FFFFFF"/>
          <w:lang w:val="en-GB"/>
        </w:rPr>
        <w:t xml:space="preserve"> </w:t>
      </w:r>
      <w:r>
        <w:rPr>
          <w:rFonts w:eastAsia="宋体" w:cs="Arial Regular"/>
          <w:color w:val="333333"/>
          <w:sz w:val="18"/>
          <w:szCs w:val="18"/>
          <w:shd w:val="clear" w:color="auto" w:fill="FFFFFF"/>
          <w:lang w:val="en-GB"/>
        </w:rPr>
        <w:t>emissions</w:t>
      </w:r>
      <w:r>
        <w:rPr>
          <w:rFonts w:eastAsia="宋体" w:cs="Arial Regular"/>
          <w:color w:val="333333"/>
          <w:spacing w:val="3"/>
          <w:sz w:val="18"/>
          <w:szCs w:val="18"/>
          <w:shd w:val="clear" w:color="auto" w:fill="FFFFFF"/>
          <w:lang w:val="en-GB"/>
        </w:rPr>
        <w:t xml:space="preserve"> </w:t>
      </w:r>
      <w:r>
        <w:rPr>
          <w:rFonts w:eastAsia="宋体" w:cs="Arial Regular"/>
          <w:color w:val="333333"/>
          <w:sz w:val="18"/>
          <w:szCs w:val="18"/>
          <w:shd w:val="clear" w:color="auto" w:fill="FFFFFF"/>
          <w:lang w:val="en-GB"/>
        </w:rPr>
        <w:t>reduction</w:t>
      </w:r>
      <w:r>
        <w:rPr>
          <w:rStyle w:val="ad"/>
          <w:rFonts w:eastAsia="宋体" w:cs="Arial Regular"/>
          <w:color w:val="333333"/>
          <w:sz w:val="18"/>
          <w:szCs w:val="18"/>
          <w:shd w:val="clear" w:color="auto" w:fill="FFFFFF"/>
          <w:lang w:val="en-GB"/>
        </w:rPr>
        <w:footnoteReference w:id="45"/>
      </w:r>
      <w:r>
        <w:rPr>
          <w:rFonts w:eastAsia="宋体" w:cs="Arial Regular"/>
          <w:color w:val="333333"/>
          <w:sz w:val="18"/>
          <w:szCs w:val="18"/>
          <w:shd w:val="clear" w:color="auto" w:fill="FFFFFF"/>
          <w:lang w:val="en-GB"/>
        </w:rPr>
        <w:t xml:space="preserve"> in</w:t>
      </w:r>
      <w:r>
        <w:rPr>
          <w:rFonts w:eastAsia="宋体" w:cs="Arial Regular"/>
          <w:color w:val="333333"/>
          <w:spacing w:val="3"/>
          <w:sz w:val="18"/>
          <w:szCs w:val="18"/>
          <w:shd w:val="clear" w:color="auto" w:fill="FFFFFF"/>
          <w:lang w:val="en-GB"/>
        </w:rPr>
        <w:t xml:space="preserve"> </w:t>
      </w:r>
      <w:r>
        <w:rPr>
          <w:rFonts w:eastAsia="宋体" w:cs="Arial Regular"/>
          <w:color w:val="333333"/>
          <w:sz w:val="18"/>
          <w:szCs w:val="18"/>
          <w:shd w:val="clear" w:color="auto" w:fill="FFFFFF"/>
          <w:lang w:val="en-GB"/>
        </w:rPr>
        <w:t>the</w:t>
      </w:r>
      <w:r>
        <w:rPr>
          <w:rFonts w:eastAsia="宋体" w:cs="Arial Regular"/>
          <w:color w:val="333333"/>
          <w:spacing w:val="3"/>
          <w:sz w:val="18"/>
          <w:szCs w:val="18"/>
          <w:shd w:val="clear" w:color="auto" w:fill="FFFFFF"/>
          <w:lang w:val="en-GB"/>
        </w:rPr>
        <w:t xml:space="preserve"> </w:t>
      </w:r>
      <w:r>
        <w:rPr>
          <w:rFonts w:eastAsia="宋体" w:cs="Arial Regular"/>
          <w:color w:val="333333"/>
          <w:sz w:val="18"/>
          <w:szCs w:val="18"/>
          <w:shd w:val="clear" w:color="auto" w:fill="FFFFFF"/>
          <w:lang w:val="en-GB"/>
        </w:rPr>
        <w:t>energy</w:t>
      </w:r>
      <w:r>
        <w:rPr>
          <w:rFonts w:eastAsia="宋体" w:cs="Arial Regular"/>
          <w:color w:val="333333"/>
          <w:spacing w:val="3"/>
          <w:sz w:val="18"/>
          <w:szCs w:val="18"/>
          <w:shd w:val="clear" w:color="auto" w:fill="FFFFFF"/>
          <w:lang w:val="en-GB"/>
        </w:rPr>
        <w:t xml:space="preserve"> </w:t>
      </w:r>
      <w:r>
        <w:rPr>
          <w:rFonts w:eastAsia="宋体" w:cs="Arial Regular"/>
          <w:color w:val="333333"/>
          <w:sz w:val="18"/>
          <w:szCs w:val="18"/>
          <w:shd w:val="clear" w:color="auto" w:fill="FFFFFF"/>
          <w:lang w:val="en-GB"/>
        </w:rPr>
        <w:t>sector</w:t>
      </w:r>
      <w:r>
        <w:rPr>
          <w:rFonts w:eastAsia="宋体" w:cs="Arial Regular"/>
          <w:color w:val="333333"/>
          <w:spacing w:val="3"/>
          <w:sz w:val="18"/>
          <w:szCs w:val="18"/>
          <w:shd w:val="clear" w:color="auto" w:fill="FFFFFF"/>
          <w:lang w:val="en-GB"/>
        </w:rPr>
        <w:t>.</w:t>
      </w:r>
      <w:bookmarkStart w:id="130" w:name="NT_TAR_0000000079"/>
      <w:bookmarkEnd w:id="124"/>
      <w:r>
        <w:rPr>
          <w:rFonts w:eastAsia="宋体" w:cs="Arial Regular"/>
          <w:color w:val="333333"/>
          <w:spacing w:val="3"/>
          <w:sz w:val="18"/>
          <w:szCs w:val="18"/>
          <w:shd w:val="clear" w:color="auto" w:fill="FFFFFF"/>
          <w:lang w:val="en-GB"/>
        </w:rPr>
        <w:t xml:space="preserve"> </w:t>
      </w:r>
      <w:proofErr w:type="gramStart"/>
      <w:r>
        <w:rPr>
          <w:rFonts w:eastAsia="宋体" w:cs="Arial Regular"/>
          <w:color w:val="333333"/>
          <w:spacing w:val="3"/>
          <w:sz w:val="18"/>
          <w:szCs w:val="18"/>
          <w:shd w:val="clear" w:color="auto" w:fill="FFFFFF"/>
          <w:lang w:val="en-GB"/>
        </w:rPr>
        <w:t>减碳</w:t>
      </w:r>
      <w:proofErr w:type="gramEnd"/>
      <w:r>
        <w:rPr>
          <w:rFonts w:eastAsia="宋体" w:cs="Arial Regular"/>
          <w:color w:val="333333"/>
          <w:spacing w:val="3"/>
          <w:sz w:val="18"/>
          <w:szCs w:val="18"/>
          <w:shd w:val="clear" w:color="auto" w:fill="FFFFFF"/>
          <w:lang w:val="en-GB"/>
        </w:rPr>
        <w:t>55</w:t>
      </w:r>
      <w:r>
        <w:rPr>
          <w:rFonts w:eastAsia="宋体" w:cs="Arial Regular"/>
          <w:color w:val="333333"/>
          <w:spacing w:val="3"/>
          <w:sz w:val="18"/>
          <w:szCs w:val="18"/>
          <w:shd w:val="clear" w:color="auto" w:fill="FFFFFF"/>
          <w:lang w:val="en-GB"/>
        </w:rPr>
        <w:t>一揽子提案（见第</w:t>
      </w:r>
      <w:r>
        <w:rPr>
          <w:rFonts w:eastAsia="宋体" w:cs="Arial Regular"/>
          <w:color w:val="333333"/>
          <w:spacing w:val="3"/>
          <w:sz w:val="18"/>
          <w:szCs w:val="18"/>
          <w:shd w:val="clear" w:color="auto" w:fill="FFFFFF"/>
          <w:lang w:val="en-GB"/>
        </w:rPr>
        <w:t>5.1.1</w:t>
      </w:r>
      <w:r>
        <w:rPr>
          <w:rFonts w:eastAsia="宋体" w:cs="Arial Regular"/>
          <w:color w:val="333333"/>
          <w:spacing w:val="3"/>
          <w:sz w:val="18"/>
          <w:szCs w:val="18"/>
          <w:shd w:val="clear" w:color="auto" w:fill="FFFFFF"/>
          <w:lang w:val="en-GB"/>
        </w:rPr>
        <w:t>节）为能源部门全面设定了</w:t>
      </w:r>
      <w:r>
        <w:rPr>
          <w:rFonts w:eastAsia="宋体" w:cs="Arial Regular"/>
          <w:color w:val="333333"/>
          <w:spacing w:val="3"/>
          <w:sz w:val="18"/>
          <w:szCs w:val="18"/>
          <w:shd w:val="clear" w:color="auto" w:fill="FFFFFF"/>
          <w:lang w:val="en-GB" w:eastAsia="zh-Hans"/>
        </w:rPr>
        <w:t>宏大</w:t>
      </w:r>
      <w:r>
        <w:rPr>
          <w:rFonts w:eastAsia="宋体" w:cs="Arial Regular"/>
          <w:color w:val="333333"/>
          <w:spacing w:val="3"/>
          <w:sz w:val="18"/>
          <w:szCs w:val="18"/>
          <w:shd w:val="clear" w:color="auto" w:fill="FFFFFF"/>
          <w:lang w:val="en-GB"/>
        </w:rPr>
        <w:t>的目标，包括可再生能源、能源效率和建筑物的能源性能。其他正在进行的立法举措包括重塑气体市场设计的新规则，特别是生物甲烷和氢气，以及与能源部门甲烷减</w:t>
      </w:r>
      <w:proofErr w:type="gramStart"/>
      <w:r>
        <w:rPr>
          <w:rFonts w:eastAsia="宋体" w:cs="Arial Regular"/>
          <w:color w:val="333333"/>
          <w:spacing w:val="3"/>
          <w:sz w:val="18"/>
          <w:szCs w:val="18"/>
          <w:shd w:val="clear" w:color="auto" w:fill="FFFFFF"/>
          <w:lang w:val="en-GB"/>
        </w:rPr>
        <w:t>排有关</w:t>
      </w:r>
      <w:proofErr w:type="gramEnd"/>
      <w:r>
        <w:rPr>
          <w:rFonts w:eastAsia="宋体" w:cs="Arial Regular"/>
          <w:color w:val="333333"/>
          <w:spacing w:val="3"/>
          <w:sz w:val="18"/>
          <w:szCs w:val="18"/>
          <w:shd w:val="clear" w:color="auto" w:fill="FFFFFF"/>
          <w:lang w:val="en-GB"/>
        </w:rPr>
        <w:t>的新要求。</w:t>
      </w:r>
      <w:bookmarkEnd w:id="130"/>
    </w:p>
    <w:p w14:paraId="41BF5216" w14:textId="77777777" w:rsidR="001719F8" w:rsidRDefault="00000000">
      <w:pPr>
        <w:spacing w:before="240"/>
        <w:ind w:right="30"/>
        <w:jc w:val="both"/>
        <w:rPr>
          <w:rFonts w:eastAsia="宋体" w:cs="Arial Regular"/>
          <w:sz w:val="18"/>
          <w:szCs w:val="18"/>
          <w:lang w:val="en-GB"/>
        </w:rPr>
      </w:pPr>
      <w:bookmarkStart w:id="131" w:name="NT_SRC_0000000095"/>
      <w:r>
        <w:rPr>
          <w:rFonts w:eastAsia="宋体" w:cs="Arial Regular"/>
          <w:spacing w:val="8"/>
          <w:sz w:val="18"/>
          <w:szCs w:val="18"/>
          <w:shd w:val="clear" w:color="auto" w:fill="FFFFFF"/>
          <w:lang w:val="en-GB"/>
        </w:rPr>
        <w:t>5.2</w:t>
      </w:r>
      <w:r>
        <w:rPr>
          <w:rFonts w:eastAsia="宋体" w:cs="Arial Regular"/>
          <w:spacing w:val="5"/>
          <w:sz w:val="18"/>
          <w:szCs w:val="18"/>
          <w:shd w:val="clear" w:color="auto" w:fill="FFFFFF"/>
          <w:lang w:val="en-GB"/>
        </w:rPr>
        <w:t>2</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revised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regulation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guidelines</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trans</w:t>
      </w:r>
      <w:r>
        <w:rPr>
          <w:rFonts w:eastAsia="宋体" w:cs="Arial Regular"/>
          <w:spacing w:val="4"/>
          <w:sz w:val="18"/>
          <w:szCs w:val="18"/>
          <w:shd w:val="clear" w:color="auto" w:fill="FFFFFF"/>
          <w:lang w:val="en-GB"/>
        </w:rPr>
        <w:t>-</w:t>
      </w:r>
      <w:r>
        <w:rPr>
          <w:rFonts w:eastAsia="宋体" w:cs="Arial Regular"/>
          <w:sz w:val="18"/>
          <w:szCs w:val="18"/>
          <w:shd w:val="clear" w:color="auto" w:fill="FFFFFF"/>
          <w:lang w:val="en-GB"/>
        </w:rPr>
        <w:t>European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energy</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infrastructure</w:t>
      </w:r>
      <w:r>
        <w:rPr>
          <w:rStyle w:val="ad"/>
          <w:rFonts w:eastAsia="宋体" w:cs="Arial Regular"/>
          <w:sz w:val="18"/>
          <w:szCs w:val="18"/>
          <w:shd w:val="clear" w:color="auto" w:fill="FFFFFF"/>
          <w:lang w:val="en-GB"/>
        </w:rPr>
        <w:footnoteReference w:id="46"/>
      </w:r>
      <w:r>
        <w:rPr>
          <w:rFonts w:eastAsia="宋体" w:cs="Arial Regular"/>
          <w:sz w:val="18"/>
          <w:szCs w:val="18"/>
          <w:shd w:val="clear" w:color="auto" w:fill="FFFFFF"/>
          <w:lang w:val="en-GB"/>
        </w:rPr>
        <w:t xml:space="preserve"> has</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also</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been proposed</w:t>
      </w:r>
      <w:r>
        <w:rPr>
          <w:rFonts w:eastAsia="宋体" w:cs="Arial Regular"/>
          <w:spacing w:val="25"/>
          <w:sz w:val="18"/>
          <w:szCs w:val="18"/>
          <w:shd w:val="clear" w:color="auto" w:fill="FFFFFF"/>
          <w:lang w:val="en-GB"/>
        </w:rPr>
        <w:t>,</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which</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enables</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identification</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cross</w:t>
      </w:r>
      <w:r>
        <w:rPr>
          <w:rFonts w:eastAsia="宋体" w:cs="Arial Regular"/>
          <w:spacing w:val="18"/>
          <w:sz w:val="18"/>
          <w:szCs w:val="18"/>
          <w:shd w:val="clear" w:color="auto" w:fill="FFFFFF"/>
          <w:lang w:val="en-GB"/>
        </w:rPr>
        <w:t>-</w:t>
      </w:r>
      <w:r>
        <w:rPr>
          <w:rFonts w:eastAsia="宋体" w:cs="Arial Regular"/>
          <w:sz w:val="18"/>
          <w:szCs w:val="18"/>
          <w:shd w:val="clear" w:color="auto" w:fill="FFFFFF"/>
          <w:lang w:val="en-GB"/>
        </w:rPr>
        <w:t>border</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energy</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infrastructure</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projects</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and related</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investments</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across</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Union</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third</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countries</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are</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necessary</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energy transition</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achievement</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climate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targets</w:t>
      </w:r>
      <w:r>
        <w:rPr>
          <w:rFonts w:eastAsia="宋体" w:cs="Arial Regular"/>
          <w:spacing w:val="2"/>
          <w:sz w:val="18"/>
          <w:szCs w:val="18"/>
          <w:shd w:val="clear" w:color="auto" w:fill="FFFFFF"/>
          <w:lang w:val="en-GB"/>
        </w:rPr>
        <w:t>.</w:t>
      </w:r>
      <w:bookmarkStart w:id="133" w:name="NT_TAR_0000000095"/>
      <w:bookmarkEnd w:id="131"/>
      <w:r>
        <w:rPr>
          <w:rFonts w:eastAsia="宋体" w:cs="Arial Regular"/>
          <w:spacing w:val="2"/>
          <w:sz w:val="18"/>
          <w:szCs w:val="18"/>
          <w:shd w:val="clear" w:color="auto" w:fill="FFFFFF"/>
          <w:lang w:val="en-GB"/>
        </w:rPr>
        <w:t xml:space="preserve"> </w:t>
      </w:r>
      <w:r>
        <w:rPr>
          <w:rFonts w:eastAsia="宋体" w:cs="Arial Regular"/>
          <w:spacing w:val="2"/>
          <w:sz w:val="18"/>
          <w:szCs w:val="18"/>
          <w:shd w:val="clear" w:color="auto" w:fill="FFFFFF"/>
          <w:lang w:val="en-GB"/>
        </w:rPr>
        <w:t>还提出了一项关于跨欧洲能源基础设施准则的修订条例，该条例能够确定整个欧盟</w:t>
      </w:r>
      <w:r>
        <w:rPr>
          <w:rFonts w:eastAsia="宋体" w:cs="Arial Regular"/>
          <w:spacing w:val="2"/>
          <w:sz w:val="18"/>
          <w:szCs w:val="18"/>
          <w:shd w:val="clear" w:color="auto" w:fill="FFFFFF"/>
          <w:lang w:val="en-GB" w:eastAsia="zh-Hans"/>
        </w:rPr>
        <w:t>地区</w:t>
      </w:r>
      <w:r>
        <w:rPr>
          <w:rFonts w:eastAsia="宋体" w:cs="Arial Regular"/>
          <w:spacing w:val="2"/>
          <w:sz w:val="18"/>
          <w:szCs w:val="18"/>
          <w:shd w:val="clear" w:color="auto" w:fill="FFFFFF"/>
          <w:lang w:val="en-GB"/>
        </w:rPr>
        <w:t>以及与第三国的跨境能源基础设施项目和相关投资，这些项目和投资对于能源转型和实现气候目标是</w:t>
      </w:r>
      <w:r>
        <w:rPr>
          <w:rFonts w:eastAsia="宋体" w:cs="Arial Regular"/>
          <w:spacing w:val="2"/>
          <w:sz w:val="18"/>
          <w:szCs w:val="18"/>
          <w:shd w:val="clear" w:color="auto" w:fill="FFFFFF"/>
          <w:lang w:val="en-GB" w:eastAsia="zh-Hans"/>
        </w:rPr>
        <w:t>十分</w:t>
      </w:r>
      <w:r>
        <w:rPr>
          <w:rFonts w:eastAsia="宋体" w:cs="Arial Regular"/>
          <w:spacing w:val="2"/>
          <w:sz w:val="18"/>
          <w:szCs w:val="18"/>
          <w:shd w:val="clear" w:color="auto" w:fill="FFFFFF"/>
          <w:lang w:val="en-GB"/>
        </w:rPr>
        <w:t>必要的。</w:t>
      </w:r>
      <w:bookmarkEnd w:id="133"/>
    </w:p>
    <w:p w14:paraId="632CA5D5" w14:textId="77777777" w:rsidR="001719F8" w:rsidRDefault="00000000">
      <w:pPr>
        <w:spacing w:before="240"/>
        <w:ind w:right="28"/>
        <w:jc w:val="both"/>
        <w:rPr>
          <w:rFonts w:eastAsia="宋体" w:cs="Arial Regular"/>
          <w:sz w:val="18"/>
          <w:szCs w:val="18"/>
          <w:lang w:val="en-GB"/>
        </w:rPr>
      </w:pPr>
      <w:bookmarkStart w:id="134" w:name="NT_SRC_0000000096"/>
      <w:r>
        <w:rPr>
          <w:rFonts w:eastAsia="宋体" w:cs="Arial Regular"/>
          <w:spacing w:val="2"/>
          <w:sz w:val="18"/>
          <w:szCs w:val="18"/>
          <w:shd w:val="clear" w:color="auto" w:fill="FFFFFF"/>
          <w:lang w:val="en-GB"/>
        </w:rPr>
        <w:t xml:space="preserve">5.23. </w:t>
      </w:r>
      <w:r>
        <w:rPr>
          <w:rFonts w:eastAsia="宋体" w:cs="Arial Regular"/>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proposal</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
          <w:sz w:val="18"/>
          <w:szCs w:val="18"/>
          <w:shd w:val="clear" w:color="auto" w:fill="FFFFFF"/>
          <w:lang w:val="en-GB"/>
        </w:rPr>
        <w:t xml:space="preserve"> </w:t>
      </w:r>
      <w:proofErr w:type="spellStart"/>
      <w:r>
        <w:rPr>
          <w:rFonts w:eastAsia="宋体" w:cs="Arial Regular"/>
          <w:b/>
          <w:bCs/>
          <w:sz w:val="18"/>
          <w:szCs w:val="18"/>
          <w:shd w:val="clear" w:color="auto" w:fill="FFFFFF"/>
          <w:lang w:val="en-GB"/>
        </w:rPr>
        <w:t>REPowerEU</w:t>
      </w:r>
      <w:proofErr w:type="spellEnd"/>
      <w:r>
        <w:rPr>
          <w:rFonts w:eastAsia="宋体" w:cs="Arial Regular"/>
          <w:spacing w:val="2"/>
          <w:sz w:val="18"/>
          <w:szCs w:val="18"/>
          <w:shd w:val="clear" w:color="auto" w:fill="FFFFFF"/>
          <w:lang w:val="en-GB"/>
        </w:rPr>
        <w:t xml:space="preserve"> </w:t>
      </w:r>
      <w:r>
        <w:rPr>
          <w:rFonts w:eastAsia="宋体" w:cs="Arial Regular"/>
          <w:b/>
          <w:bCs/>
          <w:sz w:val="18"/>
          <w:szCs w:val="18"/>
          <w:shd w:val="clear" w:color="auto" w:fill="FFFFFF"/>
          <w:lang w:val="en-GB"/>
        </w:rPr>
        <w:t>Plan</w:t>
      </w:r>
      <w:r>
        <w:rPr>
          <w:rStyle w:val="ad"/>
          <w:rFonts w:eastAsia="宋体" w:cs="Arial Regular"/>
          <w:b/>
          <w:bCs/>
          <w:sz w:val="18"/>
          <w:szCs w:val="18"/>
          <w:shd w:val="clear" w:color="auto" w:fill="FFFFFF"/>
          <w:lang w:val="en-GB"/>
        </w:rPr>
        <w:footnoteReference w:id="47"/>
      </w:r>
      <w:r>
        <w:rPr>
          <w:rFonts w:eastAsia="宋体" w:cs="Arial Regular"/>
          <w:b/>
          <w:bCs/>
          <w:sz w:val="18"/>
          <w:szCs w:val="18"/>
          <w:shd w:val="clear" w:color="auto" w:fill="FFFFFF"/>
          <w:lang w:val="en-GB"/>
        </w:rPr>
        <w:t xml:space="preserve"> </w:t>
      </w:r>
      <w:r>
        <w:rPr>
          <w:rFonts w:eastAsia="宋体" w:cs="Arial Regular"/>
          <w:sz w:val="18"/>
          <w:szCs w:val="18"/>
          <w:shd w:val="clear" w:color="auto" w:fill="FFFFFF"/>
          <w:lang w:val="en-GB"/>
        </w:rPr>
        <w:t>includes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complementary</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short</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mid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long-term initiatives</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view</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phasing</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out</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use</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all</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Russian</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fossil</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fuels</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soon</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possible</w:t>
      </w:r>
      <w:r>
        <w:rPr>
          <w:rFonts w:eastAsia="宋体" w:cs="Arial Regular"/>
          <w:spacing w:val="15"/>
          <w:sz w:val="18"/>
          <w:szCs w:val="18"/>
          <w:shd w:val="clear" w:color="auto" w:fill="FFFFFF"/>
          <w:lang w:val="en-GB"/>
        </w:rPr>
        <w:t>.</w:t>
      </w:r>
      <w:r>
        <w:rPr>
          <w:rFonts w:eastAsia="宋体" w:cs="Arial Regular"/>
          <w:sz w:val="18"/>
          <w:szCs w:val="18"/>
          <w:shd w:val="clear" w:color="auto" w:fill="FFFFFF"/>
          <w:lang w:val="en-GB"/>
        </w:rPr>
        <w:t xml:space="preserve"> Measures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include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those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relating</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gas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storage</w:t>
      </w:r>
      <w:r>
        <w:rPr>
          <w:rStyle w:val="ad"/>
          <w:rFonts w:eastAsia="宋体" w:cs="Arial Regular"/>
          <w:sz w:val="18"/>
          <w:szCs w:val="18"/>
          <w:shd w:val="clear" w:color="auto" w:fill="FFFFFF"/>
          <w:lang w:val="en-GB"/>
        </w:rPr>
        <w:footnoteReference w:id="48"/>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reduction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demand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gas</w:t>
      </w:r>
      <w:r>
        <w:rPr>
          <w:rStyle w:val="ad"/>
          <w:rFonts w:eastAsia="宋体" w:cs="Arial Regular"/>
          <w:sz w:val="18"/>
          <w:szCs w:val="18"/>
          <w:shd w:val="clear" w:color="auto" w:fill="FFFFFF"/>
          <w:lang w:val="en-GB"/>
        </w:rPr>
        <w:footnoteReference w:id="49"/>
      </w:r>
      <w:r>
        <w:rPr>
          <w:rFonts w:eastAsia="宋体" w:cs="Arial Regular"/>
          <w:sz w:val="18"/>
          <w:szCs w:val="18"/>
          <w:shd w:val="clear" w:color="auto" w:fill="FFFFFF"/>
          <w:lang w:val="en-GB"/>
        </w:rPr>
        <w:t xml:space="preserve"> 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electricity</w:t>
      </w:r>
      <w:r>
        <w:rPr>
          <w:rFonts w:eastAsia="宋体" w:cs="Arial Regular"/>
          <w:spacing w:val="1"/>
          <w:sz w:val="18"/>
          <w:szCs w:val="18"/>
          <w:shd w:val="clear" w:color="auto" w:fill="FFFFFF"/>
          <w:lang w:val="en-GB"/>
        </w:rPr>
        <w:t>.</w:t>
      </w:r>
      <w:r>
        <w:rPr>
          <w:rStyle w:val="ad"/>
          <w:rFonts w:eastAsia="宋体" w:cs="Arial Regular"/>
          <w:spacing w:val="1"/>
          <w:sz w:val="18"/>
          <w:szCs w:val="18"/>
          <w:shd w:val="clear" w:color="auto" w:fill="FFFFFF"/>
          <w:lang w:val="en-GB"/>
        </w:rPr>
        <w:footnoteReference w:id="50"/>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 addition</w:t>
      </w:r>
      <w:r>
        <w:rPr>
          <w:rFonts w:eastAsia="宋体" w:cs="Arial Regular"/>
          <w:spacing w:val="24"/>
          <w:sz w:val="18"/>
          <w:szCs w:val="18"/>
          <w:shd w:val="clear" w:color="auto" w:fill="FFFFFF"/>
          <w:lang w:val="en-GB"/>
        </w:rPr>
        <w:t>,</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it</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proposes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increase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7"/>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lastRenderedPageBreak/>
        <w:t>renewable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energy</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energy</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efficiency</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targets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to accelerate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permitting</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procedures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renewable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energy</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deployment</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under</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Fit</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7"/>
          <w:sz w:val="18"/>
          <w:szCs w:val="18"/>
          <w:shd w:val="clear" w:color="auto" w:fill="FFFFFF"/>
          <w:lang w:val="en-GB"/>
        </w:rPr>
        <w:t xml:space="preserve"> 55'</w:t>
      </w:r>
      <w:r>
        <w:rPr>
          <w:rFonts w:eastAsia="宋体" w:cs="Arial Regular"/>
          <w:sz w:val="18"/>
          <w:szCs w:val="18"/>
          <w:shd w:val="clear" w:color="auto" w:fill="FFFFFF"/>
          <w:lang w:val="en-GB"/>
        </w:rPr>
        <w:t xml:space="preserve"> proposals</w:t>
      </w:r>
      <w:r>
        <w:rPr>
          <w:rFonts w:eastAsia="宋体" w:cs="Arial Regular"/>
          <w:spacing w:val="12"/>
          <w:sz w:val="18"/>
          <w:szCs w:val="18"/>
          <w:shd w:val="clear" w:color="auto" w:fill="FFFFFF"/>
          <w:lang w:val="en-GB"/>
        </w:rPr>
        <w:t>.</w:t>
      </w:r>
      <w:bookmarkStart w:id="139" w:name="NT_TAR_0000000096"/>
      <w:bookmarkEnd w:id="134"/>
      <w:r>
        <w:rPr>
          <w:rFonts w:eastAsia="宋体" w:cs="Arial Regular"/>
          <w:spacing w:val="12"/>
          <w:sz w:val="18"/>
          <w:szCs w:val="18"/>
          <w:shd w:val="clear" w:color="auto" w:fill="FFFFFF"/>
          <w:lang w:val="en-GB"/>
        </w:rPr>
        <w:t xml:space="preserve"> </w:t>
      </w:r>
      <w:proofErr w:type="spellStart"/>
      <w:r>
        <w:rPr>
          <w:rFonts w:eastAsia="宋体" w:cs="Arial Regular"/>
          <w:b/>
          <w:bCs/>
          <w:spacing w:val="12"/>
          <w:sz w:val="18"/>
          <w:szCs w:val="18"/>
          <w:shd w:val="clear" w:color="auto" w:fill="FFFFFF"/>
          <w:lang w:val="en-GB"/>
        </w:rPr>
        <w:t>REPowerEU</w:t>
      </w:r>
      <w:proofErr w:type="spellEnd"/>
      <w:r>
        <w:rPr>
          <w:rFonts w:eastAsia="宋体" w:cs="Arial Regular"/>
          <w:b/>
          <w:bCs/>
          <w:spacing w:val="12"/>
          <w:sz w:val="18"/>
          <w:szCs w:val="18"/>
          <w:shd w:val="clear" w:color="auto" w:fill="FFFFFF"/>
          <w:lang w:val="en-GB"/>
        </w:rPr>
        <w:t>计划</w:t>
      </w:r>
      <w:r>
        <w:rPr>
          <w:rFonts w:eastAsia="宋体" w:cs="Arial Regular"/>
          <w:spacing w:val="12"/>
          <w:sz w:val="18"/>
          <w:szCs w:val="18"/>
          <w:shd w:val="clear" w:color="auto" w:fill="FFFFFF"/>
          <w:lang w:val="en-GB"/>
        </w:rPr>
        <w:t>的提案包括补充的短期、中期和长期倡议，以尽快在欧盟</w:t>
      </w:r>
      <w:r>
        <w:rPr>
          <w:rFonts w:eastAsia="宋体" w:cs="Arial Regular"/>
          <w:spacing w:val="12"/>
          <w:sz w:val="18"/>
          <w:szCs w:val="18"/>
          <w:shd w:val="clear" w:color="auto" w:fill="FFFFFF"/>
          <w:lang w:val="en-GB" w:eastAsia="zh-Hans"/>
        </w:rPr>
        <w:t>地区</w:t>
      </w:r>
      <w:r>
        <w:rPr>
          <w:rFonts w:eastAsia="宋体" w:cs="Arial Regular"/>
          <w:spacing w:val="12"/>
          <w:sz w:val="18"/>
          <w:szCs w:val="18"/>
          <w:shd w:val="clear" w:color="auto" w:fill="FFFFFF"/>
          <w:lang w:val="en-GB"/>
        </w:rPr>
        <w:t>逐步淘汰所有俄罗斯化石燃料的使用。措施包括与天然气储存、减少天然气和电力需求有关的措施。此外，</w:t>
      </w:r>
      <w:r>
        <w:rPr>
          <w:rFonts w:eastAsia="宋体" w:cs="Arial Regular"/>
          <w:spacing w:val="12"/>
          <w:sz w:val="18"/>
          <w:szCs w:val="18"/>
          <w:shd w:val="clear" w:color="auto" w:fill="FFFFFF"/>
          <w:lang w:val="en-GB" w:eastAsia="zh-Hans"/>
        </w:rPr>
        <w:t>提案建议用</w:t>
      </w:r>
      <w:r>
        <w:rPr>
          <w:rFonts w:eastAsia="宋体" w:cs="Arial Regular"/>
          <w:spacing w:val="12"/>
          <w:sz w:val="18"/>
          <w:szCs w:val="18"/>
          <w:shd w:val="clear" w:color="auto" w:fill="FFFFFF"/>
          <w:lang w:val="en-GB"/>
        </w:rPr>
        <w:t>提高欧盟的可再生能源和能源效率目标，并根据</w:t>
      </w:r>
      <w:r>
        <w:rPr>
          <w:rFonts w:eastAsia="宋体" w:cs="Arial Regular"/>
          <w:spacing w:val="12"/>
          <w:sz w:val="18"/>
          <w:szCs w:val="18"/>
          <w:shd w:val="clear" w:color="auto" w:fill="FFFFFF"/>
          <w:lang w:val="en-GB"/>
        </w:rPr>
        <w:t>“</w:t>
      </w:r>
      <w:r>
        <w:rPr>
          <w:rFonts w:eastAsia="宋体" w:cs="Arial Regular"/>
          <w:spacing w:val="12"/>
          <w:sz w:val="18"/>
          <w:szCs w:val="18"/>
          <w:shd w:val="clear" w:color="auto" w:fill="FFFFFF"/>
          <w:lang w:val="en-GB"/>
        </w:rPr>
        <w:t>减碳</w:t>
      </w:r>
      <w:r>
        <w:rPr>
          <w:rFonts w:eastAsia="宋体" w:cs="Arial Regular"/>
          <w:spacing w:val="12"/>
          <w:sz w:val="18"/>
          <w:szCs w:val="18"/>
          <w:shd w:val="clear" w:color="auto" w:fill="FFFFFF"/>
          <w:lang w:val="en-GB"/>
        </w:rPr>
        <w:t>55”</w:t>
      </w:r>
      <w:r>
        <w:rPr>
          <w:rFonts w:eastAsia="宋体" w:cs="Arial Regular"/>
          <w:spacing w:val="12"/>
          <w:sz w:val="18"/>
          <w:szCs w:val="18"/>
          <w:shd w:val="clear" w:color="auto" w:fill="FFFFFF"/>
          <w:lang w:val="en-GB"/>
        </w:rPr>
        <w:t>提案加快可再生能源部署的许可</w:t>
      </w:r>
      <w:r>
        <w:rPr>
          <w:rFonts w:eastAsia="宋体" w:cs="Arial Regular"/>
          <w:spacing w:val="12"/>
          <w:sz w:val="18"/>
          <w:szCs w:val="18"/>
          <w:shd w:val="clear" w:color="auto" w:fill="FFFFFF"/>
          <w:lang w:val="en-GB" w:eastAsia="zh-Hans"/>
        </w:rPr>
        <w:t>流程</w:t>
      </w:r>
      <w:r>
        <w:rPr>
          <w:rFonts w:eastAsia="宋体" w:cs="Arial Regular"/>
          <w:spacing w:val="12"/>
          <w:sz w:val="18"/>
          <w:szCs w:val="18"/>
          <w:shd w:val="clear" w:color="auto" w:fill="FFFFFF"/>
          <w:lang w:val="en-GB"/>
        </w:rPr>
        <w:t>。</w:t>
      </w:r>
      <w:bookmarkEnd w:id="139"/>
    </w:p>
    <w:p w14:paraId="3D33D053" w14:textId="77777777" w:rsidR="001719F8" w:rsidRDefault="00000000">
      <w:pPr>
        <w:spacing w:before="240"/>
        <w:ind w:right="29"/>
        <w:jc w:val="both"/>
        <w:rPr>
          <w:rFonts w:eastAsia="宋体" w:cs="Arial Regular"/>
          <w:sz w:val="18"/>
          <w:szCs w:val="18"/>
          <w:lang w:val="en-GB"/>
        </w:rPr>
      </w:pPr>
      <w:bookmarkStart w:id="140" w:name="NT_SRC_0000000097"/>
      <w:r>
        <w:rPr>
          <w:rFonts w:eastAsia="宋体" w:cs="Arial Regular"/>
          <w:spacing w:val="1"/>
          <w:sz w:val="18"/>
          <w:szCs w:val="18"/>
          <w:shd w:val="clear" w:color="auto" w:fill="FFFFFF"/>
          <w:lang w:val="en-GB"/>
        </w:rPr>
        <w:t>5.24</w:t>
      </w:r>
      <w:r>
        <w:rPr>
          <w:rFonts w:eastAsia="宋体" w:cs="Arial Regular"/>
          <w:sz w:val="18"/>
          <w:szCs w:val="18"/>
          <w:shd w:val="clear" w:color="auto" w:fill="FFFFFF"/>
          <w:lang w:val="en-GB"/>
        </w:rPr>
        <w:t xml:space="preserve">. In the area of transport, a </w:t>
      </w:r>
      <w:r>
        <w:rPr>
          <w:rFonts w:eastAsia="宋体" w:cs="Arial Regular"/>
          <w:b/>
          <w:bCs/>
          <w:sz w:val="18"/>
          <w:szCs w:val="18"/>
          <w:shd w:val="clear" w:color="auto" w:fill="FFFFFF"/>
          <w:lang w:val="en-GB"/>
        </w:rPr>
        <w:t>Revised</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Clean</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Vehicles</w:t>
      </w:r>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Directive</w:t>
      </w:r>
      <w:r>
        <w:rPr>
          <w:rFonts w:eastAsia="宋体" w:cs="Arial Regular"/>
          <w:sz w:val="18"/>
          <w:szCs w:val="18"/>
          <w:shd w:val="clear" w:color="auto" w:fill="FFFFFF"/>
          <w:lang w:val="en-GB"/>
        </w:rPr>
        <w:t xml:space="preserve"> was adopted in June 2019 to promote</w:t>
      </w:r>
      <w:r>
        <w:rPr>
          <w:rFonts w:eastAsia="宋体" w:cs="Arial Regular"/>
          <w:spacing w:val="22"/>
          <w:sz w:val="18"/>
          <w:szCs w:val="18"/>
          <w:shd w:val="clear" w:color="auto" w:fill="FFFFFF"/>
          <w:lang w:val="en-GB"/>
        </w:rPr>
        <w:t xml:space="preserve"> </w:t>
      </w:r>
      <w:r>
        <w:rPr>
          <w:rFonts w:eastAsia="宋体" w:cs="Arial Regular"/>
          <w:sz w:val="18"/>
          <w:szCs w:val="18"/>
          <w:shd w:val="clear" w:color="auto" w:fill="FFFFFF"/>
          <w:lang w:val="en-GB"/>
        </w:rPr>
        <w:t>clean</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mobility</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solutions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public</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procurement</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tenders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providing</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boost</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demand and</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further</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deployment</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low</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zero</w:t>
      </w:r>
      <w:r>
        <w:rPr>
          <w:rFonts w:eastAsia="宋体" w:cs="Arial Regular"/>
          <w:spacing w:val="11"/>
          <w:sz w:val="18"/>
          <w:szCs w:val="18"/>
          <w:shd w:val="clear" w:color="auto" w:fill="FFFFFF"/>
          <w:lang w:val="en-GB"/>
        </w:rPr>
        <w:t>-</w:t>
      </w:r>
      <w:r>
        <w:rPr>
          <w:rFonts w:eastAsia="宋体" w:cs="Arial Regular"/>
          <w:sz w:val="18"/>
          <w:szCs w:val="18"/>
          <w:shd w:val="clear" w:color="auto" w:fill="FFFFFF"/>
          <w:lang w:val="en-GB"/>
        </w:rPr>
        <w:t>emission</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vehicles</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directive</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defines</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clean</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vehicles</w:t>
      </w:r>
      <w:r>
        <w:rPr>
          <w:rFonts w:eastAsia="宋体" w:cs="Arial Regular"/>
          <w:spacing w:val="10"/>
          <w:sz w:val="18"/>
          <w:szCs w:val="18"/>
          <w:shd w:val="clear" w:color="auto" w:fill="FFFFFF"/>
          <w:lang w:val="en-GB"/>
        </w:rPr>
        <w:t>"</w:t>
      </w:r>
      <w:r>
        <w:rPr>
          <w:rFonts w:eastAsia="宋体" w:cs="Arial Regular"/>
          <w:sz w:val="18"/>
          <w:szCs w:val="18"/>
          <w:shd w:val="clear" w:color="auto" w:fill="FFFFFF"/>
          <w:lang w:val="en-GB"/>
        </w:rPr>
        <w:t xml:space="preserve"> and</w:t>
      </w:r>
      <w:r>
        <w:rPr>
          <w:rFonts w:eastAsia="宋体" w:cs="Arial Regular"/>
          <w:spacing w:val="48"/>
          <w:sz w:val="18"/>
          <w:szCs w:val="18"/>
          <w:shd w:val="clear" w:color="auto" w:fill="FFFFFF"/>
          <w:lang w:val="en-GB"/>
        </w:rPr>
        <w:t xml:space="preserve"> </w:t>
      </w:r>
      <w:r>
        <w:rPr>
          <w:rFonts w:eastAsia="宋体" w:cs="Arial Regular"/>
          <w:sz w:val="18"/>
          <w:szCs w:val="18"/>
          <w:shd w:val="clear" w:color="auto" w:fill="FFFFFF"/>
          <w:lang w:val="en-GB"/>
        </w:rPr>
        <w:t>sets</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national</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targets</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their</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public</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procurement</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It</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applies</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different</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means</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public procurement</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purchase</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lease</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rent</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relevant</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services</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contracts</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December</w:t>
      </w:r>
      <w:r>
        <w:rPr>
          <w:rFonts w:eastAsia="宋体" w:cs="Arial Regular"/>
          <w:spacing w:val="9"/>
          <w:sz w:val="18"/>
          <w:szCs w:val="18"/>
          <w:shd w:val="clear" w:color="auto" w:fill="FFFFFF"/>
          <w:lang w:val="en-GB"/>
        </w:rPr>
        <w:t xml:space="preserve"> 2020</w:t>
      </w:r>
      <w:r>
        <w:rPr>
          <w:rFonts w:eastAsia="宋体" w:cs="Arial Regular"/>
          <w:spacing w:val="7"/>
          <w:sz w:val="18"/>
          <w:szCs w:val="18"/>
          <w:shd w:val="clear" w:color="auto" w:fill="FFFFFF"/>
          <w:lang w:val="en-GB"/>
        </w:rPr>
        <w:t>,</w:t>
      </w:r>
      <w:r>
        <w:rPr>
          <w:rFonts w:eastAsia="宋体" w:cs="Arial Regular"/>
          <w:sz w:val="18"/>
          <w:szCs w:val="18"/>
          <w:shd w:val="clear" w:color="auto" w:fill="FFFFFF"/>
          <w:lang w:val="en-GB"/>
        </w:rPr>
        <w:t xml:space="preserve"> the</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Commission</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adopted</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4"/>
          <w:sz w:val="18"/>
          <w:szCs w:val="18"/>
          <w:shd w:val="clear" w:color="auto" w:fill="FFFFFF"/>
          <w:lang w:val="en-GB"/>
        </w:rPr>
        <w:t xml:space="preserve"> </w:t>
      </w:r>
      <w:r>
        <w:rPr>
          <w:rFonts w:eastAsia="宋体" w:cs="Arial Regular"/>
          <w:b/>
          <w:bCs/>
          <w:sz w:val="18"/>
          <w:szCs w:val="18"/>
          <w:shd w:val="clear" w:color="auto" w:fill="FFFFFF"/>
          <w:lang w:val="en-GB"/>
        </w:rPr>
        <w:t>Sustainable</w:t>
      </w:r>
      <w:r>
        <w:rPr>
          <w:rFonts w:eastAsia="宋体" w:cs="Arial Regular"/>
          <w:spacing w:val="14"/>
          <w:sz w:val="18"/>
          <w:szCs w:val="18"/>
          <w:shd w:val="clear" w:color="auto" w:fill="FFFFFF"/>
          <w:lang w:val="en-GB"/>
        </w:rPr>
        <w:t xml:space="preserve"> </w:t>
      </w:r>
      <w:r>
        <w:rPr>
          <w:rFonts w:eastAsia="宋体" w:cs="Arial Regular"/>
          <w:b/>
          <w:bCs/>
          <w:sz w:val="18"/>
          <w:szCs w:val="18"/>
          <w:shd w:val="clear" w:color="auto" w:fill="FFFFFF"/>
          <w:lang w:val="en-GB"/>
        </w:rPr>
        <w:t>and</w:t>
      </w:r>
      <w:r>
        <w:rPr>
          <w:rFonts w:eastAsia="宋体" w:cs="Arial Regular"/>
          <w:spacing w:val="14"/>
          <w:sz w:val="18"/>
          <w:szCs w:val="18"/>
          <w:shd w:val="clear" w:color="auto" w:fill="FFFFFF"/>
          <w:lang w:val="en-GB"/>
        </w:rPr>
        <w:t xml:space="preserve"> </w:t>
      </w:r>
      <w:r>
        <w:rPr>
          <w:rFonts w:eastAsia="宋体" w:cs="Arial Regular"/>
          <w:b/>
          <w:bCs/>
          <w:sz w:val="18"/>
          <w:szCs w:val="18"/>
          <w:shd w:val="clear" w:color="auto" w:fill="FFFFFF"/>
          <w:lang w:val="en-GB"/>
        </w:rPr>
        <w:t>Smart</w:t>
      </w:r>
      <w:r>
        <w:rPr>
          <w:rFonts w:eastAsia="宋体" w:cs="Arial Regular"/>
          <w:spacing w:val="14"/>
          <w:sz w:val="18"/>
          <w:szCs w:val="18"/>
          <w:shd w:val="clear" w:color="auto" w:fill="FFFFFF"/>
          <w:lang w:val="en-GB"/>
        </w:rPr>
        <w:t xml:space="preserve"> </w:t>
      </w:r>
      <w:r>
        <w:rPr>
          <w:rFonts w:eastAsia="宋体" w:cs="Arial Regular"/>
          <w:b/>
          <w:bCs/>
          <w:sz w:val="18"/>
          <w:szCs w:val="18"/>
          <w:shd w:val="clear" w:color="auto" w:fill="FFFFFF"/>
          <w:lang w:val="en-GB"/>
        </w:rPr>
        <w:t>Mobility</w:t>
      </w:r>
      <w:r>
        <w:rPr>
          <w:rFonts w:eastAsia="宋体" w:cs="Arial Regular"/>
          <w:spacing w:val="14"/>
          <w:sz w:val="18"/>
          <w:szCs w:val="18"/>
          <w:shd w:val="clear" w:color="auto" w:fill="FFFFFF"/>
          <w:lang w:val="en-GB"/>
        </w:rPr>
        <w:t xml:space="preserve"> </w:t>
      </w:r>
      <w:r>
        <w:rPr>
          <w:rFonts w:eastAsia="宋体" w:cs="Arial Regular"/>
          <w:b/>
          <w:bCs/>
          <w:sz w:val="18"/>
          <w:szCs w:val="18"/>
          <w:shd w:val="clear" w:color="auto" w:fill="FFFFFF"/>
          <w:lang w:val="en-GB"/>
        </w:rPr>
        <w:t>Strategy</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setting</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vision</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and announcing</w:t>
      </w:r>
      <w:r>
        <w:rPr>
          <w:rFonts w:eastAsia="宋体" w:cs="Arial Regular"/>
          <w:spacing w:val="21"/>
          <w:sz w:val="18"/>
          <w:szCs w:val="18"/>
          <w:shd w:val="clear" w:color="auto" w:fill="FFFFFF"/>
          <w:lang w:val="en-GB"/>
        </w:rPr>
        <w:t xml:space="preserve"> </w:t>
      </w:r>
      <w:r>
        <w:rPr>
          <w:rFonts w:eastAsia="宋体" w:cs="Arial Regular"/>
          <w:sz w:val="18"/>
          <w:szCs w:val="18"/>
          <w:shd w:val="clear" w:color="auto" w:fill="FFFFFF"/>
          <w:lang w:val="en-GB"/>
        </w:rPr>
        <w:t>measures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reduce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transport</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emissions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14"/>
          <w:sz w:val="18"/>
          <w:szCs w:val="18"/>
          <w:shd w:val="clear" w:color="auto" w:fill="FFFFFF"/>
          <w:lang w:val="en-GB"/>
        </w:rPr>
        <w:t xml:space="preserve"> 90% </w:t>
      </w:r>
      <w:r>
        <w:rPr>
          <w:rFonts w:eastAsia="宋体" w:cs="Arial Regular"/>
          <w:sz w:val="18"/>
          <w:szCs w:val="18"/>
          <w:shd w:val="clear" w:color="auto" w:fill="FFFFFF"/>
          <w:lang w:val="en-GB"/>
        </w:rPr>
        <w:t>by</w:t>
      </w:r>
      <w:r>
        <w:rPr>
          <w:rFonts w:eastAsia="宋体" w:cs="Arial Regular"/>
          <w:spacing w:val="14"/>
          <w:sz w:val="18"/>
          <w:szCs w:val="18"/>
          <w:shd w:val="clear" w:color="auto" w:fill="FFFFFF"/>
          <w:lang w:val="en-GB"/>
        </w:rPr>
        <w:t xml:space="preserve"> 2050 </w:t>
      </w:r>
      <w:r>
        <w:rPr>
          <w:rFonts w:eastAsia="宋体" w:cs="Arial Regular"/>
          <w:sz w:val="18"/>
          <w:szCs w:val="18"/>
          <w:shd w:val="clear" w:color="auto" w:fill="FFFFFF"/>
          <w:lang w:val="en-GB"/>
        </w:rPr>
        <w:t>in</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line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the European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Green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Deal</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goals</w:t>
      </w:r>
      <w:r>
        <w:rPr>
          <w:rFonts w:eastAsia="宋体" w:cs="Arial Regular"/>
          <w:spacing w:val="4"/>
          <w:sz w:val="18"/>
          <w:szCs w:val="18"/>
          <w:shd w:val="clear" w:color="auto" w:fill="FFFFFF"/>
          <w:lang w:val="en-GB"/>
        </w:rPr>
        <w:t>.</w:t>
      </w:r>
      <w:bookmarkStart w:id="141" w:name="NT_TAR_0000000097"/>
      <w:bookmarkEnd w:id="140"/>
      <w:r>
        <w:rPr>
          <w:rFonts w:eastAsia="宋体" w:cs="Arial Regular"/>
          <w:spacing w:val="4"/>
          <w:sz w:val="18"/>
          <w:szCs w:val="18"/>
          <w:shd w:val="clear" w:color="auto" w:fill="FFFFFF"/>
          <w:lang w:val="en-GB"/>
        </w:rPr>
        <w:t xml:space="preserve"> </w:t>
      </w:r>
      <w:r>
        <w:rPr>
          <w:rFonts w:eastAsia="宋体" w:cs="Arial Regular"/>
          <w:spacing w:val="4"/>
          <w:sz w:val="18"/>
          <w:szCs w:val="18"/>
          <w:shd w:val="clear" w:color="auto" w:fill="FFFFFF"/>
          <w:lang w:val="en-GB"/>
        </w:rPr>
        <w:t>在交通领域，</w:t>
      </w:r>
      <w:r>
        <w:rPr>
          <w:rFonts w:eastAsia="宋体" w:cs="Arial Regular"/>
          <w:spacing w:val="4"/>
          <w:sz w:val="18"/>
          <w:szCs w:val="18"/>
          <w:shd w:val="clear" w:color="auto" w:fill="FFFFFF"/>
          <w:lang w:val="en-GB"/>
        </w:rPr>
        <w:t>2019</w:t>
      </w:r>
      <w:r>
        <w:rPr>
          <w:rFonts w:eastAsia="宋体" w:cs="Arial Regular"/>
          <w:spacing w:val="4"/>
          <w:sz w:val="18"/>
          <w:szCs w:val="18"/>
          <w:shd w:val="clear" w:color="auto" w:fill="FFFFFF"/>
          <w:lang w:val="en-GB"/>
        </w:rPr>
        <w:t>年</w:t>
      </w:r>
      <w:r>
        <w:rPr>
          <w:rFonts w:eastAsia="宋体" w:cs="Arial Regular"/>
          <w:spacing w:val="4"/>
          <w:sz w:val="18"/>
          <w:szCs w:val="18"/>
          <w:shd w:val="clear" w:color="auto" w:fill="FFFFFF"/>
          <w:lang w:val="en-GB"/>
        </w:rPr>
        <w:t>6</w:t>
      </w:r>
      <w:r>
        <w:rPr>
          <w:rFonts w:eastAsia="宋体" w:cs="Arial Regular"/>
          <w:spacing w:val="4"/>
          <w:sz w:val="18"/>
          <w:szCs w:val="18"/>
          <w:shd w:val="clear" w:color="auto" w:fill="FFFFFF"/>
          <w:lang w:val="en-GB"/>
        </w:rPr>
        <w:t>月通过了</w:t>
      </w:r>
      <w:r>
        <w:rPr>
          <w:rFonts w:eastAsia="宋体" w:cs="Arial Regular"/>
          <w:b/>
          <w:bCs/>
          <w:spacing w:val="4"/>
          <w:sz w:val="18"/>
          <w:szCs w:val="18"/>
          <w:shd w:val="clear" w:color="auto" w:fill="FFFFFF"/>
          <w:lang w:val="en-GB"/>
        </w:rPr>
        <w:t>经修订的清洁车辆指令</w:t>
      </w:r>
      <w:r>
        <w:rPr>
          <w:rFonts w:eastAsia="宋体" w:cs="Arial Regular"/>
          <w:spacing w:val="4"/>
          <w:sz w:val="18"/>
          <w:szCs w:val="18"/>
          <w:shd w:val="clear" w:color="auto" w:fill="FFFFFF"/>
          <w:lang w:val="en-GB"/>
        </w:rPr>
        <w:t>，以在公共采购招标中推广清洁交通解决方案，</w:t>
      </w:r>
      <w:proofErr w:type="gramStart"/>
      <w:r>
        <w:rPr>
          <w:rFonts w:eastAsia="宋体" w:cs="Arial Regular"/>
          <w:spacing w:val="4"/>
          <w:sz w:val="18"/>
          <w:szCs w:val="18"/>
          <w:shd w:val="clear" w:color="auto" w:fill="FFFFFF"/>
          <w:lang w:val="en-GB"/>
        </w:rPr>
        <w:t>推动低</w:t>
      </w:r>
      <w:proofErr w:type="gramEnd"/>
      <w:r>
        <w:rPr>
          <w:rFonts w:eastAsia="宋体" w:cs="Arial Regular"/>
          <w:spacing w:val="4"/>
          <w:sz w:val="18"/>
          <w:szCs w:val="18"/>
          <w:shd w:val="clear" w:color="auto" w:fill="FFFFFF"/>
          <w:lang w:val="en-GB"/>
        </w:rPr>
        <w:t>排放和零排放车辆的需求和进一步部署。该指令定义了</w:t>
      </w:r>
      <w:r>
        <w:rPr>
          <w:rFonts w:eastAsia="宋体" w:cs="Arial Regular"/>
          <w:spacing w:val="4"/>
          <w:sz w:val="18"/>
          <w:szCs w:val="18"/>
          <w:shd w:val="clear" w:color="auto" w:fill="FFFFFF"/>
          <w:lang w:val="en-GB"/>
        </w:rPr>
        <w:t>“</w:t>
      </w:r>
      <w:r>
        <w:rPr>
          <w:rFonts w:eastAsia="宋体" w:cs="Arial Regular"/>
          <w:spacing w:val="4"/>
          <w:sz w:val="18"/>
          <w:szCs w:val="18"/>
          <w:shd w:val="clear" w:color="auto" w:fill="FFFFFF"/>
          <w:lang w:val="en-GB"/>
        </w:rPr>
        <w:t>清洁汽车</w:t>
      </w:r>
      <w:r>
        <w:rPr>
          <w:rFonts w:eastAsia="宋体" w:cs="Arial Regular"/>
          <w:spacing w:val="4"/>
          <w:sz w:val="18"/>
          <w:szCs w:val="18"/>
          <w:shd w:val="clear" w:color="auto" w:fill="FFFFFF"/>
          <w:lang w:val="en-GB"/>
        </w:rPr>
        <w:t>”</w:t>
      </w:r>
      <w:r>
        <w:rPr>
          <w:rFonts w:eastAsia="宋体" w:cs="Arial Regular"/>
          <w:spacing w:val="4"/>
          <w:sz w:val="18"/>
          <w:szCs w:val="18"/>
          <w:shd w:val="clear" w:color="auto" w:fill="FFFFFF"/>
          <w:lang w:val="en-GB"/>
        </w:rPr>
        <w:t>，并设定了</w:t>
      </w:r>
      <w:r>
        <w:rPr>
          <w:rFonts w:eastAsia="宋体" w:cs="Arial Regular"/>
          <w:spacing w:val="4"/>
          <w:sz w:val="18"/>
          <w:szCs w:val="18"/>
          <w:shd w:val="clear" w:color="auto" w:fill="FFFFFF"/>
          <w:lang w:val="en-GB" w:eastAsia="zh-Hans"/>
        </w:rPr>
        <w:t>清洁汽车公共采购的</w:t>
      </w:r>
      <w:r>
        <w:rPr>
          <w:rFonts w:eastAsia="宋体" w:cs="Arial Regular"/>
          <w:spacing w:val="4"/>
          <w:sz w:val="18"/>
          <w:szCs w:val="18"/>
          <w:shd w:val="clear" w:color="auto" w:fill="FFFFFF"/>
          <w:lang w:val="en-GB"/>
        </w:rPr>
        <w:t>国家目标。它适用于不同的公共采购手段，包括采购、租赁、出租和相关服务合同。</w:t>
      </w:r>
      <w:r>
        <w:rPr>
          <w:rFonts w:eastAsia="宋体" w:cs="Arial Regular"/>
          <w:spacing w:val="4"/>
          <w:sz w:val="18"/>
          <w:szCs w:val="18"/>
          <w:shd w:val="clear" w:color="auto" w:fill="FFFFFF"/>
          <w:lang w:val="en-GB"/>
        </w:rPr>
        <w:t>2020</w:t>
      </w:r>
      <w:r>
        <w:rPr>
          <w:rFonts w:eastAsia="宋体" w:cs="Arial Regular"/>
          <w:spacing w:val="4"/>
          <w:sz w:val="18"/>
          <w:szCs w:val="18"/>
          <w:shd w:val="clear" w:color="auto" w:fill="FFFFFF"/>
          <w:lang w:val="en-GB"/>
        </w:rPr>
        <w:t>年</w:t>
      </w:r>
      <w:r>
        <w:rPr>
          <w:rFonts w:eastAsia="宋体" w:cs="Arial Regular"/>
          <w:spacing w:val="4"/>
          <w:sz w:val="18"/>
          <w:szCs w:val="18"/>
          <w:shd w:val="clear" w:color="auto" w:fill="FFFFFF"/>
          <w:lang w:val="en-GB"/>
        </w:rPr>
        <w:t>12</w:t>
      </w:r>
      <w:r>
        <w:rPr>
          <w:rFonts w:eastAsia="宋体" w:cs="Arial Regular"/>
          <w:spacing w:val="4"/>
          <w:sz w:val="18"/>
          <w:szCs w:val="18"/>
          <w:shd w:val="clear" w:color="auto" w:fill="FFFFFF"/>
          <w:lang w:val="en-GB"/>
        </w:rPr>
        <w:t>月，欧盟委员会通过了</w:t>
      </w:r>
      <w:r>
        <w:rPr>
          <w:rFonts w:eastAsia="宋体" w:cs="Arial Regular"/>
          <w:b/>
          <w:bCs/>
          <w:spacing w:val="4"/>
          <w:sz w:val="18"/>
          <w:szCs w:val="18"/>
          <w:shd w:val="clear" w:color="auto" w:fill="FFFFFF"/>
          <w:lang w:val="en-GB"/>
        </w:rPr>
        <w:t>可持续和智能交通战略</w:t>
      </w:r>
      <w:r>
        <w:rPr>
          <w:rFonts w:eastAsia="宋体" w:cs="Arial Regular"/>
          <w:spacing w:val="4"/>
          <w:sz w:val="18"/>
          <w:szCs w:val="18"/>
          <w:shd w:val="clear" w:color="auto" w:fill="FFFFFF"/>
          <w:lang w:val="en-GB"/>
        </w:rPr>
        <w:t>，根据</w:t>
      </w:r>
      <w:r>
        <w:rPr>
          <w:rFonts w:eastAsia="宋体" w:cs="Arial Regular" w:hint="eastAsia"/>
          <w:spacing w:val="4"/>
          <w:sz w:val="18"/>
          <w:szCs w:val="18"/>
          <w:shd w:val="clear" w:color="auto" w:fill="FFFFFF"/>
          <w:lang w:val="en-GB"/>
        </w:rPr>
        <w:t>《</w:t>
      </w:r>
      <w:r>
        <w:rPr>
          <w:rFonts w:eastAsia="宋体" w:cs="Arial Regular"/>
          <w:spacing w:val="4"/>
          <w:sz w:val="18"/>
          <w:szCs w:val="18"/>
          <w:shd w:val="clear" w:color="auto" w:fill="FFFFFF"/>
          <w:lang w:val="en-GB"/>
        </w:rPr>
        <w:t>欧洲绿色协议</w:t>
      </w:r>
      <w:r>
        <w:rPr>
          <w:rFonts w:eastAsia="宋体" w:cs="Arial Regular" w:hint="eastAsia"/>
          <w:spacing w:val="4"/>
          <w:sz w:val="18"/>
          <w:szCs w:val="18"/>
          <w:shd w:val="clear" w:color="auto" w:fill="FFFFFF"/>
          <w:lang w:val="en-GB"/>
        </w:rPr>
        <w:t>》</w:t>
      </w:r>
      <w:r>
        <w:rPr>
          <w:rFonts w:eastAsia="宋体" w:cs="Arial Regular"/>
          <w:spacing w:val="4"/>
          <w:sz w:val="18"/>
          <w:szCs w:val="18"/>
          <w:shd w:val="clear" w:color="auto" w:fill="FFFFFF"/>
          <w:lang w:val="en-GB"/>
        </w:rPr>
        <w:t>目标，设定了愿景并宣布了到</w:t>
      </w:r>
      <w:r>
        <w:rPr>
          <w:rFonts w:eastAsia="宋体" w:cs="Arial Regular"/>
          <w:spacing w:val="4"/>
          <w:sz w:val="18"/>
          <w:szCs w:val="18"/>
          <w:shd w:val="clear" w:color="auto" w:fill="FFFFFF"/>
          <w:lang w:val="en-GB"/>
        </w:rPr>
        <w:t>2050</w:t>
      </w:r>
      <w:r>
        <w:rPr>
          <w:rFonts w:eastAsia="宋体" w:cs="Arial Regular"/>
          <w:spacing w:val="4"/>
          <w:sz w:val="18"/>
          <w:szCs w:val="18"/>
          <w:shd w:val="clear" w:color="auto" w:fill="FFFFFF"/>
          <w:lang w:val="en-GB"/>
        </w:rPr>
        <w:t>年减少</w:t>
      </w:r>
      <w:r>
        <w:rPr>
          <w:rFonts w:eastAsia="宋体" w:cs="Arial Regular"/>
          <w:spacing w:val="4"/>
          <w:sz w:val="18"/>
          <w:szCs w:val="18"/>
          <w:shd w:val="clear" w:color="auto" w:fill="FFFFFF"/>
          <w:lang w:val="en-GB"/>
        </w:rPr>
        <w:t>90%</w:t>
      </w:r>
      <w:r>
        <w:rPr>
          <w:rFonts w:eastAsia="宋体" w:cs="Arial Regular"/>
          <w:spacing w:val="4"/>
          <w:sz w:val="18"/>
          <w:szCs w:val="18"/>
          <w:shd w:val="clear" w:color="auto" w:fill="FFFFFF"/>
          <w:lang w:val="en-GB"/>
        </w:rPr>
        <w:t>交通排放的措施。</w:t>
      </w:r>
      <w:bookmarkEnd w:id="141"/>
    </w:p>
    <w:p w14:paraId="07CBD1AE" w14:textId="77777777" w:rsidR="001719F8" w:rsidRDefault="00000000">
      <w:pPr>
        <w:spacing w:before="240"/>
        <w:ind w:right="29"/>
        <w:jc w:val="both"/>
        <w:rPr>
          <w:rFonts w:eastAsia="宋体" w:cs="Arial Regular"/>
          <w:spacing w:val="-1"/>
          <w:sz w:val="18"/>
          <w:szCs w:val="18"/>
          <w:shd w:val="clear" w:color="auto" w:fill="FFFFFF"/>
          <w:lang w:val="en-GB"/>
        </w:rPr>
      </w:pPr>
      <w:bookmarkStart w:id="142" w:name="NT_SRC_0000000098"/>
      <w:r>
        <w:rPr>
          <w:rFonts w:eastAsia="宋体" w:cs="Arial Regular"/>
          <w:spacing w:val="-1"/>
          <w:sz w:val="18"/>
          <w:szCs w:val="18"/>
          <w:shd w:val="clear" w:color="auto" w:fill="FFFFFF"/>
          <w:lang w:val="en-GB"/>
        </w:rPr>
        <w:t>5.25. Under the Fit for 55 Package, several legislati</w:t>
      </w:r>
      <w:r>
        <w:rPr>
          <w:rFonts w:eastAsia="宋体" w:cs="Arial Regular"/>
          <w:sz w:val="18"/>
          <w:szCs w:val="18"/>
          <w:shd w:val="clear" w:color="auto" w:fill="FFFFFF"/>
          <w:lang w:val="en-GB"/>
        </w:rPr>
        <w:t>ve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initiatives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were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proposed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July</w:t>
      </w:r>
      <w:r>
        <w:rPr>
          <w:rFonts w:eastAsia="宋体" w:cs="Arial Regular"/>
          <w:spacing w:val="-1"/>
          <w:sz w:val="18"/>
          <w:szCs w:val="18"/>
          <w:shd w:val="clear" w:color="auto" w:fill="FFFFFF"/>
          <w:lang w:val="en-GB"/>
        </w:rPr>
        <w:t xml:space="preserve"> 2021 </w:t>
      </w:r>
      <w:r>
        <w:rPr>
          <w:rFonts w:eastAsia="宋体" w:cs="Arial Regular"/>
          <w:sz w:val="18"/>
          <w:szCs w:val="18"/>
          <w:shd w:val="clear" w:color="auto" w:fill="FFFFFF"/>
          <w:lang w:val="en-GB"/>
        </w:rPr>
        <w:t>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 xml:space="preserve">the </w:t>
      </w:r>
      <w:r>
        <w:rPr>
          <w:rFonts w:eastAsia="宋体" w:cs="Arial Regular"/>
          <w:spacing w:val="-1"/>
          <w:sz w:val="18"/>
          <w:szCs w:val="18"/>
          <w:shd w:val="clear" w:color="auto" w:fill="FFFFFF"/>
          <w:lang w:val="en-GB"/>
        </w:rPr>
        <w:t>decarbo</w:t>
      </w:r>
      <w:r>
        <w:rPr>
          <w:rFonts w:eastAsia="宋体" w:cs="Arial Regular"/>
          <w:sz w:val="18"/>
          <w:szCs w:val="18"/>
          <w:shd w:val="clear" w:color="auto" w:fill="FFFFFF"/>
          <w:lang w:val="en-GB"/>
        </w:rPr>
        <w:t>nisation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transport</w:t>
      </w:r>
      <w:r>
        <w:rPr>
          <w:rFonts w:eastAsia="宋体" w:cs="Arial Regular"/>
          <w:spacing w:val="-1"/>
          <w:sz w:val="18"/>
          <w:szCs w:val="18"/>
          <w:shd w:val="clear" w:color="auto" w:fill="FFFFFF"/>
          <w:lang w:val="en-GB"/>
        </w:rPr>
        <w:t>:</w:t>
      </w:r>
      <w:bookmarkStart w:id="143" w:name="NT_TAR_0000000098"/>
      <w:bookmarkEnd w:id="142"/>
      <w:r>
        <w:rPr>
          <w:rFonts w:eastAsia="宋体" w:cs="Arial Regular"/>
          <w:spacing w:val="-1"/>
          <w:sz w:val="18"/>
          <w:szCs w:val="18"/>
          <w:shd w:val="clear" w:color="auto" w:fill="FFFFFF"/>
          <w:lang w:val="en-GB"/>
        </w:rPr>
        <w:t xml:space="preserve"> </w:t>
      </w:r>
      <w:proofErr w:type="gramStart"/>
      <w:r>
        <w:rPr>
          <w:rFonts w:eastAsia="宋体" w:cs="Arial Regular"/>
          <w:spacing w:val="-1"/>
          <w:sz w:val="18"/>
          <w:szCs w:val="18"/>
          <w:shd w:val="clear" w:color="auto" w:fill="FFFFFF"/>
          <w:lang w:val="en-GB"/>
        </w:rPr>
        <w:t>在减碳</w:t>
      </w:r>
      <w:proofErr w:type="gramEnd"/>
      <w:r>
        <w:rPr>
          <w:rFonts w:eastAsia="宋体" w:cs="Arial Regular"/>
          <w:spacing w:val="-1"/>
          <w:sz w:val="18"/>
          <w:szCs w:val="18"/>
          <w:shd w:val="clear" w:color="auto" w:fill="FFFFFF"/>
          <w:lang w:val="en-GB"/>
        </w:rPr>
        <w:t>55</w:t>
      </w:r>
      <w:r>
        <w:rPr>
          <w:rFonts w:eastAsia="宋体" w:cs="Arial Regular"/>
          <w:spacing w:val="-1"/>
          <w:sz w:val="18"/>
          <w:szCs w:val="18"/>
          <w:shd w:val="clear" w:color="auto" w:fill="FFFFFF"/>
          <w:lang w:val="en-GB"/>
        </w:rPr>
        <w:t>一揽子</w:t>
      </w:r>
      <w:r>
        <w:rPr>
          <w:rFonts w:eastAsia="宋体" w:cs="Arial Regular"/>
          <w:spacing w:val="-1"/>
          <w:sz w:val="18"/>
          <w:szCs w:val="18"/>
          <w:shd w:val="clear" w:color="auto" w:fill="FFFFFF"/>
          <w:lang w:val="en-GB" w:eastAsia="zh-Hans"/>
        </w:rPr>
        <w:t>提案</w:t>
      </w:r>
      <w:r>
        <w:rPr>
          <w:rFonts w:eastAsia="宋体" w:cs="Arial Regular"/>
          <w:spacing w:val="-1"/>
          <w:sz w:val="18"/>
          <w:szCs w:val="18"/>
          <w:shd w:val="clear" w:color="auto" w:fill="FFFFFF"/>
          <w:lang w:val="en-GB"/>
        </w:rPr>
        <w:t>下，</w:t>
      </w:r>
      <w:r>
        <w:rPr>
          <w:rFonts w:eastAsia="宋体" w:cs="Arial Regular"/>
          <w:spacing w:val="-1"/>
          <w:sz w:val="18"/>
          <w:szCs w:val="18"/>
          <w:shd w:val="clear" w:color="auto" w:fill="FFFFFF"/>
          <w:lang w:val="en-GB" w:eastAsia="zh-Hans"/>
        </w:rPr>
        <w:t>于</w:t>
      </w:r>
      <w:r>
        <w:rPr>
          <w:rFonts w:eastAsia="宋体" w:cs="Arial Regular"/>
          <w:spacing w:val="-1"/>
          <w:sz w:val="18"/>
          <w:szCs w:val="18"/>
          <w:shd w:val="clear" w:color="auto" w:fill="FFFFFF"/>
          <w:lang w:val="en-GB" w:eastAsia="zh-Hans"/>
        </w:rPr>
        <w:t>2021</w:t>
      </w:r>
      <w:r>
        <w:rPr>
          <w:rFonts w:eastAsia="宋体" w:cs="Arial Regular"/>
          <w:spacing w:val="-1"/>
          <w:sz w:val="18"/>
          <w:szCs w:val="18"/>
          <w:shd w:val="clear" w:color="auto" w:fill="FFFFFF"/>
          <w:lang w:val="en-GB"/>
        </w:rPr>
        <w:t>年</w:t>
      </w:r>
      <w:r>
        <w:rPr>
          <w:rFonts w:eastAsia="宋体" w:cs="Arial Regular"/>
          <w:spacing w:val="-1"/>
          <w:sz w:val="18"/>
          <w:szCs w:val="18"/>
          <w:shd w:val="clear" w:color="auto" w:fill="FFFFFF"/>
          <w:lang w:val="en-GB"/>
        </w:rPr>
        <w:t>7</w:t>
      </w:r>
      <w:r>
        <w:rPr>
          <w:rFonts w:eastAsia="宋体" w:cs="Arial Regular"/>
          <w:spacing w:val="-1"/>
          <w:sz w:val="18"/>
          <w:szCs w:val="18"/>
          <w:shd w:val="clear" w:color="auto" w:fill="FFFFFF"/>
          <w:lang w:val="en-GB"/>
        </w:rPr>
        <w:t>月提出多项有关</w:t>
      </w:r>
      <w:proofErr w:type="gramStart"/>
      <w:r>
        <w:rPr>
          <w:rFonts w:eastAsia="宋体" w:cs="Arial Regular"/>
          <w:spacing w:val="-1"/>
          <w:sz w:val="18"/>
          <w:szCs w:val="18"/>
          <w:shd w:val="clear" w:color="auto" w:fill="FFFFFF"/>
          <w:lang w:val="en-GB"/>
        </w:rPr>
        <w:t>交通减碳的</w:t>
      </w:r>
      <w:proofErr w:type="gramEnd"/>
      <w:r>
        <w:rPr>
          <w:rFonts w:eastAsia="宋体" w:cs="Arial Regular"/>
          <w:spacing w:val="-1"/>
          <w:sz w:val="18"/>
          <w:szCs w:val="18"/>
          <w:shd w:val="clear" w:color="auto" w:fill="FFFFFF"/>
          <w:lang w:val="en-GB"/>
        </w:rPr>
        <w:t>立法措施：</w:t>
      </w:r>
      <w:bookmarkEnd w:id="143"/>
    </w:p>
    <w:p w14:paraId="3137A54D" w14:textId="77777777" w:rsidR="001719F8" w:rsidRDefault="00000000">
      <w:pPr>
        <w:numPr>
          <w:ilvl w:val="0"/>
          <w:numId w:val="1"/>
        </w:numPr>
        <w:spacing w:before="240"/>
        <w:ind w:right="24"/>
        <w:jc w:val="both"/>
        <w:rPr>
          <w:rFonts w:eastAsia="宋体" w:cs="Arial Regular"/>
          <w:sz w:val="18"/>
          <w:szCs w:val="18"/>
          <w:lang w:val="en-GB"/>
        </w:rPr>
      </w:pPr>
      <w:bookmarkStart w:id="144" w:name="NT_SRC_0000000112"/>
      <w:r>
        <w:rPr>
          <w:rFonts w:eastAsia="宋体" w:cs="Arial Regular"/>
          <w:sz w:val="18"/>
          <w:szCs w:val="18"/>
          <w:shd w:val="clear" w:color="auto" w:fill="FFFFFF"/>
          <w:lang w:val="en-GB"/>
        </w:rPr>
        <w:t>A</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proposal</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new</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Alternative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Fuels</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Infrastructure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Regulation</w:t>
      </w:r>
      <w:r>
        <w:rPr>
          <w:rStyle w:val="ad"/>
          <w:rFonts w:eastAsia="宋体" w:cs="Arial Regular"/>
          <w:sz w:val="18"/>
          <w:szCs w:val="18"/>
          <w:shd w:val="clear" w:color="auto" w:fill="FFFFFF"/>
          <w:lang w:val="en-GB"/>
        </w:rPr>
        <w:footnoteReference w:id="51"/>
      </w:r>
      <w:r>
        <w:rPr>
          <w:rFonts w:eastAsia="宋体" w:cs="Arial Regular"/>
          <w:sz w:val="18"/>
          <w:szCs w:val="18"/>
          <w:shd w:val="clear" w:color="auto" w:fill="FFFFFF"/>
          <w:lang w:val="en-GB"/>
        </w:rPr>
        <w:t xml:space="preserve"> sets</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binding</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national minimum</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targets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rollout</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certain</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alternative</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fuels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infrastructure</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roads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ports and</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airports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revision</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CO</w:t>
      </w:r>
      <w:r>
        <w:rPr>
          <w:rFonts w:eastAsia="宋体" w:cs="Arial Regular"/>
          <w:spacing w:val="13"/>
          <w:sz w:val="18"/>
          <w:szCs w:val="18"/>
          <w:shd w:val="clear" w:color="auto" w:fill="FFFFFF"/>
          <w:lang w:val="en-GB"/>
        </w:rPr>
        <w:t xml:space="preserve">2 </w:t>
      </w:r>
      <w:r>
        <w:rPr>
          <w:rFonts w:eastAsia="宋体" w:cs="Arial Regular"/>
          <w:sz w:val="18"/>
          <w:szCs w:val="18"/>
          <w:shd w:val="clear" w:color="auto" w:fill="FFFFFF"/>
          <w:lang w:val="en-GB"/>
        </w:rPr>
        <w:t>standards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cars</w:t>
      </w:r>
      <w:r>
        <w:rPr>
          <w:rStyle w:val="ad"/>
          <w:rFonts w:eastAsia="宋体" w:cs="Arial Regular"/>
          <w:sz w:val="18"/>
          <w:szCs w:val="18"/>
          <w:shd w:val="clear" w:color="auto" w:fill="FFFFFF"/>
          <w:lang w:val="en-GB"/>
        </w:rPr>
        <w:footnoteReference w:id="52"/>
      </w:r>
      <w:r>
        <w:rPr>
          <w:rFonts w:eastAsia="宋体" w:cs="Arial Regular"/>
          <w:sz w:val="18"/>
          <w:szCs w:val="18"/>
          <w:shd w:val="clear" w:color="auto" w:fill="FFFFFF"/>
          <w:lang w:val="en-GB"/>
        </w:rPr>
        <w:t xml:space="preserve"> and</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vans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setting</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trajectory</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of targeted</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reduction</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emissions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final</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aim</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13"/>
          <w:sz w:val="18"/>
          <w:szCs w:val="18"/>
          <w:shd w:val="clear" w:color="auto" w:fill="FFFFFF"/>
          <w:lang w:val="en-GB"/>
        </w:rPr>
        <w:t xml:space="preserve"> 2035, </w:t>
      </w:r>
      <w:r>
        <w:rPr>
          <w:rFonts w:eastAsia="宋体" w:cs="Arial Regular"/>
          <w:sz w:val="18"/>
          <w:szCs w:val="18"/>
          <w:shd w:val="clear" w:color="auto" w:fill="FFFFFF"/>
          <w:lang w:val="en-GB"/>
        </w:rPr>
        <w:t>all</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new</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cars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vans</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will need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be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zero</w:t>
      </w:r>
      <w:r>
        <w:rPr>
          <w:rFonts w:eastAsia="宋体" w:cs="Arial Regular"/>
          <w:spacing w:val="3"/>
          <w:sz w:val="18"/>
          <w:szCs w:val="18"/>
          <w:shd w:val="clear" w:color="auto" w:fill="FFFFFF"/>
          <w:lang w:val="en-GB"/>
        </w:rPr>
        <w:t>-</w:t>
      </w:r>
      <w:r>
        <w:rPr>
          <w:rFonts w:eastAsia="宋体" w:cs="Arial Regular"/>
          <w:sz w:val="18"/>
          <w:szCs w:val="18"/>
          <w:shd w:val="clear" w:color="auto" w:fill="FFFFFF"/>
          <w:lang w:val="en-GB"/>
        </w:rPr>
        <w:t>emission</w:t>
      </w:r>
      <w:r>
        <w:rPr>
          <w:rFonts w:eastAsia="宋体" w:cs="Arial Regular"/>
          <w:spacing w:val="3"/>
          <w:sz w:val="18"/>
          <w:szCs w:val="18"/>
          <w:shd w:val="clear" w:color="auto" w:fill="FFFFFF"/>
          <w:lang w:val="en-GB"/>
        </w:rPr>
        <w:t>.</w:t>
      </w:r>
      <w:bookmarkStart w:id="147" w:name="NT_TAR_0000000112"/>
      <w:bookmarkEnd w:id="144"/>
      <w:r>
        <w:rPr>
          <w:rFonts w:eastAsia="宋体" w:cs="Arial Regular"/>
          <w:spacing w:val="3"/>
          <w:sz w:val="18"/>
          <w:szCs w:val="18"/>
          <w:shd w:val="clear" w:color="auto" w:fill="FFFFFF"/>
          <w:lang w:val="en-GB"/>
        </w:rPr>
        <w:t xml:space="preserve"> </w:t>
      </w:r>
      <w:r>
        <w:rPr>
          <w:rFonts w:eastAsia="宋体" w:cs="Arial Regular"/>
          <w:spacing w:val="3"/>
          <w:sz w:val="18"/>
          <w:szCs w:val="18"/>
          <w:shd w:val="clear" w:color="auto" w:fill="FFFFFF"/>
          <w:lang w:val="en-GB"/>
        </w:rPr>
        <w:t>一项新的替代燃料基础设施条例的提案为在道路、港口和机场推广某些替代燃料基础设施设定了具有约束力的国家最低目标。修订汽车和货车的二氧化碳标准，设定有针对性的减排轨迹，最终目标是到</w:t>
      </w:r>
      <w:r>
        <w:rPr>
          <w:rFonts w:eastAsia="宋体" w:cs="Arial Regular"/>
          <w:spacing w:val="3"/>
          <w:sz w:val="18"/>
          <w:szCs w:val="18"/>
          <w:shd w:val="clear" w:color="auto" w:fill="FFFFFF"/>
          <w:lang w:val="en-GB"/>
        </w:rPr>
        <w:t>2035</w:t>
      </w:r>
      <w:r>
        <w:rPr>
          <w:rFonts w:eastAsia="宋体" w:cs="Arial Regular"/>
          <w:spacing w:val="3"/>
          <w:sz w:val="18"/>
          <w:szCs w:val="18"/>
          <w:shd w:val="clear" w:color="auto" w:fill="FFFFFF"/>
          <w:lang w:val="en-GB"/>
        </w:rPr>
        <w:t>年，所有新汽车和货车都</w:t>
      </w:r>
      <w:r>
        <w:rPr>
          <w:rFonts w:eastAsia="宋体" w:cs="Arial Regular"/>
          <w:spacing w:val="3"/>
          <w:sz w:val="18"/>
          <w:szCs w:val="18"/>
          <w:shd w:val="clear" w:color="auto" w:fill="FFFFFF"/>
          <w:lang w:val="en-GB" w:eastAsia="zh-Hans"/>
        </w:rPr>
        <w:t>实现</w:t>
      </w:r>
      <w:r>
        <w:rPr>
          <w:rFonts w:eastAsia="宋体" w:cs="Arial Regular"/>
          <w:spacing w:val="3"/>
          <w:sz w:val="18"/>
          <w:szCs w:val="18"/>
          <w:shd w:val="clear" w:color="auto" w:fill="FFFFFF"/>
          <w:lang w:val="en-GB"/>
        </w:rPr>
        <w:t>零排放。</w:t>
      </w:r>
      <w:bookmarkEnd w:id="147"/>
    </w:p>
    <w:p w14:paraId="3179171C" w14:textId="77777777" w:rsidR="001719F8" w:rsidRDefault="00000000">
      <w:pPr>
        <w:numPr>
          <w:ilvl w:val="0"/>
          <w:numId w:val="1"/>
        </w:numPr>
        <w:spacing w:before="240"/>
        <w:ind w:right="24"/>
        <w:jc w:val="both"/>
        <w:rPr>
          <w:rFonts w:eastAsia="宋体" w:cs="Arial Regular"/>
          <w:sz w:val="12"/>
          <w:szCs w:val="12"/>
          <w:lang w:val="en-GB"/>
        </w:rPr>
      </w:pPr>
      <w:bookmarkStart w:id="148" w:name="NT_SRC_0000000113"/>
      <w:r>
        <w:rPr>
          <w:rFonts w:eastAsia="宋体" w:cs="Arial Regular"/>
          <w:sz w:val="18"/>
          <w:szCs w:val="18"/>
          <w:shd w:val="clear" w:color="auto" w:fill="FFFFFF"/>
          <w:lang w:val="en-GB"/>
        </w:rPr>
        <w:t>The</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revision</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ETS</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its</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extension</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shipping</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establishing</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separate emission</w:t>
      </w:r>
      <w:r>
        <w:rPr>
          <w:rFonts w:eastAsia="宋体" w:cs="Arial Regular"/>
          <w:spacing w:val="40"/>
          <w:sz w:val="18"/>
          <w:szCs w:val="18"/>
          <w:shd w:val="clear" w:color="auto" w:fill="FFFFFF"/>
          <w:lang w:val="en-GB"/>
        </w:rPr>
        <w:t xml:space="preserve"> </w:t>
      </w:r>
      <w:r>
        <w:rPr>
          <w:rFonts w:eastAsia="宋体" w:cs="Arial Regular"/>
          <w:sz w:val="18"/>
          <w:szCs w:val="18"/>
          <w:shd w:val="clear" w:color="auto" w:fill="FFFFFF"/>
          <w:lang w:val="en-GB"/>
        </w:rPr>
        <w:t>trading</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system</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road</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transport</w:t>
      </w:r>
      <w:r>
        <w:rPr>
          <w:rStyle w:val="ad"/>
          <w:rFonts w:eastAsia="宋体" w:cs="Arial Regular"/>
          <w:sz w:val="18"/>
          <w:szCs w:val="18"/>
          <w:shd w:val="clear" w:color="auto" w:fill="FFFFFF"/>
          <w:lang w:val="en-GB"/>
        </w:rPr>
        <w:footnoteReference w:id="53"/>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well</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gradual</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phase</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out</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free emissions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allowances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pacing w:val="3"/>
          <w:sz w:val="18"/>
          <w:szCs w:val="18"/>
          <w:shd w:val="clear" w:color="auto" w:fill="FFFFFF"/>
          <w:lang w:val="en-GB"/>
        </w:rPr>
        <w:t xml:space="preserve">aviation </w:t>
      </w:r>
      <w:r>
        <w:rPr>
          <w:rFonts w:eastAsia="宋体" w:cs="Arial Regular"/>
          <w:sz w:val="18"/>
          <w:szCs w:val="18"/>
          <w:shd w:val="clear" w:color="auto" w:fill="FFFFFF"/>
          <w:lang w:val="en-GB"/>
        </w:rPr>
        <w:t>sector.</w:t>
      </w:r>
      <w:bookmarkStart w:id="150" w:name="NT_TAR_0000000113"/>
      <w:bookmarkEnd w:id="148"/>
      <w:r>
        <w:rPr>
          <w:rStyle w:val="ad"/>
          <w:rFonts w:eastAsia="宋体" w:cs="Arial Regular"/>
          <w:sz w:val="18"/>
          <w:szCs w:val="18"/>
          <w:shd w:val="clear" w:color="auto" w:fill="FFFFFF"/>
          <w:lang w:val="en-GB"/>
        </w:rPr>
        <w:footnoteReference w:id="54"/>
      </w:r>
      <w:r>
        <w:rPr>
          <w:rFonts w:eastAsia="宋体" w:cs="Arial Regular"/>
          <w:position w:val="5"/>
          <w:sz w:val="12"/>
          <w:szCs w:val="12"/>
          <w:shd w:val="clear" w:color="auto" w:fill="FFFFFF"/>
          <w:lang w:val="en-GB"/>
        </w:rPr>
        <w:t xml:space="preserve"> </w:t>
      </w:r>
      <w:r>
        <w:rPr>
          <w:rFonts w:eastAsia="宋体" w:cs="宋体"/>
          <w:sz w:val="18"/>
          <w:szCs w:val="18"/>
          <w:shd w:val="clear" w:color="auto" w:fill="FFFFFF"/>
          <w:lang w:val="en-GB"/>
        </w:rPr>
        <w:t>修订欧盟排放交易体系，包括将其扩展至航运，并为道路运输建立单独的排放交易</w:t>
      </w:r>
      <w:r>
        <w:rPr>
          <w:rFonts w:eastAsia="宋体" w:cs="Arial Regular"/>
          <w:sz w:val="18"/>
          <w:szCs w:val="18"/>
          <w:shd w:val="clear" w:color="auto" w:fill="FFFFFF"/>
          <w:lang w:val="en-GB"/>
        </w:rPr>
        <w:t>体系</w:t>
      </w:r>
      <w:r>
        <w:rPr>
          <w:rFonts w:eastAsia="宋体" w:cs="宋体"/>
          <w:sz w:val="18"/>
          <w:szCs w:val="18"/>
          <w:shd w:val="clear" w:color="auto" w:fill="FFFFFF"/>
          <w:lang w:val="en-GB"/>
        </w:rPr>
        <w:t>，以及逐步取消航空部门的免费排放配额</w:t>
      </w:r>
      <w:bookmarkEnd w:id="150"/>
      <w:r>
        <w:rPr>
          <w:rFonts w:eastAsia="宋体" w:cs="宋体"/>
          <w:sz w:val="18"/>
          <w:szCs w:val="18"/>
          <w:shd w:val="clear" w:color="auto" w:fill="FFFFFF"/>
          <w:lang w:val="en-GB"/>
        </w:rPr>
        <w:t>。</w:t>
      </w:r>
    </w:p>
    <w:p w14:paraId="072276C8" w14:textId="77777777" w:rsidR="001719F8" w:rsidRDefault="00000000">
      <w:pPr>
        <w:numPr>
          <w:ilvl w:val="0"/>
          <w:numId w:val="1"/>
        </w:numPr>
        <w:spacing w:before="240"/>
        <w:ind w:right="24"/>
        <w:jc w:val="both"/>
        <w:rPr>
          <w:rFonts w:eastAsia="宋体" w:cs="Arial Regular"/>
          <w:sz w:val="18"/>
          <w:szCs w:val="18"/>
          <w:lang w:val="en-GB"/>
        </w:rPr>
      </w:pPr>
      <w:bookmarkStart w:id="152" w:name="NT_SRC_0000000114"/>
      <w:r>
        <w:rPr>
          <w:rFonts w:eastAsia="宋体" w:cs="Arial Regular"/>
          <w:sz w:val="18"/>
          <w:szCs w:val="18"/>
          <w:shd w:val="clear" w:color="auto" w:fill="FFFFFF"/>
          <w:lang w:val="en-GB"/>
        </w:rPr>
        <w:t>A</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revision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Energy</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Taxation</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Directive</w:t>
      </w:r>
      <w:r>
        <w:rPr>
          <w:rStyle w:val="ad"/>
          <w:rFonts w:eastAsia="宋体" w:cs="Arial Regular"/>
          <w:sz w:val="18"/>
          <w:szCs w:val="18"/>
          <w:shd w:val="clear" w:color="auto" w:fill="FFFFFF"/>
          <w:lang w:val="en-GB"/>
        </w:rPr>
        <w:footnoteReference w:id="55"/>
      </w:r>
      <w:r>
        <w:rPr>
          <w:rFonts w:eastAsia="宋体" w:cs="Arial Regular"/>
          <w:sz w:val="18"/>
          <w:szCs w:val="18"/>
          <w:shd w:val="clear" w:color="auto" w:fill="FFFFFF"/>
          <w:lang w:val="en-GB"/>
        </w:rPr>
        <w:t xml:space="preserve"> removes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mandatory</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tax</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exemptions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aviation and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maritime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fuels</w:t>
      </w:r>
      <w:r>
        <w:rPr>
          <w:rFonts w:eastAsia="宋体" w:cs="Arial Regular"/>
          <w:spacing w:val="4"/>
          <w:sz w:val="18"/>
          <w:szCs w:val="18"/>
          <w:shd w:val="clear" w:color="auto" w:fill="FFFFFF"/>
          <w:lang w:val="en-GB"/>
        </w:rPr>
        <w:t>.</w:t>
      </w:r>
      <w:bookmarkStart w:id="154" w:name="NT_TAR_0000000114"/>
      <w:bookmarkEnd w:id="152"/>
      <w:r>
        <w:rPr>
          <w:rFonts w:eastAsia="宋体" w:cs="Arial Regular"/>
          <w:spacing w:val="4"/>
          <w:sz w:val="18"/>
          <w:szCs w:val="18"/>
          <w:shd w:val="clear" w:color="auto" w:fill="FFFFFF"/>
          <w:lang w:val="en-GB"/>
        </w:rPr>
        <w:t xml:space="preserve"> </w:t>
      </w:r>
      <w:r>
        <w:rPr>
          <w:rFonts w:eastAsia="宋体" w:cs="Arial Regular"/>
          <w:spacing w:val="4"/>
          <w:sz w:val="18"/>
          <w:szCs w:val="18"/>
          <w:shd w:val="clear" w:color="auto" w:fill="FFFFFF"/>
          <w:lang w:val="en-GB"/>
        </w:rPr>
        <w:t>能源税收指令的修订取消了航空和海运燃料的强制性免税。</w:t>
      </w:r>
      <w:bookmarkEnd w:id="154"/>
    </w:p>
    <w:p w14:paraId="6432ECED" w14:textId="77777777" w:rsidR="001719F8" w:rsidRDefault="00000000">
      <w:pPr>
        <w:numPr>
          <w:ilvl w:val="0"/>
          <w:numId w:val="1"/>
        </w:numPr>
        <w:spacing w:before="240"/>
        <w:ind w:right="24"/>
        <w:jc w:val="both"/>
        <w:rPr>
          <w:rFonts w:eastAsia="宋体" w:cs="Arial Regular"/>
          <w:lang w:val="en-GB"/>
        </w:rPr>
      </w:pPr>
      <w:bookmarkStart w:id="155" w:name="NT_SRC_0000000115"/>
      <w:r>
        <w:rPr>
          <w:rFonts w:eastAsia="宋体" w:cs="Arial Regular"/>
          <w:spacing w:val="-1"/>
          <w:sz w:val="18"/>
          <w:szCs w:val="18"/>
          <w:shd w:val="clear" w:color="auto" w:fill="FFFFFF"/>
          <w:lang w:val="en-GB"/>
        </w:rPr>
        <w:t xml:space="preserve">A new legislative proposal on </w:t>
      </w:r>
      <w:proofErr w:type="spellStart"/>
      <w:r>
        <w:rPr>
          <w:rFonts w:eastAsia="宋体" w:cs="Arial Regular"/>
          <w:spacing w:val="-1"/>
          <w:sz w:val="18"/>
          <w:szCs w:val="18"/>
          <w:shd w:val="clear" w:color="auto" w:fill="FFFFFF"/>
          <w:lang w:val="en-GB"/>
        </w:rPr>
        <w:t>ReFuelEU</w:t>
      </w:r>
      <w:proofErr w:type="spellEnd"/>
      <w:r>
        <w:rPr>
          <w:rFonts w:eastAsia="宋体" w:cs="Arial Regular"/>
          <w:spacing w:val="-1"/>
          <w:sz w:val="18"/>
          <w:szCs w:val="18"/>
          <w:shd w:val="clear" w:color="auto" w:fill="FFFFFF"/>
          <w:lang w:val="en-GB"/>
        </w:rPr>
        <w:t xml:space="preserve"> Aviation</w:t>
      </w:r>
      <w:r>
        <w:rPr>
          <w:rStyle w:val="ad"/>
          <w:rFonts w:eastAsia="宋体" w:cs="Arial Regular"/>
          <w:spacing w:val="-1"/>
          <w:sz w:val="18"/>
          <w:szCs w:val="18"/>
          <w:shd w:val="clear" w:color="auto" w:fill="FFFFFF"/>
          <w:lang w:val="en-GB"/>
        </w:rPr>
        <w:footnoteReference w:id="56"/>
      </w:r>
      <w:r>
        <w:rPr>
          <w:rFonts w:eastAsia="宋体" w:cs="Arial Regular"/>
          <w:spacing w:val="-1"/>
          <w:sz w:val="18"/>
          <w:szCs w:val="18"/>
          <w:shd w:val="clear" w:color="auto" w:fill="FFFFFF"/>
          <w:lang w:val="en-GB"/>
        </w:rPr>
        <w:t xml:space="preserve"> that aims to decarbonise the av</w:t>
      </w:r>
      <w:r>
        <w:rPr>
          <w:rFonts w:eastAsia="宋体" w:cs="Arial Regular"/>
          <w:sz w:val="18"/>
          <w:szCs w:val="18"/>
          <w:shd w:val="clear" w:color="auto" w:fill="FFFFFF"/>
          <w:lang w:val="en-GB"/>
        </w:rPr>
        <w:t>iation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sector by</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mandating</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supply</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jet</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fuels</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blended</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minimum</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shares</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sustainable</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aviation</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fuels</w:t>
      </w:r>
      <w:bookmarkStart w:id="157" w:name="NT_ENT_0000000115"/>
      <w:bookmarkEnd w:id="155"/>
      <w:r>
        <w:rPr>
          <w:rFonts w:eastAsia="宋体" w:cs="Arial Regular"/>
          <w:sz w:val="18"/>
          <w:szCs w:val="18"/>
          <w:shd w:val="clear" w:color="auto" w:fill="FFFFFF"/>
          <w:lang w:val="en-GB"/>
        </w:rPr>
        <w:t xml:space="preserve"> (SAF) and uptake of fuels by airlines departing from Union airports. The </w:t>
      </w:r>
      <w:proofErr w:type="spellStart"/>
      <w:r>
        <w:rPr>
          <w:rFonts w:eastAsia="宋体" w:cs="Arial Regular"/>
          <w:sz w:val="18"/>
          <w:szCs w:val="18"/>
          <w:shd w:val="clear" w:color="auto" w:fill="FFFFFF"/>
          <w:lang w:val="en-GB"/>
        </w:rPr>
        <w:t>FuelEU</w:t>
      </w:r>
      <w:proofErr w:type="spellEnd"/>
      <w:r>
        <w:rPr>
          <w:rFonts w:eastAsia="宋体" w:cs="Arial Regular"/>
          <w:sz w:val="18"/>
          <w:szCs w:val="18"/>
          <w:shd w:val="clear" w:color="auto" w:fill="FFFFFF"/>
          <w:lang w:val="en-GB"/>
        </w:rPr>
        <w:t xml:space="preserve"> Maritime</w:t>
      </w:r>
      <w:r>
        <w:rPr>
          <w:rStyle w:val="ad"/>
          <w:rFonts w:eastAsia="宋体" w:cs="Arial Regular"/>
          <w:sz w:val="18"/>
          <w:szCs w:val="18"/>
          <w:shd w:val="clear" w:color="auto" w:fill="FFFFFF"/>
          <w:lang w:val="en-GB"/>
        </w:rPr>
        <w:footnoteReference w:id="57"/>
      </w:r>
      <w:r>
        <w:rPr>
          <w:rFonts w:eastAsia="宋体" w:cs="Arial Regular"/>
          <w:sz w:val="18"/>
          <w:szCs w:val="18"/>
          <w:shd w:val="clear" w:color="auto" w:fill="FFFFFF"/>
          <w:lang w:val="en-GB"/>
        </w:rPr>
        <w:t xml:space="preserve"> legislative proposal sets the objective to promote the uptake in the use of renewable, low-carbon fuels and low carbon-intensive energy options, in maritime transport, including additional requirements for zero emissions at berth, for both containerships and </w:t>
      </w:r>
      <w:r>
        <w:rPr>
          <w:rFonts w:eastAsia="宋体" w:cs="Arial Regular"/>
          <w:sz w:val="18"/>
          <w:szCs w:val="18"/>
          <w:shd w:val="clear" w:color="auto" w:fill="FFFFFF"/>
          <w:lang w:val="en-GB"/>
        </w:rPr>
        <w:lastRenderedPageBreak/>
        <w:t>pass</w:t>
      </w:r>
      <w:r>
        <w:rPr>
          <w:rFonts w:eastAsia="宋体" w:cs="Arial Regular"/>
          <w:sz w:val="18"/>
          <w:szCs w:val="18"/>
          <w:shd w:val="clear" w:color="auto" w:fill="FFFFFF"/>
          <w:lang w:val="en-GB" w:eastAsia="zh-Hans"/>
        </w:rPr>
        <w:t>e</w:t>
      </w:r>
      <w:r>
        <w:rPr>
          <w:rFonts w:eastAsia="宋体" w:cs="Arial Regular"/>
          <w:sz w:val="18"/>
          <w:szCs w:val="18"/>
          <w:shd w:val="clear" w:color="auto" w:fill="FFFFFF"/>
          <w:lang w:val="en-GB"/>
        </w:rPr>
        <w:t>nger ships.</w:t>
      </w:r>
      <w:bookmarkStart w:id="160" w:name="NT_TAR_0000000115"/>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一项关于</w:t>
      </w:r>
      <w:proofErr w:type="spellStart"/>
      <w:r>
        <w:rPr>
          <w:rFonts w:eastAsia="宋体" w:cs="Arial Regular"/>
          <w:sz w:val="18"/>
          <w:szCs w:val="18"/>
          <w:shd w:val="clear" w:color="auto" w:fill="FFFFFF"/>
          <w:lang w:val="en-GB"/>
        </w:rPr>
        <w:t>ReFuelEU</w:t>
      </w:r>
      <w:proofErr w:type="spellEnd"/>
      <w:r>
        <w:rPr>
          <w:rFonts w:eastAsia="宋体" w:cs="Arial Regular"/>
          <w:sz w:val="18"/>
          <w:szCs w:val="18"/>
          <w:shd w:val="clear" w:color="auto" w:fill="FFFFFF"/>
          <w:lang w:val="en-GB"/>
        </w:rPr>
        <w:t xml:space="preserve"> Aviation</w:t>
      </w:r>
      <w:r>
        <w:rPr>
          <w:rFonts w:eastAsia="宋体" w:cs="Arial Regular"/>
          <w:sz w:val="18"/>
          <w:szCs w:val="18"/>
          <w:shd w:val="clear" w:color="auto" w:fill="FFFFFF"/>
          <w:lang w:val="en-GB"/>
        </w:rPr>
        <w:t>的新立法提案，旨在通过强制供应混合了最低比例可持续航空燃料（</w:t>
      </w:r>
      <w:r>
        <w:rPr>
          <w:rFonts w:eastAsia="宋体" w:cs="Arial Regular"/>
          <w:sz w:val="18"/>
          <w:szCs w:val="18"/>
          <w:shd w:val="clear" w:color="auto" w:fill="FFFFFF"/>
          <w:lang w:val="en-GB"/>
        </w:rPr>
        <w:t>SAF</w:t>
      </w:r>
      <w:r>
        <w:rPr>
          <w:rFonts w:eastAsia="宋体" w:cs="Arial Regular"/>
          <w:sz w:val="18"/>
          <w:szCs w:val="18"/>
          <w:shd w:val="clear" w:color="auto" w:fill="FFFFFF"/>
          <w:lang w:val="en-GB"/>
        </w:rPr>
        <w:t>）的喷气燃料来实现航空业的脱碳</w:t>
      </w:r>
      <w:bookmarkEnd w:id="160"/>
      <w:r>
        <w:rPr>
          <w:rFonts w:eastAsia="宋体" w:cs="Arial Regular"/>
          <w:sz w:val="18"/>
          <w:szCs w:val="18"/>
          <w:shd w:val="clear" w:color="auto" w:fill="FFFFFF"/>
          <w:lang w:val="en-GB"/>
        </w:rPr>
        <w:t>，</w:t>
      </w:r>
      <w:r>
        <w:rPr>
          <w:rFonts w:eastAsia="宋体" w:cs="Arial Regular"/>
          <w:sz w:val="18"/>
          <w:szCs w:val="18"/>
          <w:shd w:val="clear" w:color="auto" w:fill="FFFFFF"/>
          <w:lang w:val="en-GB" w:eastAsia="zh-Hans"/>
        </w:rPr>
        <w:t>以及</w:t>
      </w:r>
      <w:r>
        <w:rPr>
          <w:rFonts w:eastAsia="宋体" w:cs="宋体"/>
          <w:sz w:val="18"/>
          <w:szCs w:val="18"/>
          <w:shd w:val="clear" w:color="auto" w:fill="FFFFFF"/>
          <w:lang w:val="en-GB"/>
        </w:rPr>
        <w:t>从联合机场起飞的航空公司的燃油消耗。</w:t>
      </w:r>
      <w:proofErr w:type="spellStart"/>
      <w:r>
        <w:rPr>
          <w:rFonts w:eastAsia="宋体" w:cs="Arial Regular"/>
          <w:sz w:val="18"/>
          <w:szCs w:val="18"/>
          <w:shd w:val="clear" w:color="auto" w:fill="FFFFFF"/>
          <w:lang w:val="en-GB"/>
        </w:rPr>
        <w:t>FuelEU</w:t>
      </w:r>
      <w:proofErr w:type="spellEnd"/>
      <w:r>
        <w:rPr>
          <w:rFonts w:eastAsia="宋体" w:cs="Arial Regular"/>
          <w:sz w:val="18"/>
          <w:szCs w:val="18"/>
          <w:shd w:val="clear" w:color="auto" w:fill="FFFFFF"/>
          <w:lang w:val="en-GB"/>
        </w:rPr>
        <w:t xml:space="preserve"> Maritime</w:t>
      </w:r>
      <w:r>
        <w:rPr>
          <w:rFonts w:eastAsia="宋体" w:cs="宋体"/>
          <w:sz w:val="18"/>
          <w:szCs w:val="18"/>
          <w:shd w:val="clear" w:color="auto" w:fill="FFFFFF"/>
          <w:lang w:val="en-GB"/>
        </w:rPr>
        <w:t>立法提案的目标是促进在海运中使用可再生、低碳燃料和低碳密集型能源选择，包括对集装箱船和客船泊位零排放的额外要求。</w:t>
      </w:r>
      <w:bookmarkEnd w:id="157"/>
    </w:p>
    <w:p w14:paraId="2DD5DEE0" w14:textId="77777777" w:rsidR="001719F8" w:rsidRDefault="00000000">
      <w:pPr>
        <w:spacing w:before="240"/>
        <w:jc w:val="both"/>
        <w:outlineLvl w:val="1"/>
        <w:rPr>
          <w:rFonts w:eastAsia="宋体" w:cs="Arial Regular"/>
          <w:sz w:val="18"/>
          <w:szCs w:val="18"/>
          <w:lang w:val="en-GB"/>
        </w:rPr>
      </w:pPr>
      <w:bookmarkStart w:id="161" w:name="_bookmark20"/>
      <w:bookmarkStart w:id="162" w:name="NT_SRC_0000000133"/>
      <w:bookmarkEnd w:id="161"/>
      <w:r>
        <w:rPr>
          <w:rFonts w:eastAsia="宋体" w:cs="Arial Regular"/>
          <w:b/>
          <w:bCs/>
          <w:color w:val="006283"/>
          <w:spacing w:val="-1"/>
          <w:sz w:val="18"/>
          <w:szCs w:val="18"/>
          <w:shd w:val="clear" w:color="auto" w:fill="FFFFFF"/>
          <w:lang w:val="en-GB"/>
        </w:rPr>
        <w:t>5.2</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Sustainability,</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f</w:t>
      </w:r>
      <w:r>
        <w:rPr>
          <w:rFonts w:eastAsia="宋体" w:cs="Arial Regular"/>
          <w:b/>
          <w:bCs/>
          <w:color w:val="006283"/>
          <w:sz w:val="18"/>
          <w:szCs w:val="18"/>
          <w:shd w:val="clear" w:color="auto" w:fill="FFFFFF"/>
          <w:lang w:val="en-GB"/>
        </w:rPr>
        <w:t>airness</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and</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inclusiveness</w:t>
      </w:r>
      <w:bookmarkStart w:id="163" w:name="NT_TAR_0000000133"/>
      <w:bookmarkEnd w:id="162"/>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可持续性、公平性和包容性</w:t>
      </w:r>
      <w:bookmarkEnd w:id="163"/>
    </w:p>
    <w:p w14:paraId="00D3FA24" w14:textId="77777777" w:rsidR="001719F8" w:rsidRDefault="00000000">
      <w:pPr>
        <w:spacing w:before="240"/>
        <w:jc w:val="both"/>
        <w:outlineLvl w:val="2"/>
        <w:rPr>
          <w:rFonts w:eastAsia="宋体" w:cs="Arial Regular"/>
          <w:sz w:val="18"/>
          <w:szCs w:val="18"/>
          <w:lang w:val="en-GB"/>
        </w:rPr>
      </w:pPr>
      <w:bookmarkStart w:id="164" w:name="_bookmark21"/>
      <w:bookmarkStart w:id="165" w:name="NT_SRC_0000000134"/>
      <w:bookmarkEnd w:id="164"/>
      <w:r>
        <w:rPr>
          <w:rFonts w:eastAsia="宋体" w:cs="Arial Regular"/>
          <w:b/>
          <w:bCs/>
          <w:color w:val="006283"/>
          <w:spacing w:val="-1"/>
          <w:sz w:val="18"/>
          <w:szCs w:val="18"/>
          <w:shd w:val="clear" w:color="auto" w:fill="FFFFFF"/>
          <w:lang w:val="en-GB"/>
        </w:rPr>
        <w:t>5.2.1</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Protecting</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human</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r</w:t>
      </w:r>
      <w:r>
        <w:rPr>
          <w:rFonts w:eastAsia="宋体" w:cs="Arial Regular"/>
          <w:b/>
          <w:bCs/>
          <w:color w:val="006283"/>
          <w:sz w:val="18"/>
          <w:szCs w:val="18"/>
          <w:shd w:val="clear" w:color="auto" w:fill="FFFFFF"/>
          <w:lang w:val="en-GB"/>
        </w:rPr>
        <w:t>ights</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and</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promoting</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labour</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rights</w:t>
      </w:r>
      <w:bookmarkStart w:id="166" w:name="NT_TAR_0000000134"/>
      <w:bookmarkEnd w:id="165"/>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保护人权和促进劳工权利</w:t>
      </w:r>
      <w:bookmarkEnd w:id="166"/>
    </w:p>
    <w:p w14:paraId="5F2FE47C" w14:textId="77777777" w:rsidR="001719F8" w:rsidRDefault="00000000">
      <w:pPr>
        <w:spacing w:before="240"/>
        <w:ind w:right="29"/>
        <w:jc w:val="both"/>
        <w:rPr>
          <w:rFonts w:eastAsia="宋体" w:cs="Arial Regular"/>
          <w:sz w:val="18"/>
          <w:szCs w:val="18"/>
          <w:lang w:val="en-GB"/>
        </w:rPr>
      </w:pPr>
      <w:bookmarkStart w:id="167" w:name="NT_SRC_0000000135"/>
      <w:r>
        <w:rPr>
          <w:rFonts w:eastAsia="宋体" w:cs="Arial Regular"/>
          <w:spacing w:val="-4"/>
          <w:sz w:val="18"/>
          <w:szCs w:val="18"/>
          <w:shd w:val="clear" w:color="auto" w:fill="FFFFFF"/>
          <w:lang w:val="en-GB"/>
        </w:rPr>
        <w:t xml:space="preserve">5.26. </w:t>
      </w:r>
      <w:r>
        <w:rPr>
          <w:rFonts w:eastAsia="宋体" w:cs="Arial Regular"/>
          <w:spacing w:val="-2"/>
          <w:sz w:val="18"/>
          <w:szCs w:val="18"/>
          <w:shd w:val="clear" w:color="auto" w:fill="FFFFFF"/>
          <w:lang w:val="en-GB"/>
        </w:rPr>
        <w:t>EU</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trade</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policy</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helps</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to</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promote</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and protect human rights around the world. The EU's broader</w:t>
      </w:r>
      <w:r>
        <w:rPr>
          <w:rFonts w:eastAsia="宋体" w:cs="Arial Regular"/>
          <w:sz w:val="18"/>
          <w:szCs w:val="18"/>
          <w:shd w:val="clear" w:color="auto" w:fill="FFFFFF"/>
          <w:lang w:val="en-GB"/>
        </w:rPr>
        <w:t xml:space="preserve"> set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policies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actions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 this respect includes various trade policy instruments such as the EU's unilateral</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preferences</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GSP</w:t>
      </w:r>
      <w:r>
        <w:rPr>
          <w:rFonts w:eastAsia="宋体" w:cs="Arial Regular"/>
          <w:spacing w:val="8"/>
          <w:sz w:val="18"/>
          <w:szCs w:val="18"/>
          <w:shd w:val="clear" w:color="auto" w:fill="FFFFFF"/>
          <w:lang w:val="en-GB"/>
        </w:rPr>
        <w:t>) (</w:t>
      </w:r>
      <w:r>
        <w:rPr>
          <w:rFonts w:eastAsia="宋体" w:cs="Arial Regular"/>
          <w:sz w:val="18"/>
          <w:szCs w:val="18"/>
          <w:shd w:val="clear" w:color="auto" w:fill="FFFFFF"/>
          <w:lang w:val="en-GB"/>
        </w:rPr>
        <w:t>see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section</w:t>
      </w:r>
      <w:r>
        <w:rPr>
          <w:rFonts w:eastAsia="宋体" w:cs="Arial Regular"/>
          <w:spacing w:val="8"/>
          <w:sz w:val="18"/>
          <w:szCs w:val="18"/>
          <w:shd w:val="clear" w:color="auto" w:fill="FFFFFF"/>
          <w:lang w:val="en-GB"/>
        </w:rPr>
        <w:t xml:space="preserve"> 4.1), </w:t>
      </w:r>
      <w:r>
        <w:rPr>
          <w:rFonts w:eastAsia="宋体" w:cs="Arial Regular"/>
          <w:sz w:val="18"/>
          <w:szCs w:val="18"/>
          <w:shd w:val="clear" w:color="auto" w:fill="FFFFFF"/>
          <w:lang w:val="en-GB"/>
        </w:rPr>
        <w:t>bilateral</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regional</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free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agreements and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impact</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assessments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evaluations</w:t>
      </w:r>
      <w:r>
        <w:rPr>
          <w:rFonts w:eastAsia="宋体" w:cs="Arial Regular"/>
          <w:spacing w:val="1"/>
          <w:sz w:val="18"/>
          <w:szCs w:val="18"/>
          <w:shd w:val="clear" w:color="auto" w:fill="FFFFFF"/>
          <w:lang w:val="en-GB"/>
        </w:rPr>
        <w:t>.</w:t>
      </w:r>
      <w:bookmarkStart w:id="168" w:name="NT_TAR_0000000135"/>
      <w:bookmarkEnd w:id="167"/>
      <w:r>
        <w:rPr>
          <w:rFonts w:eastAsia="宋体" w:cs="Arial Regular"/>
          <w:spacing w:val="1"/>
          <w:sz w:val="18"/>
          <w:szCs w:val="18"/>
          <w:shd w:val="clear" w:color="auto" w:fill="FFFFFF"/>
          <w:lang w:val="en-GB"/>
        </w:rPr>
        <w:t xml:space="preserve"> </w:t>
      </w:r>
      <w:r>
        <w:rPr>
          <w:rFonts w:eastAsia="宋体" w:cs="Arial Regular"/>
          <w:spacing w:val="1"/>
          <w:sz w:val="18"/>
          <w:szCs w:val="18"/>
          <w:shd w:val="clear" w:color="auto" w:fill="FFFFFF"/>
          <w:lang w:val="en-GB"/>
        </w:rPr>
        <w:t>欧盟贸易政策有助于促进和保护全世界的人权。欧盟在这方面的一套更广泛的政策和行动包括各种贸易政策工具，如欧盟的单边贸易优惠（普惠制）（见第</w:t>
      </w:r>
      <w:r>
        <w:rPr>
          <w:rFonts w:eastAsia="宋体" w:cs="Arial Regular"/>
          <w:spacing w:val="1"/>
          <w:sz w:val="18"/>
          <w:szCs w:val="18"/>
          <w:shd w:val="clear" w:color="auto" w:fill="FFFFFF"/>
          <w:lang w:val="en-GB"/>
        </w:rPr>
        <w:t>4.1</w:t>
      </w:r>
      <w:r>
        <w:rPr>
          <w:rFonts w:eastAsia="宋体" w:cs="Arial Regular"/>
          <w:spacing w:val="1"/>
          <w:sz w:val="18"/>
          <w:szCs w:val="18"/>
          <w:shd w:val="clear" w:color="auto" w:fill="FFFFFF"/>
          <w:lang w:val="en-GB"/>
        </w:rPr>
        <w:t>节）、双边和区域自由贸易协定以及贸易影响评估和评价。</w:t>
      </w:r>
      <w:bookmarkEnd w:id="168"/>
    </w:p>
    <w:p w14:paraId="4B5D45BC" w14:textId="77777777" w:rsidR="001719F8" w:rsidRDefault="00000000">
      <w:pPr>
        <w:spacing w:before="240"/>
        <w:ind w:right="31"/>
        <w:jc w:val="both"/>
        <w:rPr>
          <w:rFonts w:eastAsia="宋体" w:cs="Arial Regular"/>
          <w:sz w:val="18"/>
          <w:szCs w:val="18"/>
          <w:lang w:val="en-GB"/>
        </w:rPr>
      </w:pPr>
      <w:bookmarkStart w:id="169" w:name="NT_SRC_0000000136"/>
      <w:r>
        <w:rPr>
          <w:rFonts w:eastAsia="宋体" w:cs="Arial Regular"/>
          <w:spacing w:val="12"/>
          <w:sz w:val="18"/>
          <w:szCs w:val="18"/>
          <w:shd w:val="clear" w:color="auto" w:fill="FFFFFF"/>
          <w:lang w:val="en-GB"/>
        </w:rPr>
        <w:t>5</w:t>
      </w:r>
      <w:r>
        <w:rPr>
          <w:rFonts w:eastAsia="宋体" w:cs="Arial Regular"/>
          <w:spacing w:val="8"/>
          <w:sz w:val="18"/>
          <w:szCs w:val="18"/>
          <w:shd w:val="clear" w:color="auto" w:fill="FFFFFF"/>
          <w:lang w:val="en-GB"/>
        </w:rPr>
        <w:t>.</w:t>
      </w:r>
      <w:r>
        <w:rPr>
          <w:rFonts w:eastAsia="宋体" w:cs="Arial Regular"/>
          <w:spacing w:val="6"/>
          <w:sz w:val="18"/>
          <w:szCs w:val="18"/>
          <w:shd w:val="clear" w:color="auto" w:fill="FFFFFF"/>
          <w:lang w:val="en-GB"/>
        </w:rPr>
        <w:t xml:space="preserve">27. </w:t>
      </w:r>
      <w:r>
        <w:rPr>
          <w:rFonts w:eastAsia="宋体" w:cs="Arial Regular"/>
          <w:sz w:val="18"/>
          <w:szCs w:val="18"/>
          <w:shd w:val="clear" w:color="auto" w:fill="FFFFFF"/>
          <w:lang w:val="en-GB"/>
        </w:rPr>
        <w:t>Under</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GSP</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monitors</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respect</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principles</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core</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international</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conventions 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human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rights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beneficiary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countries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September</w:t>
      </w:r>
      <w:r>
        <w:rPr>
          <w:rFonts w:eastAsia="宋体" w:cs="Arial Regular"/>
          <w:spacing w:val="-1"/>
          <w:sz w:val="18"/>
          <w:szCs w:val="18"/>
          <w:shd w:val="clear" w:color="auto" w:fill="FFFFFF"/>
          <w:lang w:val="en-GB"/>
        </w:rPr>
        <w:t xml:space="preserve"> 2021,</w:t>
      </w:r>
      <w:r>
        <w:rPr>
          <w:rFonts w:eastAsia="宋体" w:cs="Arial Regular"/>
          <w:sz w:val="18"/>
          <w:szCs w:val="18"/>
          <w:shd w:val="clear" w:color="auto" w:fill="FFFFFF"/>
          <w:lang w:val="en-GB"/>
        </w:rPr>
        <w:t xml:space="preserve"> the Commission adopted the legislative</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proposal</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new</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26"/>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GSP</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Regulation</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apply</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from</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January</w:t>
      </w:r>
      <w:r>
        <w:rPr>
          <w:rFonts w:eastAsia="宋体" w:cs="Arial Regular"/>
          <w:spacing w:val="26"/>
          <w:sz w:val="18"/>
          <w:szCs w:val="18"/>
          <w:shd w:val="clear" w:color="auto" w:fill="FFFFFF"/>
          <w:lang w:val="en-GB"/>
        </w:rPr>
        <w:t xml:space="preserve"> 2024,</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reinforcing support</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promotion</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international</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standards</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GSP</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beneficiary</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countries</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by adding</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new</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international</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human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rights</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instruments</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rendering</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export</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goods</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made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by internationally</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prohibited</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child</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labour</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forced</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labour</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ground</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possibly</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withdraw</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trade preferences</w:t>
      </w:r>
      <w:r>
        <w:rPr>
          <w:rFonts w:eastAsia="宋体" w:cs="Arial Regular"/>
          <w:spacing w:val="11"/>
          <w:sz w:val="18"/>
          <w:szCs w:val="18"/>
          <w:shd w:val="clear" w:color="auto" w:fill="FFFFFF"/>
          <w:lang w:val="en-GB"/>
        </w:rPr>
        <w:t>.</w:t>
      </w:r>
      <w:bookmarkStart w:id="170" w:name="NT_TAR_0000000136"/>
      <w:bookmarkEnd w:id="169"/>
      <w:r>
        <w:rPr>
          <w:rFonts w:eastAsia="宋体" w:cs="Arial Regular"/>
          <w:spacing w:val="11"/>
          <w:sz w:val="18"/>
          <w:szCs w:val="18"/>
          <w:shd w:val="clear" w:color="auto" w:fill="FFFFFF"/>
          <w:lang w:val="en-GB"/>
        </w:rPr>
        <w:t xml:space="preserve"> </w:t>
      </w:r>
      <w:r>
        <w:rPr>
          <w:rFonts w:eastAsia="宋体" w:cs="Arial Regular"/>
          <w:spacing w:val="11"/>
          <w:sz w:val="18"/>
          <w:szCs w:val="18"/>
          <w:shd w:val="clear" w:color="auto" w:fill="FFFFFF"/>
          <w:lang w:val="en-GB"/>
        </w:rPr>
        <w:t>根据普惠制，欧盟</w:t>
      </w:r>
      <w:r>
        <w:rPr>
          <w:rFonts w:eastAsia="宋体" w:cs="Arial Regular"/>
          <w:spacing w:val="11"/>
          <w:sz w:val="18"/>
          <w:szCs w:val="18"/>
          <w:shd w:val="clear" w:color="auto" w:fill="FFFFFF"/>
          <w:lang w:val="en-GB" w:eastAsia="zh-Hans"/>
        </w:rPr>
        <w:t>负责</w:t>
      </w:r>
      <w:r>
        <w:rPr>
          <w:rFonts w:eastAsia="宋体" w:cs="Arial Regular"/>
          <w:spacing w:val="11"/>
          <w:sz w:val="18"/>
          <w:szCs w:val="18"/>
          <w:shd w:val="clear" w:color="auto" w:fill="FFFFFF"/>
          <w:lang w:val="en-GB"/>
        </w:rPr>
        <w:t>监测受惠国遵守核心国际人权公约原则的情况。</w:t>
      </w:r>
      <w:r>
        <w:rPr>
          <w:rFonts w:eastAsia="宋体" w:cs="Arial Regular"/>
          <w:spacing w:val="11"/>
          <w:sz w:val="18"/>
          <w:szCs w:val="18"/>
          <w:shd w:val="clear" w:color="auto" w:fill="FFFFFF"/>
          <w:lang w:val="en-GB"/>
        </w:rPr>
        <w:t>2021</w:t>
      </w:r>
      <w:r>
        <w:rPr>
          <w:rFonts w:eastAsia="宋体" w:cs="Arial Regular"/>
          <w:spacing w:val="11"/>
          <w:sz w:val="18"/>
          <w:szCs w:val="18"/>
          <w:shd w:val="clear" w:color="auto" w:fill="FFFFFF"/>
          <w:lang w:val="en-GB"/>
        </w:rPr>
        <w:t>年</w:t>
      </w:r>
      <w:r>
        <w:rPr>
          <w:rFonts w:eastAsia="宋体" w:cs="Arial Regular"/>
          <w:spacing w:val="11"/>
          <w:sz w:val="18"/>
          <w:szCs w:val="18"/>
          <w:shd w:val="clear" w:color="auto" w:fill="FFFFFF"/>
          <w:lang w:val="en-GB"/>
        </w:rPr>
        <w:t>9</w:t>
      </w:r>
      <w:r>
        <w:rPr>
          <w:rFonts w:eastAsia="宋体" w:cs="Arial Regular"/>
          <w:spacing w:val="11"/>
          <w:sz w:val="18"/>
          <w:szCs w:val="18"/>
          <w:shd w:val="clear" w:color="auto" w:fill="FFFFFF"/>
          <w:lang w:val="en-GB"/>
        </w:rPr>
        <w:t>月，欧盟委员会通过了从</w:t>
      </w:r>
      <w:r>
        <w:rPr>
          <w:rFonts w:eastAsia="宋体" w:cs="Arial Regular"/>
          <w:spacing w:val="11"/>
          <w:sz w:val="18"/>
          <w:szCs w:val="18"/>
          <w:shd w:val="clear" w:color="auto" w:fill="FFFFFF"/>
          <w:lang w:val="en-GB"/>
        </w:rPr>
        <w:t>2024</w:t>
      </w:r>
      <w:r>
        <w:rPr>
          <w:rFonts w:eastAsia="宋体" w:cs="Arial Regular"/>
          <w:spacing w:val="11"/>
          <w:sz w:val="18"/>
          <w:szCs w:val="18"/>
          <w:shd w:val="clear" w:color="auto" w:fill="FFFFFF"/>
          <w:lang w:val="en-GB"/>
        </w:rPr>
        <w:t>年</w:t>
      </w:r>
      <w:r>
        <w:rPr>
          <w:rFonts w:eastAsia="宋体" w:cs="Arial Regular"/>
          <w:spacing w:val="11"/>
          <w:sz w:val="18"/>
          <w:szCs w:val="18"/>
          <w:shd w:val="clear" w:color="auto" w:fill="FFFFFF"/>
          <w:lang w:val="en-GB"/>
        </w:rPr>
        <w:t>1</w:t>
      </w:r>
      <w:r>
        <w:rPr>
          <w:rFonts w:eastAsia="宋体" w:cs="Arial Regular"/>
          <w:spacing w:val="11"/>
          <w:sz w:val="18"/>
          <w:szCs w:val="18"/>
          <w:shd w:val="clear" w:color="auto" w:fill="FFFFFF"/>
          <w:lang w:val="en-GB"/>
        </w:rPr>
        <w:t>月起适用新的欧盟普惠制条例的立法提案，加强了对普惠制受益</w:t>
      </w:r>
      <w:proofErr w:type="gramStart"/>
      <w:r>
        <w:rPr>
          <w:rFonts w:eastAsia="宋体" w:cs="Arial Regular"/>
          <w:spacing w:val="11"/>
          <w:sz w:val="18"/>
          <w:szCs w:val="18"/>
          <w:shd w:val="clear" w:color="auto" w:fill="FFFFFF"/>
          <w:lang w:val="en-GB"/>
        </w:rPr>
        <w:t>国促进</w:t>
      </w:r>
      <w:proofErr w:type="gramEnd"/>
      <w:r>
        <w:rPr>
          <w:rFonts w:eastAsia="宋体" w:cs="Arial Regular"/>
          <w:spacing w:val="11"/>
          <w:sz w:val="18"/>
          <w:szCs w:val="18"/>
          <w:shd w:val="clear" w:color="auto" w:fill="FFFFFF"/>
          <w:lang w:val="en-GB"/>
        </w:rPr>
        <w:t>国际标准的支持，包括增加新的国际人权文件，并使出口由国际禁止的童工和强迫劳动制造的货物成为可能取消贸易优惠的理由。</w:t>
      </w:r>
      <w:bookmarkEnd w:id="170"/>
    </w:p>
    <w:p w14:paraId="544916AF" w14:textId="77777777" w:rsidR="001719F8" w:rsidRDefault="00000000">
      <w:pPr>
        <w:spacing w:before="240"/>
        <w:ind w:right="31"/>
        <w:jc w:val="both"/>
        <w:rPr>
          <w:rFonts w:eastAsia="宋体" w:cs="Arial Regular"/>
          <w:sz w:val="18"/>
          <w:szCs w:val="18"/>
          <w:lang w:val="en-GB"/>
        </w:rPr>
      </w:pPr>
      <w:bookmarkStart w:id="171" w:name="NT_SRC_0000000137"/>
      <w:r>
        <w:rPr>
          <w:rFonts w:eastAsia="宋体" w:cs="Arial Regular"/>
          <w:spacing w:val="-1"/>
          <w:sz w:val="18"/>
          <w:szCs w:val="18"/>
          <w:shd w:val="clear" w:color="auto" w:fill="FFFFFF"/>
          <w:lang w:val="en-GB"/>
        </w:rPr>
        <w:t xml:space="preserve">5.28.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free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 xml:space="preserve">trade agreements are typically linked to the human rights "essential elements" </w:t>
      </w:r>
      <w:r>
        <w:rPr>
          <w:rFonts w:eastAsia="宋体" w:cs="Arial Regular"/>
          <w:spacing w:val="-1"/>
          <w:sz w:val="18"/>
          <w:szCs w:val="18"/>
          <w:shd w:val="clear" w:color="auto" w:fill="FFFFFF"/>
          <w:lang w:val="en-GB"/>
        </w:rPr>
        <w:t xml:space="preserve">clause contained in the political framework agreements with </w:t>
      </w:r>
      <w:r>
        <w:rPr>
          <w:rFonts w:eastAsia="宋体" w:cs="Arial Regular"/>
          <w:sz w:val="18"/>
          <w:szCs w:val="18"/>
          <w:shd w:val="clear" w:color="auto" w:fill="FFFFFF"/>
          <w:lang w:val="en-GB"/>
        </w:rPr>
        <w:t>these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countries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enabling</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parties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 take</w:t>
      </w:r>
      <w:r>
        <w:rPr>
          <w:rFonts w:eastAsia="宋体" w:cs="Arial Regular"/>
          <w:spacing w:val="42"/>
          <w:sz w:val="18"/>
          <w:szCs w:val="18"/>
          <w:shd w:val="clear" w:color="auto" w:fill="FFFFFF"/>
          <w:lang w:val="en-GB"/>
        </w:rPr>
        <w:t xml:space="preserve"> </w:t>
      </w:r>
      <w:r>
        <w:rPr>
          <w:rFonts w:eastAsia="宋体" w:cs="Arial Regular"/>
          <w:sz w:val="18"/>
          <w:szCs w:val="18"/>
          <w:shd w:val="clear" w:color="auto" w:fill="FFFFFF"/>
          <w:lang w:val="en-GB"/>
        </w:rPr>
        <w:t>appropriate</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measures</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case</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breaches</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other</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party</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European</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 xml:space="preserve">Commission </w:t>
      </w:r>
      <w:r>
        <w:rPr>
          <w:rFonts w:eastAsia="宋体" w:cs="Arial Regular"/>
          <w:spacing w:val="-2"/>
          <w:sz w:val="18"/>
          <w:szCs w:val="18"/>
          <w:shd w:val="clear" w:color="auto" w:fill="FFFFFF"/>
          <w:lang w:val="en-GB"/>
        </w:rPr>
        <w:t>conducts</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human</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rights</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impact</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assessments</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as</w:t>
      </w:r>
      <w:r>
        <w:rPr>
          <w:rFonts w:eastAsia="宋体" w:cs="Arial Regular"/>
          <w:spacing w:val="-3"/>
          <w:sz w:val="18"/>
          <w:szCs w:val="18"/>
          <w:shd w:val="clear" w:color="auto" w:fill="FFFFFF"/>
          <w:lang w:val="en-GB"/>
        </w:rPr>
        <w:t xml:space="preserve"> </w:t>
      </w:r>
      <w:r>
        <w:rPr>
          <w:rFonts w:eastAsia="宋体" w:cs="Arial Regular"/>
          <w:spacing w:val="-2"/>
          <w:sz w:val="18"/>
          <w:szCs w:val="18"/>
          <w:shd w:val="clear" w:color="auto" w:fill="FFFFFF"/>
          <w:lang w:val="en-GB"/>
        </w:rPr>
        <w:t>a key element of its sustainability impact assessments</w:t>
      </w:r>
      <w:r>
        <w:rPr>
          <w:rFonts w:eastAsia="宋体" w:cs="Arial Regular"/>
          <w:sz w:val="18"/>
          <w:szCs w:val="18"/>
          <w:shd w:val="clear" w:color="auto" w:fill="FFFFFF"/>
          <w:lang w:val="en-GB"/>
        </w:rPr>
        <w:t xml:space="preserve"> of</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2"/>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ongoing</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negotiations</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through</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ex</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post</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evaluations</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2"/>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12"/>
          <w:sz w:val="18"/>
          <w:szCs w:val="18"/>
          <w:shd w:val="clear" w:color="auto" w:fill="FFFFFF"/>
          <w:lang w:val="en-GB"/>
        </w:rPr>
        <w:t xml:space="preserve"> </w:t>
      </w:r>
      <w:r>
        <w:rPr>
          <w:rFonts w:eastAsia="宋体" w:cs="Arial Regular"/>
          <w:sz w:val="18"/>
          <w:szCs w:val="18"/>
          <w:shd w:val="clear" w:color="auto" w:fill="FFFFFF"/>
          <w:lang w:val="en-GB"/>
        </w:rPr>
        <w:t>existing trade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agreements</w:t>
      </w:r>
      <w:r>
        <w:rPr>
          <w:rFonts w:eastAsia="宋体" w:cs="Arial Regular"/>
          <w:spacing w:val="8"/>
          <w:sz w:val="18"/>
          <w:szCs w:val="18"/>
          <w:shd w:val="clear" w:color="auto" w:fill="FFFFFF"/>
          <w:lang w:val="en-GB"/>
        </w:rPr>
        <w:t>.</w:t>
      </w:r>
      <w:bookmarkStart w:id="172" w:name="NT_TAR_0000000137"/>
      <w:bookmarkEnd w:id="171"/>
      <w:r>
        <w:rPr>
          <w:rFonts w:eastAsia="宋体" w:cs="Arial Regular"/>
          <w:spacing w:val="8"/>
          <w:sz w:val="18"/>
          <w:szCs w:val="18"/>
          <w:shd w:val="clear" w:color="auto" w:fill="FFFFFF"/>
          <w:lang w:val="en-GB"/>
        </w:rPr>
        <w:t xml:space="preserve"> </w:t>
      </w:r>
      <w:r>
        <w:rPr>
          <w:rFonts w:eastAsia="宋体" w:cs="Arial Regular"/>
          <w:spacing w:val="8"/>
          <w:sz w:val="18"/>
          <w:szCs w:val="18"/>
          <w:shd w:val="clear" w:color="auto" w:fill="FFFFFF"/>
          <w:lang w:val="en-GB"/>
        </w:rPr>
        <w:t>欧盟的自由贸易协定通常与这些国家的政治框架协定中所载的人权</w:t>
      </w:r>
      <w:r>
        <w:rPr>
          <w:rFonts w:eastAsia="宋体" w:cs="Arial Regular" w:hint="eastAsia"/>
          <w:spacing w:val="8"/>
          <w:sz w:val="18"/>
          <w:szCs w:val="18"/>
          <w:shd w:val="clear" w:color="auto" w:fill="FFFFFF"/>
          <w:lang w:val="en-GB"/>
        </w:rPr>
        <w:t>“</w:t>
      </w:r>
      <w:r>
        <w:rPr>
          <w:rFonts w:eastAsia="宋体" w:cs="Arial Regular"/>
          <w:spacing w:val="8"/>
          <w:sz w:val="18"/>
          <w:szCs w:val="18"/>
          <w:shd w:val="clear" w:color="auto" w:fill="FFFFFF"/>
          <w:lang w:val="en-GB"/>
        </w:rPr>
        <w:t>基本要素</w:t>
      </w:r>
      <w:r>
        <w:rPr>
          <w:rFonts w:eastAsia="宋体" w:cs="Arial Regular" w:hint="eastAsia"/>
          <w:spacing w:val="8"/>
          <w:sz w:val="18"/>
          <w:szCs w:val="18"/>
          <w:shd w:val="clear" w:color="auto" w:fill="FFFFFF"/>
          <w:lang w:val="en-GB"/>
        </w:rPr>
        <w:t>”</w:t>
      </w:r>
      <w:r>
        <w:rPr>
          <w:rFonts w:eastAsia="宋体" w:cs="Arial Regular"/>
          <w:spacing w:val="8"/>
          <w:sz w:val="18"/>
          <w:szCs w:val="18"/>
          <w:shd w:val="clear" w:color="auto" w:fill="FFFFFF"/>
          <w:lang w:val="en-GB"/>
        </w:rPr>
        <w:t>条款</w:t>
      </w:r>
      <w:r>
        <w:rPr>
          <w:rFonts w:eastAsia="宋体" w:cs="Arial Regular"/>
          <w:spacing w:val="8"/>
          <w:sz w:val="18"/>
          <w:szCs w:val="18"/>
          <w:shd w:val="clear" w:color="auto" w:fill="FFFFFF"/>
          <w:lang w:val="en-GB" w:eastAsia="zh-Hans"/>
        </w:rPr>
        <w:t>有关联</w:t>
      </w:r>
      <w:r>
        <w:rPr>
          <w:rFonts w:eastAsia="宋体" w:cs="Arial Regular"/>
          <w:spacing w:val="8"/>
          <w:sz w:val="18"/>
          <w:szCs w:val="18"/>
          <w:shd w:val="clear" w:color="auto" w:fill="FFFFFF"/>
          <w:lang w:val="en-GB"/>
        </w:rPr>
        <w:t>，</w:t>
      </w:r>
      <w:r>
        <w:rPr>
          <w:rFonts w:eastAsia="宋体" w:cs="Arial Regular"/>
          <w:spacing w:val="8"/>
          <w:sz w:val="18"/>
          <w:szCs w:val="18"/>
          <w:shd w:val="clear" w:color="auto" w:fill="FFFFFF"/>
          <w:lang w:val="en-GB" w:eastAsia="zh-Hans"/>
        </w:rPr>
        <w:t>从而使</w:t>
      </w:r>
      <w:r>
        <w:rPr>
          <w:rFonts w:eastAsia="宋体" w:cs="Arial Regular"/>
          <w:spacing w:val="8"/>
          <w:sz w:val="18"/>
          <w:szCs w:val="18"/>
          <w:shd w:val="clear" w:color="auto" w:fill="FFFFFF"/>
          <w:lang w:val="en-GB"/>
        </w:rPr>
        <w:t>各方能够在另一方违约的情况下采取适当措施。欧盟委员会进行人权影响评估，作为其对欧盟正在进行的贸易谈判的可持续性影响评估的一个关键要素，包括通过对欧盟现有贸易协定的事后评估。</w:t>
      </w:r>
      <w:bookmarkEnd w:id="172"/>
    </w:p>
    <w:p w14:paraId="12F82C2A" w14:textId="77777777" w:rsidR="001719F8" w:rsidRDefault="00000000">
      <w:pPr>
        <w:spacing w:before="240"/>
        <w:ind w:right="33"/>
        <w:jc w:val="both"/>
        <w:rPr>
          <w:rFonts w:eastAsia="宋体" w:cs="Arial Regular"/>
          <w:sz w:val="18"/>
          <w:szCs w:val="18"/>
          <w:lang w:val="en-GB"/>
        </w:rPr>
      </w:pPr>
      <w:bookmarkStart w:id="173" w:name="NT_SRC_0000000138"/>
      <w:r>
        <w:rPr>
          <w:rFonts w:eastAsia="宋体" w:cs="Arial Regular"/>
          <w:spacing w:val="1"/>
          <w:sz w:val="18"/>
          <w:szCs w:val="18"/>
          <w:shd w:val="clear" w:color="auto" w:fill="FFFFFF"/>
          <w:lang w:val="en-GB"/>
        </w:rPr>
        <w:t xml:space="preserve">5.29.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July</w:t>
      </w:r>
      <w:r>
        <w:rPr>
          <w:rFonts w:eastAsia="宋体" w:cs="Arial Regular"/>
          <w:spacing w:val="1"/>
          <w:sz w:val="18"/>
          <w:szCs w:val="18"/>
          <w:shd w:val="clear" w:color="auto" w:fill="FFFFFF"/>
          <w:lang w:val="en-GB"/>
        </w:rPr>
        <w:t xml:space="preserve"> 2021,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European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Commission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European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External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Action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Service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published guidance</w:t>
      </w:r>
      <w:r>
        <w:rPr>
          <w:rFonts w:eastAsia="宋体" w:cs="Arial Regular"/>
          <w:spacing w:val="22"/>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due</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diligence</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assist</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businesses</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taking</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appropriate</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measures</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address</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the risk</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forced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labour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their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operations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supply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chains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line with international standards.</w:t>
      </w:r>
      <w:bookmarkStart w:id="174" w:name="NT_TAR_0000000138"/>
      <w:bookmarkEnd w:id="173"/>
      <w:r>
        <w:rPr>
          <w:rFonts w:eastAsia="宋体" w:cs="Arial Regular"/>
          <w:sz w:val="18"/>
          <w:szCs w:val="18"/>
          <w:shd w:val="clear" w:color="auto" w:fill="FFFFFF"/>
          <w:lang w:val="en-GB"/>
        </w:rPr>
        <w:t xml:space="preserve"> 2021</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7</w:t>
      </w:r>
      <w:r>
        <w:rPr>
          <w:rFonts w:eastAsia="宋体" w:cs="Arial Regular"/>
          <w:sz w:val="18"/>
          <w:szCs w:val="18"/>
          <w:shd w:val="clear" w:color="auto" w:fill="FFFFFF"/>
          <w:lang w:val="en-GB"/>
        </w:rPr>
        <w:t>月，欧盟委员会和欧洲对外行动局发布了尽职调查指南，以协助欧盟企业采取适当措施，根据国际标准解决其运营和供应链中的强迫劳动风险。</w:t>
      </w:r>
      <w:bookmarkEnd w:id="174"/>
    </w:p>
    <w:p w14:paraId="55C31302" w14:textId="77777777" w:rsidR="001719F8" w:rsidRDefault="00000000">
      <w:pPr>
        <w:spacing w:before="240"/>
        <w:ind w:right="29"/>
        <w:jc w:val="both"/>
        <w:rPr>
          <w:rFonts w:eastAsia="宋体" w:cs="Arial Regular"/>
          <w:sz w:val="18"/>
          <w:szCs w:val="18"/>
          <w:lang w:val="en-GB"/>
        </w:rPr>
      </w:pPr>
      <w:bookmarkStart w:id="175" w:name="NT_SRC_0000000139"/>
      <w:r>
        <w:rPr>
          <w:rFonts w:eastAsia="宋体" w:cs="Arial Regular"/>
          <w:spacing w:val="-1"/>
          <w:sz w:val="18"/>
          <w:szCs w:val="18"/>
          <w:shd w:val="clear" w:color="auto" w:fill="FFFFFF"/>
          <w:lang w:val="en-GB"/>
        </w:rPr>
        <w:t xml:space="preserve">5.30. In September 2022, a legislative proposal was adopted to prohibit products made </w:t>
      </w:r>
      <w:r>
        <w:rPr>
          <w:rFonts w:eastAsia="宋体" w:cs="Arial Regular"/>
          <w:sz w:val="18"/>
          <w:szCs w:val="18"/>
          <w:shd w:val="clear" w:color="auto" w:fill="FFFFFF"/>
          <w:lang w:val="en-GB"/>
        </w:rPr>
        <w:t>with</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forced labour</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be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placed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or</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exported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from</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market</w:t>
      </w:r>
      <w:r>
        <w:rPr>
          <w:rFonts w:eastAsia="宋体" w:cs="Arial Regular"/>
          <w:spacing w:val="2"/>
          <w:sz w:val="18"/>
          <w:szCs w:val="18"/>
          <w:shd w:val="clear" w:color="auto" w:fill="FFFFFF"/>
          <w:lang w:val="en-GB"/>
        </w:rPr>
        <w:t>.</w:t>
      </w:r>
      <w:r>
        <w:rPr>
          <w:rStyle w:val="ad"/>
          <w:rFonts w:eastAsia="宋体" w:cs="Arial Regular"/>
          <w:spacing w:val="2"/>
          <w:sz w:val="18"/>
          <w:szCs w:val="18"/>
          <w:shd w:val="clear" w:color="auto" w:fill="FFFFFF"/>
          <w:lang w:val="en-GB"/>
        </w:rPr>
        <w:footnoteReference w:id="58"/>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proposal</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covers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all</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 xml:space="preserve">products, namely </w:t>
      </w:r>
      <w:r>
        <w:rPr>
          <w:rFonts w:eastAsia="宋体" w:cs="Arial Regular"/>
          <w:spacing w:val="-1"/>
          <w:sz w:val="18"/>
          <w:szCs w:val="18"/>
          <w:shd w:val="clear" w:color="auto" w:fill="FFFFFF"/>
          <w:lang w:val="en-GB"/>
        </w:rPr>
        <w:t>those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made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in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EU</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for</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domestic</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consumption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and exports, and imported goods, without targeting</w:t>
      </w:r>
      <w:r>
        <w:rPr>
          <w:rFonts w:eastAsia="宋体" w:cs="Arial Regular"/>
          <w:sz w:val="18"/>
          <w:szCs w:val="18"/>
          <w:shd w:val="clear" w:color="auto" w:fill="FFFFFF"/>
          <w:lang w:val="en-GB"/>
        </w:rPr>
        <w:t xml:space="preserve"> specific</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products</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companies</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industries</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or</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geographies</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proposal</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builds</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internationally agreed</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definitions</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standards</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It</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underlines</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importance</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close</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cooperation</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global partners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Once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proposal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adopted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by the EU co-legislators, national authorities will be empowered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withdraw</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from</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market</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products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made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forced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labour</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following</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 xml:space="preserve">an </w:t>
      </w:r>
      <w:r>
        <w:rPr>
          <w:rFonts w:eastAsia="宋体" w:cs="Arial Regular"/>
          <w:spacing w:val="-2"/>
          <w:sz w:val="18"/>
          <w:szCs w:val="18"/>
          <w:shd w:val="clear" w:color="auto" w:fill="FFFFFF"/>
          <w:lang w:val="en-GB"/>
        </w:rPr>
        <w:t>investigation. According to the propos</w:t>
      </w:r>
      <w:r>
        <w:rPr>
          <w:rFonts w:eastAsia="宋体" w:cs="Arial Regular"/>
          <w:spacing w:val="-1"/>
          <w:sz w:val="18"/>
          <w:szCs w:val="18"/>
          <w:shd w:val="clear" w:color="auto" w:fill="FFFFFF"/>
          <w:lang w:val="en-GB"/>
        </w:rPr>
        <w:t>al</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EU</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customs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authorities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will</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identify</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and</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stop</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products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made</w:t>
      </w:r>
      <w:r>
        <w:rPr>
          <w:rFonts w:eastAsia="宋体" w:cs="Arial Regular"/>
          <w:sz w:val="18"/>
          <w:szCs w:val="18"/>
          <w:shd w:val="clear" w:color="auto" w:fill="FFFFFF"/>
          <w:lang w:val="en-GB"/>
        </w:rPr>
        <w:t xml:space="preserve"> with</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forced</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labour</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at</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borders</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proposal</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now</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co</w:t>
      </w:r>
      <w:r>
        <w:rPr>
          <w:rFonts w:eastAsia="宋体" w:cs="Arial Regular"/>
          <w:spacing w:val="15"/>
          <w:sz w:val="18"/>
          <w:szCs w:val="18"/>
          <w:shd w:val="clear" w:color="auto" w:fill="FFFFFF"/>
          <w:lang w:val="en-GB"/>
        </w:rPr>
        <w:t>-</w:t>
      </w:r>
      <w:r>
        <w:rPr>
          <w:rFonts w:eastAsia="宋体" w:cs="Arial Regular"/>
          <w:sz w:val="18"/>
          <w:szCs w:val="18"/>
          <w:shd w:val="clear" w:color="auto" w:fill="FFFFFF"/>
          <w:lang w:val="en-GB"/>
        </w:rPr>
        <w:t>legislators</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the European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Parliament</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Council</w:t>
      </w:r>
      <w:r>
        <w:rPr>
          <w:rFonts w:eastAsia="宋体" w:cs="Arial Regular"/>
          <w:spacing w:val="3"/>
          <w:sz w:val="18"/>
          <w:szCs w:val="18"/>
          <w:shd w:val="clear" w:color="auto" w:fill="FFFFFF"/>
          <w:lang w:val="en-GB"/>
        </w:rPr>
        <w:t>.</w:t>
      </w:r>
      <w:bookmarkStart w:id="177" w:name="NT_TAR_0000000139"/>
      <w:bookmarkEnd w:id="175"/>
      <w:r>
        <w:rPr>
          <w:rFonts w:eastAsia="宋体" w:cs="Arial Regular"/>
          <w:spacing w:val="3"/>
          <w:sz w:val="18"/>
          <w:szCs w:val="18"/>
          <w:shd w:val="clear" w:color="auto" w:fill="FFFFFF"/>
          <w:lang w:val="en-GB"/>
        </w:rPr>
        <w:t xml:space="preserve"> 2022</w:t>
      </w:r>
      <w:r>
        <w:rPr>
          <w:rFonts w:eastAsia="宋体" w:cs="Arial Regular"/>
          <w:spacing w:val="3"/>
          <w:sz w:val="18"/>
          <w:szCs w:val="18"/>
          <w:shd w:val="clear" w:color="auto" w:fill="FFFFFF"/>
          <w:lang w:val="en-GB"/>
        </w:rPr>
        <w:t>年</w:t>
      </w:r>
      <w:r>
        <w:rPr>
          <w:rFonts w:eastAsia="宋体" w:cs="Arial Regular"/>
          <w:spacing w:val="3"/>
          <w:sz w:val="18"/>
          <w:szCs w:val="18"/>
          <w:shd w:val="clear" w:color="auto" w:fill="FFFFFF"/>
          <w:lang w:val="en-GB"/>
        </w:rPr>
        <w:t>9</w:t>
      </w:r>
      <w:r>
        <w:rPr>
          <w:rFonts w:eastAsia="宋体" w:cs="Arial Regular"/>
          <w:spacing w:val="3"/>
          <w:sz w:val="18"/>
          <w:szCs w:val="18"/>
          <w:shd w:val="clear" w:color="auto" w:fill="FFFFFF"/>
          <w:lang w:val="en-GB"/>
        </w:rPr>
        <w:t>月，</w:t>
      </w:r>
      <w:r>
        <w:rPr>
          <w:rFonts w:eastAsia="宋体" w:cs="Arial Regular"/>
          <w:spacing w:val="3"/>
          <w:sz w:val="18"/>
          <w:szCs w:val="18"/>
          <w:shd w:val="clear" w:color="auto" w:fill="FFFFFF"/>
          <w:lang w:val="en-GB" w:eastAsia="zh-Hans"/>
        </w:rPr>
        <w:t>欧盟</w:t>
      </w:r>
      <w:r>
        <w:rPr>
          <w:rFonts w:eastAsia="宋体" w:cs="Arial Regular"/>
          <w:spacing w:val="3"/>
          <w:sz w:val="18"/>
          <w:szCs w:val="18"/>
          <w:shd w:val="clear" w:color="auto" w:fill="FFFFFF"/>
          <w:lang w:val="en-GB"/>
        </w:rPr>
        <w:t>通过了一项立法提案，禁止将强迫劳动制造的产品投放或出口到欧盟市场。该提案涵盖所有产品，即在欧盟制造的用于国内消费和出口的产品，以及进口商品，但不针对特定的产品、公司、行业或地区。该提案</w:t>
      </w:r>
      <w:r>
        <w:rPr>
          <w:rFonts w:eastAsia="宋体" w:cs="Arial Regular"/>
          <w:spacing w:val="3"/>
          <w:sz w:val="18"/>
          <w:szCs w:val="18"/>
          <w:shd w:val="clear" w:color="auto" w:fill="FFFFFF"/>
          <w:lang w:val="en-GB" w:eastAsia="zh-Hans"/>
        </w:rPr>
        <w:t>基于</w:t>
      </w:r>
      <w:r>
        <w:rPr>
          <w:rFonts w:eastAsia="宋体" w:cs="Arial Regular"/>
          <w:spacing w:val="3"/>
          <w:sz w:val="18"/>
          <w:szCs w:val="18"/>
          <w:shd w:val="clear" w:color="auto" w:fill="FFFFFF"/>
          <w:lang w:val="en-GB"/>
        </w:rPr>
        <w:t>国际</w:t>
      </w:r>
      <w:r>
        <w:rPr>
          <w:rFonts w:eastAsia="宋体" w:cs="Arial Regular"/>
          <w:spacing w:val="3"/>
          <w:sz w:val="18"/>
          <w:szCs w:val="18"/>
          <w:shd w:val="clear" w:color="auto" w:fill="FFFFFF"/>
          <w:lang w:val="en-GB" w:eastAsia="zh-Hans"/>
        </w:rPr>
        <w:t>层面</w:t>
      </w:r>
      <w:r>
        <w:rPr>
          <w:rFonts w:eastAsia="宋体" w:cs="Arial Regular"/>
          <w:spacing w:val="3"/>
          <w:sz w:val="18"/>
          <w:szCs w:val="18"/>
          <w:shd w:val="clear" w:color="auto" w:fill="FFFFFF"/>
          <w:lang w:val="en-GB"/>
        </w:rPr>
        <w:t>商定的定义和标准，强调了与全球伙伴密切合作的重要性。一旦</w:t>
      </w:r>
      <w:r>
        <w:rPr>
          <w:rFonts w:eastAsia="宋体" w:cs="Arial Regular"/>
          <w:spacing w:val="3"/>
          <w:sz w:val="18"/>
          <w:szCs w:val="18"/>
          <w:shd w:val="clear" w:color="auto" w:fill="FFFFFF"/>
          <w:lang w:val="en-GB" w:eastAsia="zh-Hans"/>
        </w:rPr>
        <w:t>得到</w:t>
      </w:r>
      <w:r>
        <w:rPr>
          <w:rFonts w:eastAsia="宋体" w:cs="Arial Regular"/>
          <w:spacing w:val="3"/>
          <w:sz w:val="18"/>
          <w:szCs w:val="18"/>
          <w:shd w:val="clear" w:color="auto" w:fill="FFFFFF"/>
          <w:lang w:val="en-GB"/>
        </w:rPr>
        <w:t>欧盟共同立法者采纳，国家</w:t>
      </w:r>
      <w:r>
        <w:rPr>
          <w:rFonts w:eastAsia="宋体" w:cs="Arial Regular"/>
          <w:spacing w:val="3"/>
          <w:sz w:val="18"/>
          <w:szCs w:val="18"/>
          <w:shd w:val="clear" w:color="auto" w:fill="FFFFFF"/>
          <w:lang w:val="en-GB" w:eastAsia="zh-Hans"/>
        </w:rPr>
        <w:t>政府</w:t>
      </w:r>
      <w:r>
        <w:rPr>
          <w:rFonts w:eastAsia="宋体" w:cs="Arial Regular"/>
          <w:spacing w:val="3"/>
          <w:sz w:val="18"/>
          <w:szCs w:val="18"/>
          <w:shd w:val="clear" w:color="auto" w:fill="FFFFFF"/>
          <w:lang w:val="en-GB"/>
        </w:rPr>
        <w:t>将有权在调查后从欧盟市场撤回用强迫劳动制造的产品。根据该提案，欧盟海关将在欧盟边境识别和阻止强迫劳动制造的产品。该提案现已提交给欧盟共同立法者、欧洲议会和理事会。</w:t>
      </w:r>
      <w:bookmarkEnd w:id="177"/>
    </w:p>
    <w:p w14:paraId="6E6A3B0E" w14:textId="77777777" w:rsidR="001719F8" w:rsidRDefault="00000000">
      <w:pPr>
        <w:spacing w:before="240"/>
        <w:ind w:right="31"/>
        <w:jc w:val="both"/>
        <w:rPr>
          <w:rFonts w:eastAsia="宋体" w:cs="Arial Regular"/>
          <w:sz w:val="18"/>
          <w:szCs w:val="18"/>
          <w:lang w:val="en-GB"/>
        </w:rPr>
      </w:pPr>
      <w:bookmarkStart w:id="178" w:name="NT_SRC_0000000140"/>
      <w:r>
        <w:rPr>
          <w:rFonts w:eastAsia="宋体" w:cs="Arial Regular"/>
          <w:spacing w:val="20"/>
          <w:sz w:val="18"/>
          <w:szCs w:val="18"/>
          <w:shd w:val="clear" w:color="auto" w:fill="FFFFFF"/>
          <w:lang w:val="en-GB"/>
        </w:rPr>
        <w:t>5</w:t>
      </w:r>
      <w:r>
        <w:rPr>
          <w:rFonts w:eastAsia="宋体" w:cs="Arial Regular"/>
          <w:spacing w:val="18"/>
          <w:sz w:val="18"/>
          <w:szCs w:val="18"/>
          <w:shd w:val="clear" w:color="auto" w:fill="FFFFFF"/>
          <w:lang w:val="en-GB"/>
        </w:rPr>
        <w:t xml:space="preserve">.31. </w:t>
      </w:r>
      <w:r>
        <w:rPr>
          <w:rFonts w:eastAsia="宋体" w:cs="Arial Regular"/>
          <w:sz w:val="18"/>
          <w:szCs w:val="18"/>
          <w:shd w:val="clear" w:color="auto" w:fill="FFFFFF"/>
          <w:lang w:val="en-GB"/>
        </w:rPr>
        <w:t>On</w:t>
      </w:r>
      <w:r>
        <w:rPr>
          <w:rFonts w:eastAsia="宋体" w:cs="Arial Regular"/>
          <w:spacing w:val="18"/>
          <w:sz w:val="18"/>
          <w:szCs w:val="18"/>
          <w:shd w:val="clear" w:color="auto" w:fill="FFFFFF"/>
          <w:lang w:val="en-GB"/>
        </w:rPr>
        <w:t xml:space="preserve"> 23 </w:t>
      </w:r>
      <w:r>
        <w:rPr>
          <w:rFonts w:eastAsia="宋体" w:cs="Arial Regular"/>
          <w:sz w:val="18"/>
          <w:szCs w:val="18"/>
          <w:shd w:val="clear" w:color="auto" w:fill="FFFFFF"/>
          <w:lang w:val="en-GB"/>
        </w:rPr>
        <w:t>February</w:t>
      </w:r>
      <w:r>
        <w:rPr>
          <w:rFonts w:eastAsia="宋体" w:cs="Arial Regular"/>
          <w:spacing w:val="18"/>
          <w:sz w:val="18"/>
          <w:szCs w:val="18"/>
          <w:shd w:val="clear" w:color="auto" w:fill="FFFFFF"/>
          <w:lang w:val="en-GB"/>
        </w:rPr>
        <w:t xml:space="preserve"> 2022, </w:t>
      </w:r>
      <w:r>
        <w:rPr>
          <w:rFonts w:eastAsia="宋体" w:cs="Arial Regular"/>
          <w:sz w:val="18"/>
          <w:szCs w:val="18"/>
          <w:shd w:val="clear" w:color="auto" w:fill="FFFFFF"/>
          <w:lang w:val="en-GB"/>
        </w:rPr>
        <w:t>the</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Commission</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adopted</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legislative</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proposal</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Directive</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on corporate</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sustainability</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due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diligence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aim</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this</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Directive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foster</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sustainable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and responsible</w:t>
      </w:r>
      <w:r>
        <w:rPr>
          <w:rFonts w:eastAsia="宋体" w:cs="Arial Regular"/>
          <w:spacing w:val="21"/>
          <w:sz w:val="18"/>
          <w:szCs w:val="18"/>
          <w:shd w:val="clear" w:color="auto" w:fill="FFFFFF"/>
          <w:lang w:val="en-GB"/>
        </w:rPr>
        <w:t xml:space="preserve"> </w:t>
      </w:r>
      <w:r>
        <w:rPr>
          <w:rFonts w:eastAsia="宋体" w:cs="Arial Regular"/>
          <w:sz w:val="18"/>
          <w:szCs w:val="18"/>
          <w:shd w:val="clear" w:color="auto" w:fill="FFFFFF"/>
          <w:lang w:val="en-GB"/>
        </w:rPr>
        <w:t>corporate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behaviour</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anchor</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human</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rights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environmental</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considerations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 xml:space="preserve">in </w:t>
      </w:r>
      <w:r>
        <w:rPr>
          <w:rFonts w:eastAsia="宋体" w:cs="Arial Regular"/>
          <w:spacing w:val="-1"/>
          <w:sz w:val="18"/>
          <w:szCs w:val="18"/>
          <w:shd w:val="clear" w:color="auto" w:fill="FFFFFF"/>
          <w:lang w:val="en-GB"/>
        </w:rPr>
        <w:t>companies' operation</w:t>
      </w:r>
      <w:r>
        <w:rPr>
          <w:rFonts w:eastAsia="宋体" w:cs="Arial Regular"/>
          <w:sz w:val="18"/>
          <w:szCs w:val="18"/>
          <w:shd w:val="clear" w:color="auto" w:fill="FFFFFF"/>
          <w:lang w:val="en-GB"/>
        </w:rPr>
        <w: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corporate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governance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proposal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still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legislature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 the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new</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rules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once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adopted</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will</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ensure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businesses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address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adverse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impacts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their</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actions</w:t>
      </w:r>
      <w:r>
        <w:rPr>
          <w:rFonts w:eastAsia="宋体" w:cs="Arial Regular"/>
          <w:spacing w:val="12"/>
          <w:sz w:val="18"/>
          <w:szCs w:val="18"/>
          <w:shd w:val="clear" w:color="auto" w:fill="FFFFFF"/>
          <w:lang w:val="en-GB"/>
        </w:rPr>
        <w:t>,</w:t>
      </w:r>
      <w:r>
        <w:rPr>
          <w:rFonts w:eastAsia="宋体" w:cs="Arial Regular"/>
          <w:sz w:val="18"/>
          <w:szCs w:val="18"/>
          <w:shd w:val="clear" w:color="auto" w:fill="FFFFFF"/>
          <w:lang w:val="en-GB"/>
        </w:rPr>
        <w:t xml:space="preserve"> including</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their</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value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chains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inside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outside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Europe</w:t>
      </w:r>
      <w:r>
        <w:rPr>
          <w:rFonts w:eastAsia="宋体" w:cs="Arial Regular"/>
          <w:spacing w:val="1"/>
          <w:sz w:val="18"/>
          <w:szCs w:val="18"/>
          <w:shd w:val="clear" w:color="auto" w:fill="FFFFFF"/>
          <w:lang w:val="en-GB"/>
        </w:rPr>
        <w:t>.</w:t>
      </w:r>
      <w:bookmarkStart w:id="179" w:name="NT_TAR_0000000140"/>
      <w:bookmarkEnd w:id="178"/>
      <w:r>
        <w:rPr>
          <w:rFonts w:eastAsia="宋体" w:cs="Arial Regular"/>
          <w:spacing w:val="1"/>
          <w:sz w:val="18"/>
          <w:szCs w:val="18"/>
          <w:shd w:val="clear" w:color="auto" w:fill="FFFFFF"/>
          <w:lang w:val="en-GB"/>
        </w:rPr>
        <w:t xml:space="preserve"> 2022</w:t>
      </w:r>
      <w:r>
        <w:rPr>
          <w:rFonts w:eastAsia="宋体" w:cs="Arial Regular"/>
          <w:spacing w:val="1"/>
          <w:sz w:val="18"/>
          <w:szCs w:val="18"/>
          <w:shd w:val="clear" w:color="auto" w:fill="FFFFFF"/>
          <w:lang w:val="en-GB"/>
        </w:rPr>
        <w:t>年</w:t>
      </w:r>
      <w:r>
        <w:rPr>
          <w:rFonts w:eastAsia="宋体" w:cs="Arial Regular"/>
          <w:spacing w:val="1"/>
          <w:sz w:val="18"/>
          <w:szCs w:val="18"/>
          <w:shd w:val="clear" w:color="auto" w:fill="FFFFFF"/>
          <w:lang w:val="en-GB"/>
        </w:rPr>
        <w:t>2</w:t>
      </w:r>
      <w:r>
        <w:rPr>
          <w:rFonts w:eastAsia="宋体" w:cs="Arial Regular"/>
          <w:spacing w:val="1"/>
          <w:sz w:val="18"/>
          <w:szCs w:val="18"/>
          <w:shd w:val="clear" w:color="auto" w:fill="FFFFFF"/>
          <w:lang w:val="en-GB"/>
        </w:rPr>
        <w:t>月</w:t>
      </w:r>
      <w:r>
        <w:rPr>
          <w:rFonts w:eastAsia="宋体" w:cs="Arial Regular"/>
          <w:spacing w:val="1"/>
          <w:sz w:val="18"/>
          <w:szCs w:val="18"/>
          <w:shd w:val="clear" w:color="auto" w:fill="FFFFFF"/>
          <w:lang w:val="en-GB"/>
        </w:rPr>
        <w:t>23</w:t>
      </w:r>
      <w:r>
        <w:rPr>
          <w:rFonts w:eastAsia="宋体" w:cs="Arial Regular"/>
          <w:spacing w:val="1"/>
          <w:sz w:val="18"/>
          <w:szCs w:val="18"/>
          <w:shd w:val="clear" w:color="auto" w:fill="FFFFFF"/>
          <w:lang w:val="en-GB"/>
        </w:rPr>
        <w:t>日，欧盟委员会通过了一项关于企业可持续性尽职调查指令的立法提案。该指令的目的是促进可持续和负责任的公司行为，并将人权和环境考虑纳入公司运营和公司治理。该提案仍在欧盟立法机构</w:t>
      </w:r>
      <w:r>
        <w:rPr>
          <w:rFonts w:eastAsia="宋体" w:cs="Arial Regular"/>
          <w:spacing w:val="1"/>
          <w:sz w:val="18"/>
          <w:szCs w:val="18"/>
          <w:shd w:val="clear" w:color="auto" w:fill="FFFFFF"/>
          <w:lang w:val="en-GB" w:eastAsia="zh-Hans"/>
        </w:rPr>
        <w:t>审核中</w:t>
      </w:r>
      <w:r>
        <w:rPr>
          <w:rFonts w:eastAsia="宋体" w:cs="Arial Regular"/>
          <w:spacing w:val="1"/>
          <w:sz w:val="18"/>
          <w:szCs w:val="18"/>
          <w:shd w:val="clear" w:color="auto" w:fill="FFFFFF"/>
          <w:lang w:val="en-GB"/>
        </w:rPr>
        <w:t>，新规则一旦通过，将确保企业应对其行为的不利影响，包括在欧洲内外的价值链中。</w:t>
      </w:r>
      <w:bookmarkEnd w:id="179"/>
    </w:p>
    <w:p w14:paraId="7C6882F7" w14:textId="77777777" w:rsidR="001719F8" w:rsidRDefault="00000000">
      <w:pPr>
        <w:spacing w:before="240"/>
        <w:ind w:right="28"/>
        <w:jc w:val="both"/>
        <w:rPr>
          <w:rFonts w:eastAsia="宋体" w:cs="Arial Regular"/>
          <w:sz w:val="18"/>
          <w:szCs w:val="18"/>
          <w:lang w:val="en-GB"/>
        </w:rPr>
      </w:pPr>
      <w:bookmarkStart w:id="180" w:name="NT_SRC_0000000141"/>
      <w:r>
        <w:rPr>
          <w:rFonts w:eastAsia="宋体" w:cs="Arial Regular"/>
          <w:spacing w:val="16"/>
          <w:sz w:val="18"/>
          <w:szCs w:val="18"/>
          <w:shd w:val="clear" w:color="auto" w:fill="FFFFFF"/>
          <w:lang w:val="en-GB"/>
        </w:rPr>
        <w:lastRenderedPageBreak/>
        <w:t>5</w:t>
      </w:r>
      <w:r>
        <w:rPr>
          <w:rFonts w:eastAsia="宋体" w:cs="Arial Regular"/>
          <w:spacing w:val="14"/>
          <w:sz w:val="18"/>
          <w:szCs w:val="18"/>
          <w:shd w:val="clear" w:color="auto" w:fill="FFFFFF"/>
          <w:lang w:val="en-GB"/>
        </w:rPr>
        <w:t>.</w:t>
      </w:r>
      <w:r>
        <w:rPr>
          <w:rFonts w:eastAsia="宋体" w:cs="Arial Regular"/>
          <w:spacing w:val="8"/>
          <w:sz w:val="18"/>
          <w:szCs w:val="18"/>
          <w:shd w:val="clear" w:color="auto" w:fill="FFFFFF"/>
          <w:lang w:val="en-GB"/>
        </w:rPr>
        <w:t xml:space="preserve">32. </w:t>
      </w:r>
      <w:r>
        <w:rPr>
          <w:rFonts w:eastAsia="宋体" w:cs="Arial Regular"/>
          <w:sz w:val="18"/>
          <w:szCs w:val="18"/>
          <w:shd w:val="clear" w:color="auto" w:fill="FFFFFF"/>
          <w:lang w:val="en-GB"/>
        </w:rPr>
        <w:t>Regulation</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8"/>
          <w:sz w:val="18"/>
          <w:szCs w:val="18"/>
          <w:shd w:val="clear" w:color="auto" w:fill="FFFFFF"/>
          <w:lang w:val="en-GB"/>
        </w:rPr>
        <w:t>) 2017/821 (</w:t>
      </w:r>
      <w:r>
        <w:rPr>
          <w:rFonts w:eastAsia="宋体" w:cs="Arial Regular"/>
          <w:sz w:val="18"/>
          <w:szCs w:val="18"/>
          <w:shd w:val="clear" w:color="auto" w:fill="FFFFFF"/>
          <w:lang w:val="en-GB"/>
        </w:rPr>
        <w:t>the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so</w:t>
      </w:r>
      <w:r>
        <w:rPr>
          <w:rFonts w:eastAsia="宋体" w:cs="Arial Regular"/>
          <w:spacing w:val="8"/>
          <w:sz w:val="18"/>
          <w:szCs w:val="18"/>
          <w:shd w:val="clear" w:color="auto" w:fill="FFFFFF"/>
          <w:lang w:val="en-GB"/>
        </w:rPr>
        <w:t>-</w:t>
      </w:r>
      <w:r>
        <w:rPr>
          <w:rFonts w:eastAsia="宋体" w:cs="Arial Regular"/>
          <w:sz w:val="18"/>
          <w:szCs w:val="18"/>
          <w:shd w:val="clear" w:color="auto" w:fill="FFFFFF"/>
          <w:lang w:val="en-GB"/>
        </w:rPr>
        <w:t>called</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Conflict</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Minerals</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Regulation</w:t>
      </w:r>
      <w:r>
        <w:rPr>
          <w:rFonts w:eastAsia="宋体" w:cs="Arial Regular"/>
          <w:spacing w:val="8"/>
          <w:sz w:val="18"/>
          <w:szCs w:val="18"/>
          <w:shd w:val="clear" w:color="auto" w:fill="FFFFFF"/>
          <w:lang w:val="en-GB"/>
        </w:rPr>
        <w:t>)</w:t>
      </w:r>
      <w:r>
        <w:rPr>
          <w:rStyle w:val="ad"/>
          <w:rFonts w:eastAsia="宋体" w:cs="Arial Regular"/>
          <w:spacing w:val="8"/>
          <w:sz w:val="18"/>
          <w:szCs w:val="18"/>
          <w:shd w:val="clear" w:color="auto" w:fill="FFFFFF"/>
          <w:lang w:val="en-GB"/>
        </w:rPr>
        <w:footnoteReference w:id="59"/>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lays</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down</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supply chain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due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diligence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obligations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importers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Tantalum</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 xml:space="preserve">Tungsten and Gold (3TG). It was </w:t>
      </w:r>
      <w:r>
        <w:rPr>
          <w:rFonts w:eastAsia="宋体" w:cs="Arial Regular"/>
          <w:spacing w:val="-1"/>
          <w:sz w:val="18"/>
          <w:szCs w:val="18"/>
          <w:shd w:val="clear" w:color="auto" w:fill="FFFFFF"/>
          <w:lang w:val="en-GB"/>
        </w:rPr>
        <w:t>adopted in 2017 and its opera</w:t>
      </w:r>
      <w:r>
        <w:rPr>
          <w:rFonts w:eastAsia="宋体" w:cs="Arial Regular"/>
          <w:sz w:val="18"/>
          <w:szCs w:val="18"/>
          <w:shd w:val="clear" w:color="auto" w:fill="FFFFFF"/>
          <w:lang w:val="en-GB"/>
        </w:rPr>
        <w:t>tional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due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diligence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requirements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apply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since</w:t>
      </w:r>
      <w:r>
        <w:rPr>
          <w:rFonts w:eastAsia="宋体" w:cs="Arial Regular"/>
          <w:spacing w:val="-1"/>
          <w:sz w:val="18"/>
          <w:szCs w:val="18"/>
          <w:shd w:val="clear" w:color="auto" w:fill="FFFFFF"/>
          <w:lang w:val="en-GB"/>
        </w:rPr>
        <w:t xml:space="preserve"> 1 </w:t>
      </w:r>
      <w:r>
        <w:rPr>
          <w:rFonts w:eastAsia="宋体" w:cs="Arial Regular"/>
          <w:sz w:val="18"/>
          <w:szCs w:val="18"/>
          <w:shd w:val="clear" w:color="auto" w:fill="FFFFFF"/>
          <w:lang w:val="en-GB"/>
        </w:rPr>
        <w:t>January</w:t>
      </w:r>
      <w:r>
        <w:rPr>
          <w:rFonts w:eastAsia="宋体" w:cs="Arial Regular"/>
          <w:spacing w:val="-1"/>
          <w:sz w:val="18"/>
          <w:szCs w:val="18"/>
          <w:shd w:val="clear" w:color="auto" w:fill="FFFFFF"/>
          <w:lang w:val="en-GB"/>
        </w:rPr>
        <w:t xml:space="preserve"> 2021. </w:t>
      </w:r>
      <w:r>
        <w:rPr>
          <w:rFonts w:eastAsia="宋体" w:cs="Arial Regular"/>
          <w:sz w:val="18"/>
          <w:szCs w:val="18"/>
          <w:shd w:val="clear" w:color="auto" w:fill="FFFFFF"/>
          <w:lang w:val="en-GB"/>
        </w:rPr>
        <w:t>It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aims</w:t>
      </w:r>
      <w:bookmarkStart w:id="182" w:name="NT_SRC_0000000148"/>
      <w:bookmarkEnd w:id="180"/>
      <w:r>
        <w:rPr>
          <w:rFonts w:eastAsia="宋体" w:cs="Arial Regular"/>
          <w:sz w:val="18"/>
          <w:szCs w:val="18"/>
          <w:shd w:val="clear" w:color="auto" w:fill="FFFFFF"/>
          <w:lang w:val="en-GB"/>
        </w:rPr>
        <w:t xml:space="preserve"> to</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ensure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imports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7"/>
          <w:sz w:val="18"/>
          <w:szCs w:val="18"/>
          <w:shd w:val="clear" w:color="auto" w:fill="FFFFFF"/>
          <w:lang w:val="en-GB"/>
        </w:rPr>
        <w:t xml:space="preserve"> 3</w:t>
      </w:r>
      <w:r>
        <w:rPr>
          <w:rFonts w:eastAsia="宋体" w:cs="Arial Regular"/>
          <w:sz w:val="18"/>
          <w:szCs w:val="18"/>
          <w:shd w:val="clear" w:color="auto" w:fill="FFFFFF"/>
          <w:lang w:val="en-GB"/>
        </w:rPr>
        <w:t>TG</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do</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not</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contribute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armed</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conflict</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associated</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human</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rights abuses</w:t>
      </w:r>
      <w:r>
        <w:rPr>
          <w:rFonts w:eastAsia="宋体" w:cs="Arial Regular"/>
          <w:spacing w:val="42"/>
          <w:sz w:val="18"/>
          <w:szCs w:val="18"/>
          <w:shd w:val="clear" w:color="auto" w:fill="FFFFFF"/>
          <w:lang w:val="en-GB"/>
        </w:rPr>
        <w:t xml:space="preserve"> </w:t>
      </w:r>
      <w:r>
        <w:rPr>
          <w:rFonts w:eastAsia="宋体" w:cs="Arial Regular"/>
          <w:sz w:val="18"/>
          <w:szCs w:val="18"/>
          <w:shd w:val="clear" w:color="auto" w:fill="FFFFFF"/>
          <w:lang w:val="en-GB"/>
        </w:rPr>
        <w:t>along</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supply</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chain</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At</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same</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time</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regulation</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aims</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promote</w:t>
      </w:r>
      <w:r>
        <w:rPr>
          <w:rFonts w:eastAsia="宋体" w:cs="Arial Regular"/>
          <w:spacing w:val="34"/>
          <w:sz w:val="18"/>
          <w:szCs w:val="18"/>
          <w:shd w:val="clear" w:color="auto" w:fill="FFFFFF"/>
          <w:lang w:val="en-GB"/>
        </w:rPr>
        <w:t xml:space="preserve"> </w:t>
      </w:r>
      <w:r>
        <w:rPr>
          <w:rFonts w:eastAsia="宋体" w:cs="Arial Regular"/>
          <w:sz w:val="18"/>
          <w:szCs w:val="18"/>
          <w:shd w:val="clear" w:color="auto" w:fill="FFFFFF"/>
          <w:lang w:val="en-GB"/>
        </w:rPr>
        <w:t>sustainable development</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countries</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concerned</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encouraging</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responsible</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sourcing</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also</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from conflict</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affected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high</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risk</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areas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help</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necessary due diligence safeguards.</w:t>
      </w:r>
      <w:bookmarkStart w:id="183" w:name="NT_ENT_0000000148"/>
      <w:bookmarkEnd w:id="182"/>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条例（欧盟）</w:t>
      </w:r>
      <w:r>
        <w:rPr>
          <w:rFonts w:eastAsia="宋体" w:cs="Arial Regular"/>
          <w:sz w:val="18"/>
          <w:szCs w:val="18"/>
          <w:shd w:val="clear" w:color="auto" w:fill="FFFFFF"/>
          <w:lang w:val="en-GB"/>
        </w:rPr>
        <w:t>2017/821</w:t>
      </w:r>
      <w:r>
        <w:rPr>
          <w:rFonts w:eastAsia="宋体" w:cs="Arial Regular"/>
          <w:sz w:val="18"/>
          <w:szCs w:val="18"/>
          <w:shd w:val="clear" w:color="auto" w:fill="FFFFFF"/>
          <w:lang w:val="en-GB"/>
        </w:rPr>
        <w:t>（所谓的《冲突矿产条例》）规定了欧盟锡、钽、钨和黄金（</w:t>
      </w:r>
      <w:r>
        <w:rPr>
          <w:rFonts w:eastAsia="宋体" w:cs="Arial Regular"/>
          <w:sz w:val="18"/>
          <w:szCs w:val="18"/>
          <w:shd w:val="clear" w:color="auto" w:fill="FFFFFF"/>
          <w:lang w:val="en-GB"/>
        </w:rPr>
        <w:t>3TG</w:t>
      </w:r>
      <w:r>
        <w:rPr>
          <w:rFonts w:eastAsia="宋体" w:cs="Arial Regular"/>
          <w:sz w:val="18"/>
          <w:szCs w:val="18"/>
          <w:shd w:val="clear" w:color="auto" w:fill="FFFFFF"/>
          <w:lang w:val="en-GB"/>
        </w:rPr>
        <w:t>）进口商的供应链尽职调查义务。</w:t>
      </w:r>
      <w:r>
        <w:rPr>
          <w:rFonts w:eastAsia="宋体" w:cs="Arial Regular"/>
          <w:sz w:val="18"/>
          <w:szCs w:val="18"/>
          <w:shd w:val="clear" w:color="auto" w:fill="FFFFFF"/>
          <w:lang w:val="en-GB" w:eastAsia="zh-Hans"/>
        </w:rPr>
        <w:t>该条例</w:t>
      </w:r>
      <w:r>
        <w:rPr>
          <w:rFonts w:eastAsia="宋体" w:cs="Arial Regular"/>
          <w:sz w:val="18"/>
          <w:szCs w:val="18"/>
          <w:shd w:val="clear" w:color="auto" w:fill="FFFFFF"/>
          <w:lang w:val="en-GB"/>
        </w:rPr>
        <w:t>于</w:t>
      </w:r>
      <w:r>
        <w:rPr>
          <w:rFonts w:eastAsia="宋体" w:cs="Arial Regular"/>
          <w:sz w:val="18"/>
          <w:szCs w:val="18"/>
          <w:shd w:val="clear" w:color="auto" w:fill="FFFFFF"/>
          <w:lang w:val="en-GB"/>
        </w:rPr>
        <w:t>2017</w:t>
      </w:r>
      <w:r>
        <w:rPr>
          <w:rFonts w:eastAsia="宋体" w:cs="Arial Regular"/>
          <w:sz w:val="18"/>
          <w:szCs w:val="18"/>
          <w:shd w:val="clear" w:color="auto" w:fill="FFFFFF"/>
          <w:lang w:val="en-GB"/>
        </w:rPr>
        <w:t>年通过，其运营尽职调查要求自</w:t>
      </w:r>
      <w:r>
        <w:rPr>
          <w:rFonts w:eastAsia="宋体" w:cs="Arial Regular"/>
          <w:sz w:val="18"/>
          <w:szCs w:val="18"/>
          <w:shd w:val="clear" w:color="auto" w:fill="FFFFFF"/>
          <w:lang w:val="en-GB"/>
        </w:rPr>
        <w:t>2021</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1</w:t>
      </w:r>
      <w:r>
        <w:rPr>
          <w:rFonts w:eastAsia="宋体" w:cs="Arial Regular"/>
          <w:sz w:val="18"/>
          <w:szCs w:val="18"/>
          <w:shd w:val="clear" w:color="auto" w:fill="FFFFFF"/>
          <w:lang w:val="en-GB"/>
        </w:rPr>
        <w:t>月</w:t>
      </w:r>
      <w:r>
        <w:rPr>
          <w:rFonts w:eastAsia="宋体" w:cs="Arial Regular"/>
          <w:sz w:val="18"/>
          <w:szCs w:val="18"/>
          <w:shd w:val="clear" w:color="auto" w:fill="FFFFFF"/>
          <w:lang w:val="en-GB"/>
        </w:rPr>
        <w:t>1</w:t>
      </w:r>
      <w:r>
        <w:rPr>
          <w:rFonts w:eastAsia="宋体" w:cs="Arial Regular"/>
          <w:sz w:val="18"/>
          <w:szCs w:val="18"/>
          <w:shd w:val="clear" w:color="auto" w:fill="FFFFFF"/>
          <w:lang w:val="en-GB"/>
        </w:rPr>
        <w:t>日起适用。目标是</w:t>
      </w:r>
      <w:bookmarkStart w:id="184" w:name="NT_TAR_0000000148"/>
      <w:bookmarkEnd w:id="183"/>
      <w:r>
        <w:rPr>
          <w:rFonts w:eastAsia="宋体" w:cs="Arial Regular"/>
          <w:sz w:val="18"/>
          <w:szCs w:val="18"/>
          <w:shd w:val="clear" w:color="auto" w:fill="FFFFFF"/>
          <w:lang w:val="en-GB"/>
        </w:rPr>
        <w:t>确保欧盟进口的锡、钽、钨和黄金不会助长供应链上的武装冲突和相关的侵犯人权行为。与此同时，该条例旨在促进有关国家的可持续发展，鼓励在必要的尽职调查保障措施的帮助下，也从受冲突影响的地区和高风险地区进行负责任的采购。</w:t>
      </w:r>
      <w:bookmarkEnd w:id="184"/>
    </w:p>
    <w:p w14:paraId="3C34D2D0" w14:textId="77777777" w:rsidR="001719F8" w:rsidRDefault="00000000">
      <w:pPr>
        <w:spacing w:before="240"/>
        <w:ind w:right="31"/>
        <w:jc w:val="both"/>
        <w:rPr>
          <w:rFonts w:eastAsia="宋体" w:cs="Arial Regular"/>
          <w:sz w:val="18"/>
          <w:szCs w:val="18"/>
          <w:lang w:val="en-GB"/>
        </w:rPr>
      </w:pPr>
      <w:bookmarkStart w:id="185" w:name="NT_SRC_0000000149"/>
      <w:r>
        <w:rPr>
          <w:rFonts w:eastAsia="宋体" w:cs="Arial Regular"/>
          <w:spacing w:val="5"/>
          <w:sz w:val="18"/>
          <w:szCs w:val="18"/>
          <w:shd w:val="clear" w:color="auto" w:fill="FFFFFF"/>
          <w:lang w:val="en-GB"/>
        </w:rPr>
        <w:t xml:space="preserve">5.33. </w:t>
      </w:r>
      <w:r>
        <w:rPr>
          <w:rFonts w:eastAsia="宋体" w:cs="Arial Regular"/>
          <w:sz w:val="18"/>
          <w:szCs w:val="18"/>
          <w:shd w:val="clear" w:color="auto" w:fill="FFFFFF"/>
          <w:lang w:val="en-GB"/>
        </w:rPr>
        <w:t>In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Communication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Decent</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Work</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Worldwide</w:t>
      </w:r>
      <w:r>
        <w:rPr>
          <w:rStyle w:val="ad"/>
          <w:rFonts w:eastAsia="宋体" w:cs="Arial Regular"/>
          <w:sz w:val="18"/>
          <w:szCs w:val="18"/>
          <w:shd w:val="clear" w:color="auto" w:fill="FFFFFF"/>
          <w:lang w:val="en-GB"/>
        </w:rPr>
        <w:footnoteReference w:id="60"/>
      </w:r>
      <w:r>
        <w:rPr>
          <w:rFonts w:eastAsia="宋体" w:cs="Arial Regular"/>
          <w:sz w:val="18"/>
          <w:szCs w:val="18"/>
          <w:shd w:val="clear" w:color="auto" w:fill="FFFFFF"/>
          <w:lang w:val="en-GB"/>
        </w:rPr>
        <w:t xml:space="preserve"> of</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February</w:t>
      </w:r>
      <w:r>
        <w:rPr>
          <w:rFonts w:eastAsia="宋体" w:cs="Arial Regular"/>
          <w:spacing w:val="5"/>
          <w:sz w:val="18"/>
          <w:szCs w:val="18"/>
          <w:shd w:val="clear" w:color="auto" w:fill="FFFFFF"/>
          <w:lang w:val="en-GB"/>
        </w:rPr>
        <w:t xml:space="preserve"> 2022 </w:t>
      </w:r>
      <w:r>
        <w:rPr>
          <w:rFonts w:eastAsia="宋体" w:cs="Arial Regular"/>
          <w:sz w:val="18"/>
          <w:szCs w:val="18"/>
          <w:shd w:val="clear" w:color="auto" w:fill="FFFFFF"/>
          <w:lang w:val="en-GB"/>
        </w:rPr>
        <w:t>the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 xml:space="preserve">reaffirmed its </w:t>
      </w:r>
      <w:r>
        <w:rPr>
          <w:rFonts w:eastAsia="宋体" w:cs="Arial Regular"/>
          <w:spacing w:val="-1"/>
          <w:sz w:val="18"/>
          <w:szCs w:val="18"/>
          <w:shd w:val="clear" w:color="auto" w:fill="FFFFFF"/>
          <w:lang w:val="en-GB"/>
        </w:rPr>
        <w:t>commitment to champion decent work in cooperation with ot</w:t>
      </w:r>
      <w:r>
        <w:rPr>
          <w:rFonts w:eastAsia="宋体" w:cs="Arial Regular"/>
          <w:sz w:val="18"/>
          <w:szCs w:val="18"/>
          <w:shd w:val="clear" w:color="auto" w:fill="FFFFFF"/>
          <w:lang w:val="en-GB"/>
        </w:rPr>
        <w:t>her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countries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promotes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decent work</w:t>
      </w:r>
      <w:r>
        <w:rPr>
          <w:rFonts w:eastAsia="宋体" w:cs="Arial Regular"/>
          <w:spacing w:val="40"/>
          <w:sz w:val="18"/>
          <w:szCs w:val="18"/>
          <w:shd w:val="clear" w:color="auto" w:fill="FFFFFF"/>
          <w:lang w:val="en-GB"/>
        </w:rPr>
        <w:t xml:space="preserve"> </w:t>
      </w:r>
      <w:r>
        <w:rPr>
          <w:rFonts w:eastAsia="宋体" w:cs="Arial Regular"/>
          <w:sz w:val="18"/>
          <w:szCs w:val="18"/>
          <w:shd w:val="clear" w:color="auto" w:fill="FFFFFF"/>
          <w:lang w:val="en-GB"/>
        </w:rPr>
        <w:t>across</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all</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sectors</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policy</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areas</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line</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comprehensive</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approach</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addresses workers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domestic</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markets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third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countries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global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supply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chains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see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section 5.2.1).</w:t>
      </w:r>
      <w:bookmarkStart w:id="187" w:name="NT_TAR_0000000149"/>
      <w:bookmarkEnd w:id="185"/>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在</w:t>
      </w:r>
      <w:r>
        <w:rPr>
          <w:rFonts w:eastAsia="宋体" w:cs="Arial Regular"/>
          <w:sz w:val="18"/>
          <w:szCs w:val="18"/>
          <w:shd w:val="clear" w:color="auto" w:fill="FFFFFF"/>
          <w:lang w:val="en-GB"/>
        </w:rPr>
        <w:t>2022</w:t>
      </w:r>
      <w:r>
        <w:rPr>
          <w:rFonts w:eastAsia="宋体" w:cs="Arial Regular"/>
          <w:sz w:val="18"/>
          <w:szCs w:val="18"/>
          <w:shd w:val="clear" w:color="auto" w:fill="FFFFFF"/>
          <w:lang w:val="en-GB"/>
        </w:rPr>
        <w:t>年</w:t>
      </w:r>
      <w:r>
        <w:rPr>
          <w:rFonts w:eastAsia="宋体" w:cs="Arial Regular"/>
          <w:sz w:val="18"/>
          <w:szCs w:val="18"/>
          <w:shd w:val="clear" w:color="auto" w:fill="FFFFFF"/>
          <w:lang w:val="en-GB"/>
        </w:rPr>
        <w:t>2</w:t>
      </w:r>
      <w:r>
        <w:rPr>
          <w:rFonts w:eastAsia="宋体" w:cs="Arial Regular"/>
          <w:sz w:val="18"/>
          <w:szCs w:val="18"/>
          <w:shd w:val="clear" w:color="auto" w:fill="FFFFFF"/>
          <w:lang w:val="en-GB"/>
        </w:rPr>
        <w:t>月关于《全球体面劳动通讯》中，欧盟重申了其与其他国家合作倡导体面工作的承诺。欧盟根据解决国内市场、第三国和全球供应链中工人问题的综合方法，在所有部门和政策领域促进体面</w:t>
      </w:r>
      <w:r>
        <w:rPr>
          <w:rFonts w:eastAsia="宋体" w:cs="Arial Regular"/>
          <w:sz w:val="18"/>
          <w:szCs w:val="18"/>
          <w:shd w:val="clear" w:color="auto" w:fill="FFFFFF"/>
          <w:lang w:val="en-GB" w:eastAsia="zh-Hans"/>
        </w:rPr>
        <w:t>劳动</w:t>
      </w:r>
      <w:r>
        <w:rPr>
          <w:rFonts w:eastAsia="宋体" w:cs="Arial Regular"/>
          <w:sz w:val="18"/>
          <w:szCs w:val="18"/>
          <w:shd w:val="clear" w:color="auto" w:fill="FFFFFF"/>
          <w:lang w:val="en-GB"/>
        </w:rPr>
        <w:t>（见第</w:t>
      </w:r>
      <w:r>
        <w:rPr>
          <w:rFonts w:eastAsia="宋体" w:cs="Arial Regular"/>
          <w:sz w:val="18"/>
          <w:szCs w:val="18"/>
          <w:shd w:val="clear" w:color="auto" w:fill="FFFFFF"/>
          <w:lang w:val="en-GB"/>
        </w:rPr>
        <w:t>5.2.1</w:t>
      </w:r>
      <w:r>
        <w:rPr>
          <w:rFonts w:eastAsia="宋体" w:cs="Arial Regular"/>
          <w:sz w:val="18"/>
          <w:szCs w:val="18"/>
          <w:shd w:val="clear" w:color="auto" w:fill="FFFFFF"/>
          <w:lang w:val="en-GB"/>
        </w:rPr>
        <w:t>节）。</w:t>
      </w:r>
      <w:bookmarkEnd w:id="187"/>
    </w:p>
    <w:p w14:paraId="766C07CD" w14:textId="77777777" w:rsidR="001719F8" w:rsidRDefault="00000000">
      <w:pPr>
        <w:spacing w:before="240"/>
        <w:jc w:val="both"/>
        <w:outlineLvl w:val="2"/>
        <w:rPr>
          <w:rFonts w:eastAsia="宋体" w:cs="Arial Regular"/>
          <w:sz w:val="18"/>
          <w:szCs w:val="18"/>
          <w:lang w:val="en-GB"/>
        </w:rPr>
      </w:pPr>
      <w:bookmarkStart w:id="188" w:name="_bookmark22"/>
      <w:bookmarkStart w:id="189" w:name="NT_SRC_0000000150"/>
      <w:bookmarkEnd w:id="188"/>
      <w:r>
        <w:rPr>
          <w:rFonts w:eastAsia="宋体" w:cs="Arial Regular"/>
          <w:b/>
          <w:bCs/>
          <w:color w:val="006283"/>
          <w:spacing w:val="-1"/>
          <w:sz w:val="18"/>
          <w:szCs w:val="18"/>
          <w:shd w:val="clear" w:color="auto" w:fill="FFFFFF"/>
          <w:lang w:val="en-GB"/>
        </w:rPr>
        <w:t>5.2.2</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Promoting</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su</w:t>
      </w:r>
      <w:r>
        <w:rPr>
          <w:rFonts w:eastAsia="宋体" w:cs="Arial Regular"/>
          <w:b/>
          <w:bCs/>
          <w:color w:val="006283"/>
          <w:sz w:val="18"/>
          <w:szCs w:val="18"/>
          <w:shd w:val="clear" w:color="auto" w:fill="FFFFFF"/>
          <w:lang w:val="en-GB"/>
        </w:rPr>
        <w:t>stainability</w:t>
      </w:r>
      <w:bookmarkStart w:id="190" w:name="NT_TAR_0000000150"/>
      <w:bookmarkEnd w:id="189"/>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促进可持续性</w:t>
      </w:r>
      <w:bookmarkEnd w:id="190"/>
    </w:p>
    <w:p w14:paraId="29743B5C" w14:textId="77777777" w:rsidR="001719F8" w:rsidRDefault="00000000">
      <w:pPr>
        <w:spacing w:before="240"/>
        <w:ind w:right="27"/>
        <w:jc w:val="both"/>
        <w:rPr>
          <w:rFonts w:eastAsia="宋体" w:cs="Arial Regular"/>
          <w:sz w:val="18"/>
          <w:szCs w:val="18"/>
          <w:lang w:val="en-GB"/>
        </w:rPr>
      </w:pPr>
      <w:bookmarkStart w:id="191" w:name="NT_SRC_0000000151"/>
      <w:r>
        <w:rPr>
          <w:rFonts w:eastAsia="宋体" w:cs="Arial Regular"/>
          <w:spacing w:val="-1"/>
          <w:sz w:val="18"/>
          <w:szCs w:val="18"/>
          <w:shd w:val="clear" w:color="auto" w:fill="FFFFFF"/>
          <w:lang w:val="en-GB"/>
        </w:rPr>
        <w:t xml:space="preserve">5.34. All modern EU trade agreements </w:t>
      </w:r>
      <w:r>
        <w:rPr>
          <w:rFonts w:eastAsia="宋体" w:cs="Arial Regular"/>
          <w:sz w:val="18"/>
          <w:szCs w:val="18"/>
          <w:shd w:val="clear" w:color="auto" w:fill="FFFFFF"/>
          <w:lang w:val="en-GB"/>
        </w:rPr>
        <w:t>include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Sustainable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Development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TSD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chapters with</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broad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set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mutually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agreed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commitments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based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on international labour and environmental standards</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June</w:t>
      </w:r>
      <w:r>
        <w:rPr>
          <w:rFonts w:eastAsia="宋体" w:cs="Arial Regular"/>
          <w:spacing w:val="6"/>
          <w:sz w:val="18"/>
          <w:szCs w:val="18"/>
          <w:shd w:val="clear" w:color="auto" w:fill="FFFFFF"/>
          <w:lang w:val="en-GB"/>
        </w:rPr>
        <w:t xml:space="preserve"> </w:t>
      </w:r>
      <w:r>
        <w:rPr>
          <w:rFonts w:eastAsia="宋体" w:cs="Arial Regular"/>
          <w:spacing w:val="4"/>
          <w:sz w:val="18"/>
          <w:szCs w:val="18"/>
          <w:shd w:val="clear" w:color="auto" w:fill="FFFFFF"/>
          <w:lang w:val="en-GB"/>
        </w:rPr>
        <w:t>2</w:t>
      </w:r>
      <w:r>
        <w:rPr>
          <w:rFonts w:eastAsia="宋体" w:cs="Arial Regular"/>
          <w:spacing w:val="3"/>
          <w:sz w:val="18"/>
          <w:szCs w:val="18"/>
          <w:shd w:val="clear" w:color="auto" w:fill="FFFFFF"/>
          <w:lang w:val="en-GB"/>
        </w:rPr>
        <w:t xml:space="preserve">021, </w:t>
      </w:r>
      <w:r>
        <w:rPr>
          <w:rFonts w:eastAsia="宋体" w:cs="Arial Regular"/>
          <w:sz w:val="18"/>
          <w:szCs w:val="18"/>
          <w:shd w:val="clear" w:color="auto" w:fill="FFFFFF"/>
          <w:lang w:val="en-GB"/>
        </w:rPr>
        <w:t>the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Commission</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launched</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an</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3"/>
          <w:sz w:val="18"/>
          <w:szCs w:val="18"/>
          <w:shd w:val="clear" w:color="auto" w:fill="FFFFFF"/>
          <w:lang w:val="en-GB"/>
        </w:rPr>
        <w:t>-</w:t>
      </w:r>
      <w:r>
        <w:rPr>
          <w:rFonts w:eastAsia="宋体" w:cs="Arial Regular"/>
          <w:sz w:val="18"/>
          <w:szCs w:val="18"/>
          <w:shd w:val="clear" w:color="auto" w:fill="FFFFFF"/>
          <w:lang w:val="en-GB"/>
        </w:rPr>
        <w:t>depth</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review</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objective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of strengthening</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ability</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agreements</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whole</w:t>
      </w:r>
      <w:r>
        <w:rPr>
          <w:rFonts w:eastAsia="宋体" w:cs="Arial Regular"/>
          <w:spacing w:val="37"/>
          <w:sz w:val="18"/>
          <w:szCs w:val="18"/>
          <w:shd w:val="clear" w:color="auto" w:fill="FFFFFF"/>
          <w:lang w:val="en-GB"/>
        </w:rPr>
        <w:t xml:space="preserve"> – </w:t>
      </w:r>
      <w:r>
        <w:rPr>
          <w:rFonts w:eastAsia="宋体" w:cs="Arial Regular"/>
          <w:sz w:val="18"/>
          <w:szCs w:val="18"/>
          <w:shd w:val="clear" w:color="auto" w:fill="FFFFFF"/>
          <w:lang w:val="en-GB"/>
        </w:rPr>
        <w:t>including</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their</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TSD</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chapters</w:t>
      </w:r>
      <w:r>
        <w:rPr>
          <w:rFonts w:eastAsia="宋体" w:cs="Arial Regular"/>
          <w:spacing w:val="37"/>
          <w:sz w:val="18"/>
          <w:szCs w:val="18"/>
          <w:shd w:val="clear" w:color="auto" w:fill="FFFFFF"/>
          <w:lang w:val="en-GB"/>
        </w:rPr>
        <w:t xml:space="preserve"> – </w:t>
      </w:r>
      <w:r>
        <w:rPr>
          <w:rFonts w:eastAsia="宋体" w:cs="Arial Regular"/>
          <w:sz w:val="18"/>
          <w:szCs w:val="18"/>
          <w:shd w:val="clear" w:color="auto" w:fill="FFFFFF"/>
          <w:lang w:val="en-GB"/>
        </w:rPr>
        <w:t>to champion</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sustainable</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cooperation</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partners</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concert</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other</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 xml:space="preserve">relevant </w:t>
      </w:r>
      <w:r>
        <w:rPr>
          <w:rFonts w:eastAsia="宋体" w:cs="Arial Regular"/>
          <w:spacing w:val="-1"/>
          <w:sz w:val="18"/>
          <w:szCs w:val="18"/>
          <w:shd w:val="clear" w:color="auto" w:fill="FFFFFF"/>
          <w:lang w:val="en-GB"/>
        </w:rPr>
        <w:t>EU policy instruments, incl</w:t>
      </w:r>
      <w:r>
        <w:rPr>
          <w:rFonts w:eastAsia="宋体" w:cs="Arial Regular"/>
          <w:sz w:val="18"/>
          <w:szCs w:val="18"/>
          <w:shd w:val="clear" w:color="auto" w:fill="FFFFFF"/>
          <w:lang w:val="en-GB"/>
        </w:rPr>
        <w:t>uding</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European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Green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Deal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Communication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power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 xml:space="preserve">trade </w:t>
      </w:r>
      <w:r>
        <w:rPr>
          <w:rFonts w:eastAsia="宋体" w:cs="Arial Regular"/>
          <w:spacing w:val="-2"/>
          <w:sz w:val="18"/>
          <w:szCs w:val="18"/>
          <w:shd w:val="clear" w:color="auto" w:fill="FFFFFF"/>
          <w:lang w:val="en-GB"/>
        </w:rPr>
        <w:t>partnerships: together for green and just economic growth"</w:t>
      </w:r>
      <w:r>
        <w:rPr>
          <w:rStyle w:val="ad"/>
          <w:rFonts w:eastAsia="宋体" w:cs="Arial Regular"/>
          <w:spacing w:val="-2"/>
          <w:sz w:val="18"/>
          <w:szCs w:val="18"/>
          <w:shd w:val="clear" w:color="auto" w:fill="FFFFFF"/>
          <w:lang w:val="en-GB"/>
        </w:rPr>
        <w:footnoteReference w:id="61"/>
      </w:r>
      <w:r>
        <w:rPr>
          <w:rFonts w:eastAsia="宋体" w:cs="Arial Regular"/>
          <w:spacing w:val="-2"/>
          <w:sz w:val="18"/>
          <w:szCs w:val="18"/>
          <w:shd w:val="clear" w:color="auto" w:fill="FFFFFF"/>
          <w:lang w:val="en-GB"/>
        </w:rPr>
        <w:t xml:space="preserve"> of 22 June 2022 sets out thi</w:t>
      </w:r>
      <w:r>
        <w:rPr>
          <w:rFonts w:eastAsia="宋体" w:cs="Arial Regular"/>
          <w:sz w:val="18"/>
          <w:szCs w:val="18"/>
          <w:shd w:val="clear" w:color="auto" w:fill="FFFFFF"/>
          <w:lang w:val="en-GB"/>
        </w:rPr>
        <w:t>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enhanced approach</w:t>
      </w:r>
      <w:r>
        <w:rPr>
          <w:rFonts w:eastAsia="宋体" w:cs="Arial Regular"/>
          <w:spacing w:val="22"/>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sustainability</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agreements</w:t>
      </w:r>
      <w:r>
        <w:rPr>
          <w:rFonts w:eastAsia="宋体" w:cs="Arial Regular"/>
          <w:spacing w:val="11"/>
          <w:sz w:val="18"/>
          <w:szCs w:val="18"/>
          <w:shd w:val="clear" w:color="auto" w:fill="FFFFFF"/>
          <w:lang w:val="en-GB"/>
        </w:rPr>
        <w:t>.</w:t>
      </w:r>
      <w:r>
        <w:rPr>
          <w:rStyle w:val="ad"/>
          <w:rFonts w:eastAsia="宋体" w:cs="Arial Regular"/>
          <w:spacing w:val="11"/>
          <w:sz w:val="18"/>
          <w:szCs w:val="18"/>
          <w:shd w:val="clear" w:color="auto" w:fill="FFFFFF"/>
          <w:lang w:val="en-GB"/>
        </w:rPr>
        <w:footnoteReference w:id="62"/>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Communication</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identifies</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policy priorities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such as results-oriented and priority-based engagement with partner countries and more participation</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support</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civil</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society</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4"/>
          <w:sz w:val="18"/>
          <w:szCs w:val="18"/>
          <w:shd w:val="clear" w:color="auto" w:fill="FFFFFF"/>
          <w:lang w:val="en-GB"/>
        </w:rPr>
        <w:t xml:space="preserve"> 20 </w:t>
      </w:r>
      <w:r>
        <w:rPr>
          <w:rFonts w:eastAsia="宋体" w:cs="Arial Regular"/>
          <w:sz w:val="18"/>
          <w:szCs w:val="18"/>
          <w:shd w:val="clear" w:color="auto" w:fill="FFFFFF"/>
          <w:lang w:val="en-GB"/>
        </w:rPr>
        <w:t>key</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action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points</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which</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will</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further</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enhance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the effectiveness</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engagement</w:t>
      </w:r>
      <w:r>
        <w:rPr>
          <w:rFonts w:eastAsia="宋体" w:cs="Arial Regular"/>
          <w:spacing w:val="4"/>
          <w:sz w:val="18"/>
          <w:szCs w:val="18"/>
          <w:shd w:val="clear" w:color="auto" w:fill="FFFFFF"/>
          <w:lang w:val="en-GB"/>
        </w:rPr>
        <w:t>-</w:t>
      </w:r>
      <w:r>
        <w:rPr>
          <w:rFonts w:eastAsia="宋体" w:cs="Arial Regular"/>
          <w:sz w:val="18"/>
          <w:szCs w:val="18"/>
          <w:shd w:val="clear" w:color="auto" w:fill="FFFFFF"/>
          <w:lang w:val="en-GB"/>
        </w:rPr>
        <w:t>based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approach</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TSD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grounded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international</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framework and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standards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stronger</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implementation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enforcement</w:t>
      </w:r>
      <w:r>
        <w:rPr>
          <w:rFonts w:eastAsia="宋体" w:cs="Arial Regular"/>
          <w:spacing w:val="1"/>
          <w:sz w:val="18"/>
          <w:szCs w:val="18"/>
          <w:shd w:val="clear" w:color="auto" w:fill="FFFFFF"/>
          <w:lang w:val="en-GB"/>
        </w:rPr>
        <w:t>.</w:t>
      </w:r>
      <w:bookmarkStart w:id="194" w:name="NT_TAR_0000000151"/>
      <w:bookmarkEnd w:id="191"/>
      <w:r>
        <w:rPr>
          <w:rFonts w:eastAsia="宋体" w:cs="Arial Regular"/>
          <w:spacing w:val="1"/>
          <w:sz w:val="18"/>
          <w:szCs w:val="18"/>
          <w:shd w:val="clear" w:color="auto" w:fill="FFFFFF"/>
          <w:lang w:val="en-GB"/>
        </w:rPr>
        <w:t xml:space="preserve"> </w:t>
      </w:r>
      <w:r>
        <w:rPr>
          <w:rFonts w:eastAsia="宋体" w:cs="Arial Regular"/>
          <w:spacing w:val="1"/>
          <w:sz w:val="18"/>
          <w:szCs w:val="18"/>
          <w:shd w:val="clear" w:color="auto" w:fill="FFFFFF"/>
          <w:lang w:val="en-GB"/>
        </w:rPr>
        <w:t>所有现代欧盟贸易协定都包括贸易和可持续发展（</w:t>
      </w:r>
      <w:r>
        <w:rPr>
          <w:rFonts w:eastAsia="宋体" w:cs="Arial Regular"/>
          <w:spacing w:val="1"/>
          <w:sz w:val="18"/>
          <w:szCs w:val="18"/>
          <w:shd w:val="clear" w:color="auto" w:fill="FFFFFF"/>
          <w:lang w:val="en-GB"/>
        </w:rPr>
        <w:t>TSD</w:t>
      </w:r>
      <w:r>
        <w:rPr>
          <w:rFonts w:eastAsia="宋体" w:cs="Arial Regular"/>
          <w:spacing w:val="1"/>
          <w:sz w:val="18"/>
          <w:szCs w:val="18"/>
          <w:shd w:val="clear" w:color="auto" w:fill="FFFFFF"/>
          <w:lang w:val="en-GB"/>
        </w:rPr>
        <w:t>）章节，其中有一套</w:t>
      </w:r>
      <w:r>
        <w:rPr>
          <w:rFonts w:eastAsia="宋体" w:cs="Arial Regular"/>
          <w:spacing w:val="1"/>
          <w:sz w:val="18"/>
          <w:szCs w:val="18"/>
          <w:shd w:val="clear" w:color="auto" w:fill="FFFFFF"/>
          <w:lang w:val="en-GB" w:eastAsia="zh-Hans"/>
        </w:rPr>
        <w:t>系统的</w:t>
      </w:r>
      <w:r>
        <w:rPr>
          <w:rFonts w:eastAsia="宋体" w:cs="Arial Regular"/>
          <w:spacing w:val="1"/>
          <w:sz w:val="18"/>
          <w:szCs w:val="18"/>
          <w:shd w:val="clear" w:color="auto" w:fill="FFFFFF"/>
          <w:lang w:val="en-GB"/>
        </w:rPr>
        <w:t>基于国际劳工和环境标准的广泛的相互商定的承诺。</w:t>
      </w:r>
      <w:r>
        <w:rPr>
          <w:rFonts w:eastAsia="宋体" w:cs="Arial Regular"/>
          <w:spacing w:val="1"/>
          <w:sz w:val="18"/>
          <w:szCs w:val="18"/>
          <w:shd w:val="clear" w:color="auto" w:fill="FFFFFF"/>
          <w:lang w:val="en-GB"/>
        </w:rPr>
        <w:t>2021</w:t>
      </w:r>
      <w:r>
        <w:rPr>
          <w:rFonts w:eastAsia="宋体" w:cs="Arial Regular"/>
          <w:spacing w:val="1"/>
          <w:sz w:val="18"/>
          <w:szCs w:val="18"/>
          <w:shd w:val="clear" w:color="auto" w:fill="FFFFFF"/>
          <w:lang w:val="en-GB"/>
        </w:rPr>
        <w:t>年</w:t>
      </w:r>
      <w:r>
        <w:rPr>
          <w:rFonts w:eastAsia="宋体" w:cs="Arial Regular"/>
          <w:spacing w:val="1"/>
          <w:sz w:val="18"/>
          <w:szCs w:val="18"/>
          <w:shd w:val="clear" w:color="auto" w:fill="FFFFFF"/>
          <w:lang w:val="en-GB"/>
        </w:rPr>
        <w:t>6</w:t>
      </w:r>
      <w:r>
        <w:rPr>
          <w:rFonts w:eastAsia="宋体" w:cs="Arial Regular"/>
          <w:spacing w:val="1"/>
          <w:sz w:val="18"/>
          <w:szCs w:val="18"/>
          <w:shd w:val="clear" w:color="auto" w:fill="FFFFFF"/>
          <w:lang w:val="en-GB"/>
        </w:rPr>
        <w:t>月，欧盟委员会启动了一项深入审查，目的是与贸易伙伴合作，并与包括</w:t>
      </w:r>
      <w:r>
        <w:rPr>
          <w:rFonts w:eastAsia="宋体" w:cs="Arial Regular" w:hint="eastAsia"/>
          <w:spacing w:val="1"/>
          <w:sz w:val="18"/>
          <w:szCs w:val="18"/>
          <w:shd w:val="clear" w:color="auto" w:fill="FFFFFF"/>
          <w:lang w:val="en-GB"/>
        </w:rPr>
        <w:t>《</w:t>
      </w:r>
      <w:r>
        <w:rPr>
          <w:rFonts w:eastAsia="宋体" w:cs="Arial Regular"/>
          <w:spacing w:val="1"/>
          <w:sz w:val="18"/>
          <w:szCs w:val="18"/>
          <w:shd w:val="clear" w:color="auto" w:fill="FFFFFF"/>
          <w:lang w:val="en-GB"/>
        </w:rPr>
        <w:t>欧洲绿色协议</w:t>
      </w:r>
      <w:r>
        <w:rPr>
          <w:rFonts w:eastAsia="宋体" w:cs="Arial Regular" w:hint="eastAsia"/>
          <w:spacing w:val="1"/>
          <w:sz w:val="18"/>
          <w:szCs w:val="18"/>
          <w:shd w:val="clear" w:color="auto" w:fill="FFFFFF"/>
          <w:lang w:val="en-GB"/>
        </w:rPr>
        <w:t>》</w:t>
      </w:r>
      <w:r>
        <w:rPr>
          <w:rFonts w:eastAsia="宋体" w:cs="Arial Regular"/>
          <w:spacing w:val="1"/>
          <w:sz w:val="18"/>
          <w:szCs w:val="18"/>
          <w:shd w:val="clear" w:color="auto" w:fill="FFFFFF"/>
          <w:lang w:val="en-GB"/>
        </w:rPr>
        <w:t>在内的其他相关欧盟政策工具协调一致，加强整个贸易协定（包括贸易和可持续发展章节）支持可持续贸易的能力。</w:t>
      </w:r>
      <w:r>
        <w:rPr>
          <w:rFonts w:eastAsia="宋体" w:cs="Arial Regular"/>
          <w:spacing w:val="1"/>
          <w:sz w:val="18"/>
          <w:szCs w:val="18"/>
          <w:shd w:val="clear" w:color="auto" w:fill="FFFFFF"/>
          <w:lang w:val="en-GB"/>
        </w:rPr>
        <w:t>2022</w:t>
      </w:r>
      <w:r>
        <w:rPr>
          <w:rFonts w:eastAsia="宋体" w:cs="Arial Regular"/>
          <w:spacing w:val="1"/>
          <w:sz w:val="18"/>
          <w:szCs w:val="18"/>
          <w:shd w:val="clear" w:color="auto" w:fill="FFFFFF"/>
          <w:lang w:val="en-GB"/>
        </w:rPr>
        <w:t>年</w:t>
      </w:r>
      <w:r>
        <w:rPr>
          <w:rFonts w:eastAsia="宋体" w:cs="Arial Regular"/>
          <w:spacing w:val="1"/>
          <w:sz w:val="18"/>
          <w:szCs w:val="18"/>
          <w:shd w:val="clear" w:color="auto" w:fill="FFFFFF"/>
          <w:lang w:val="en-GB"/>
        </w:rPr>
        <w:t>6</w:t>
      </w:r>
      <w:r>
        <w:rPr>
          <w:rFonts w:eastAsia="宋体" w:cs="Arial Regular"/>
          <w:spacing w:val="1"/>
          <w:sz w:val="18"/>
          <w:szCs w:val="18"/>
          <w:shd w:val="clear" w:color="auto" w:fill="FFFFFF"/>
          <w:lang w:val="en-GB"/>
        </w:rPr>
        <w:t>月</w:t>
      </w:r>
      <w:r>
        <w:rPr>
          <w:rFonts w:eastAsia="宋体" w:cs="Arial Regular"/>
          <w:spacing w:val="1"/>
          <w:sz w:val="18"/>
          <w:szCs w:val="18"/>
          <w:shd w:val="clear" w:color="auto" w:fill="FFFFFF"/>
          <w:lang w:val="en-GB"/>
        </w:rPr>
        <w:t>22</w:t>
      </w:r>
      <w:r>
        <w:rPr>
          <w:rFonts w:eastAsia="宋体" w:cs="Arial Regular"/>
          <w:spacing w:val="1"/>
          <w:sz w:val="18"/>
          <w:szCs w:val="18"/>
          <w:shd w:val="clear" w:color="auto" w:fill="FFFFFF"/>
          <w:lang w:val="en-GB"/>
        </w:rPr>
        <w:t>日，</w:t>
      </w:r>
      <w:r>
        <w:rPr>
          <w:rFonts w:eastAsia="宋体" w:cs="Arial Regular"/>
          <w:spacing w:val="1"/>
          <w:sz w:val="18"/>
          <w:szCs w:val="18"/>
          <w:shd w:val="clear" w:color="auto" w:fill="FFFFFF"/>
          <w:lang w:val="en-GB" w:eastAsia="zh-Hans"/>
        </w:rPr>
        <w:t>主</w:t>
      </w:r>
      <w:r>
        <w:rPr>
          <w:rFonts w:eastAsia="宋体" w:cs="Arial Regular"/>
          <w:spacing w:val="1"/>
          <w:sz w:val="18"/>
          <w:szCs w:val="18"/>
          <w:shd w:val="clear" w:color="auto" w:fill="FFFFFF"/>
          <w:lang w:val="en-GB"/>
        </w:rPr>
        <w:t>题为</w:t>
      </w:r>
      <w:r>
        <w:rPr>
          <w:rFonts w:eastAsia="宋体" w:cs="Arial Regular"/>
          <w:spacing w:val="1"/>
          <w:sz w:val="18"/>
          <w:szCs w:val="18"/>
          <w:shd w:val="clear" w:color="auto" w:fill="FFFFFF"/>
          <w:lang w:val="en-GB"/>
        </w:rPr>
        <w:t>“</w:t>
      </w:r>
      <w:r>
        <w:rPr>
          <w:rFonts w:eastAsia="宋体" w:cs="Arial Regular"/>
          <w:spacing w:val="1"/>
          <w:sz w:val="18"/>
          <w:szCs w:val="18"/>
          <w:shd w:val="clear" w:color="auto" w:fill="FFFFFF"/>
          <w:lang w:val="en-GB"/>
        </w:rPr>
        <w:t>贸易伙伴关系的力量：共同实现绿色和公正的经济增长</w:t>
      </w:r>
      <w:r>
        <w:rPr>
          <w:rFonts w:eastAsia="宋体" w:cs="Arial Regular"/>
          <w:spacing w:val="1"/>
          <w:sz w:val="18"/>
          <w:szCs w:val="18"/>
          <w:shd w:val="clear" w:color="auto" w:fill="FFFFFF"/>
          <w:lang w:val="en-GB"/>
        </w:rPr>
        <w:t>”</w:t>
      </w:r>
      <w:r>
        <w:rPr>
          <w:rFonts w:eastAsia="宋体" w:cs="Arial Regular"/>
          <w:spacing w:val="1"/>
          <w:sz w:val="18"/>
          <w:szCs w:val="18"/>
          <w:shd w:val="clear" w:color="auto" w:fill="FFFFFF"/>
          <w:lang w:val="en-GB"/>
        </w:rPr>
        <w:t>的</w:t>
      </w:r>
      <w:r>
        <w:rPr>
          <w:rFonts w:eastAsia="宋体" w:cs="Arial Regular"/>
          <w:spacing w:val="1"/>
          <w:sz w:val="18"/>
          <w:szCs w:val="18"/>
          <w:shd w:val="clear" w:color="auto" w:fill="FFFFFF"/>
          <w:lang w:val="en-GB" w:eastAsia="zh-Hans"/>
        </w:rPr>
        <w:t>文件</w:t>
      </w:r>
      <w:r>
        <w:rPr>
          <w:rFonts w:eastAsia="宋体" w:cs="Arial Regular"/>
          <w:spacing w:val="1"/>
          <w:sz w:val="18"/>
          <w:szCs w:val="18"/>
          <w:shd w:val="clear" w:color="auto" w:fill="FFFFFF"/>
          <w:lang w:val="en-GB"/>
        </w:rPr>
        <w:t>阐述了欧盟贸易协定中的这一强化可持续性方法。该</w:t>
      </w:r>
      <w:r>
        <w:rPr>
          <w:rFonts w:eastAsia="宋体" w:cs="Arial Regular"/>
          <w:spacing w:val="1"/>
          <w:sz w:val="18"/>
          <w:szCs w:val="18"/>
          <w:shd w:val="clear" w:color="auto" w:fill="FFFFFF"/>
          <w:lang w:val="en-GB" w:eastAsia="zh-Hans"/>
        </w:rPr>
        <w:t>文件</w:t>
      </w:r>
      <w:r>
        <w:rPr>
          <w:rFonts w:eastAsia="宋体" w:cs="Arial Regular"/>
          <w:spacing w:val="1"/>
          <w:sz w:val="18"/>
          <w:szCs w:val="18"/>
          <w:shd w:val="clear" w:color="auto" w:fill="FFFFFF"/>
          <w:lang w:val="en-GB"/>
        </w:rPr>
        <w:t>确定了政策优先事项，如与伙伴国家以成果为导向和基于优先事项的接触，以及民间社会的更多参与和支持；以及</w:t>
      </w:r>
      <w:r>
        <w:rPr>
          <w:rFonts w:eastAsia="宋体" w:cs="Arial Regular"/>
          <w:spacing w:val="1"/>
          <w:sz w:val="18"/>
          <w:szCs w:val="18"/>
          <w:shd w:val="clear" w:color="auto" w:fill="FFFFFF"/>
          <w:lang w:val="en-GB"/>
        </w:rPr>
        <w:t>20</w:t>
      </w:r>
      <w:r>
        <w:rPr>
          <w:rFonts w:eastAsia="宋体" w:cs="Arial Regular"/>
          <w:spacing w:val="1"/>
          <w:sz w:val="18"/>
          <w:szCs w:val="18"/>
          <w:shd w:val="clear" w:color="auto" w:fill="FFFFFF"/>
          <w:lang w:val="en-GB"/>
        </w:rPr>
        <w:t>个关键行动点，这些行动点将进一步加强以国际框架和标准为基础的以参与为基础的贸易和可持续发展的有效性，并加强实施和执行力度。</w:t>
      </w:r>
      <w:bookmarkEnd w:id="194"/>
    </w:p>
    <w:p w14:paraId="6FD1EF9F" w14:textId="77777777" w:rsidR="001719F8" w:rsidRDefault="00000000">
      <w:pPr>
        <w:spacing w:before="240"/>
        <w:ind w:right="31"/>
        <w:jc w:val="both"/>
        <w:rPr>
          <w:rFonts w:eastAsia="宋体" w:cs="Arial Regular"/>
          <w:sz w:val="18"/>
          <w:szCs w:val="18"/>
          <w:lang w:val="en-GB"/>
        </w:rPr>
      </w:pPr>
      <w:bookmarkStart w:id="195" w:name="NT_SRC_0000000152"/>
      <w:r>
        <w:rPr>
          <w:rFonts w:eastAsia="宋体" w:cs="Arial Regular"/>
          <w:spacing w:val="2"/>
          <w:sz w:val="18"/>
          <w:szCs w:val="18"/>
          <w:shd w:val="clear" w:color="auto" w:fill="FFFFFF"/>
          <w:lang w:val="en-GB"/>
        </w:rPr>
        <w:t xml:space="preserve">5.35.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addition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TSD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chapters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sustainability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dimension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will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continue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reflected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also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 xml:space="preserve">in </w:t>
      </w:r>
      <w:r>
        <w:rPr>
          <w:rFonts w:eastAsia="宋体" w:cs="Arial Regular"/>
          <w:spacing w:val="-1"/>
          <w:sz w:val="18"/>
          <w:szCs w:val="18"/>
          <w:shd w:val="clear" w:color="auto" w:fill="FFFFFF"/>
          <w:lang w:val="en-GB"/>
        </w:rPr>
        <w:t>other aspects of the EU's trade and investment agreements. The</w:t>
      </w:r>
      <w:r>
        <w:rPr>
          <w:rFonts w:eastAsia="宋体" w:cs="Arial Regular"/>
          <w:sz w:val="18"/>
          <w:szCs w:val="18"/>
          <w:shd w:val="clear" w:color="auto" w:fill="FFFFFF"/>
          <w:lang w:val="en-GB"/>
        </w:rPr>
        <w:t>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support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diffusion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clean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 more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efficient</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production</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methods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technologies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promoting</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green</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goods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 xml:space="preserve">and </w:t>
      </w:r>
      <w:r>
        <w:rPr>
          <w:rFonts w:eastAsia="宋体" w:cs="Arial Regular"/>
          <w:spacing w:val="-2"/>
          <w:sz w:val="18"/>
          <w:szCs w:val="18"/>
          <w:shd w:val="clear" w:color="auto" w:fill="FFFFFF"/>
          <w:lang w:val="en-GB"/>
        </w:rPr>
        <w:t>services, supporting the tra</w:t>
      </w:r>
      <w:r>
        <w:rPr>
          <w:rFonts w:eastAsia="宋体" w:cs="Arial Regular"/>
          <w:spacing w:val="-1"/>
          <w:sz w:val="18"/>
          <w:szCs w:val="18"/>
          <w:shd w:val="clear" w:color="auto" w:fill="FFFFFF"/>
          <w:lang w:val="en-GB"/>
        </w:rPr>
        <w:t>nsition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to</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climate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neutral</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economies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or</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transition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to</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sustainable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food</w:t>
      </w:r>
      <w:r>
        <w:rPr>
          <w:rFonts w:eastAsia="宋体" w:cs="Arial Regular"/>
          <w:sz w:val="18"/>
          <w:szCs w:val="18"/>
          <w:shd w:val="clear" w:color="auto" w:fill="FFFFFF"/>
          <w:lang w:val="en-GB"/>
        </w:rPr>
        <w:t xml:space="preserve"> systems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proposing</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FTAs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partners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include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new</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Sustainable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Food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Systems chapter.</w:t>
      </w:r>
      <w:bookmarkStart w:id="196" w:name="NT_TAR_0000000152"/>
      <w:bookmarkEnd w:id="195"/>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除了</w:t>
      </w:r>
      <w:r>
        <w:rPr>
          <w:rFonts w:eastAsia="宋体" w:cs="Arial Regular"/>
          <w:spacing w:val="1"/>
          <w:sz w:val="18"/>
          <w:szCs w:val="18"/>
          <w:shd w:val="clear" w:color="auto" w:fill="FFFFFF"/>
          <w:lang w:val="en-GB"/>
        </w:rPr>
        <w:t>贸易和可持续发展</w:t>
      </w:r>
      <w:r>
        <w:rPr>
          <w:rFonts w:eastAsia="宋体" w:cs="Arial Regular"/>
          <w:sz w:val="18"/>
          <w:szCs w:val="18"/>
          <w:shd w:val="clear" w:color="auto" w:fill="FFFFFF"/>
          <w:lang w:val="en-GB"/>
        </w:rPr>
        <w:t>章节之外，欧盟贸易和投资协定的其他方面</w:t>
      </w:r>
      <w:r>
        <w:rPr>
          <w:rFonts w:eastAsia="宋体" w:cs="Arial Regular"/>
          <w:sz w:val="18"/>
          <w:szCs w:val="18"/>
          <w:shd w:val="clear" w:color="auto" w:fill="FFFFFF"/>
          <w:lang w:val="en-GB" w:eastAsia="zh-Hans"/>
        </w:rPr>
        <w:t>也将继续反映</w:t>
      </w:r>
      <w:r>
        <w:rPr>
          <w:rFonts w:eastAsia="宋体" w:cs="Arial Regular"/>
          <w:sz w:val="18"/>
          <w:szCs w:val="18"/>
          <w:shd w:val="clear" w:color="auto" w:fill="FFFFFF"/>
          <w:lang w:val="en-GB"/>
        </w:rPr>
        <w:t>可持续</w:t>
      </w:r>
      <w:r>
        <w:rPr>
          <w:rFonts w:eastAsia="宋体" w:cs="Arial Regular"/>
          <w:sz w:val="18"/>
          <w:szCs w:val="18"/>
          <w:shd w:val="clear" w:color="auto" w:fill="FFFFFF"/>
          <w:lang w:val="en-GB" w:eastAsia="zh-Hans"/>
        </w:rPr>
        <w:t>性理念</w:t>
      </w:r>
      <w:r>
        <w:rPr>
          <w:rFonts w:eastAsia="宋体" w:cs="Arial Regular"/>
          <w:sz w:val="18"/>
          <w:szCs w:val="18"/>
          <w:shd w:val="clear" w:color="auto" w:fill="FFFFFF"/>
          <w:lang w:val="en-GB"/>
        </w:rPr>
        <w:t>。</w:t>
      </w:r>
      <w:r>
        <w:rPr>
          <w:rFonts w:eastAsia="宋体" w:cs="Arial Regular"/>
          <w:sz w:val="18"/>
          <w:szCs w:val="18"/>
          <w:shd w:val="clear" w:color="auto" w:fill="FFFFFF"/>
          <w:lang w:val="en-GB" w:eastAsia="zh-Hans"/>
        </w:rPr>
        <w:t>这一理念</w:t>
      </w:r>
      <w:r>
        <w:rPr>
          <w:rFonts w:eastAsia="宋体" w:cs="Arial Regular"/>
          <w:sz w:val="18"/>
          <w:szCs w:val="18"/>
          <w:shd w:val="clear" w:color="auto" w:fill="FFFFFF"/>
          <w:lang w:val="en-GB"/>
        </w:rPr>
        <w:t>支持推广清洁和更高效的生产方法和技术，包括促进绿色商品和服务的贸易，支持向气候中立型经济过渡，或通过向自由贸易协定伙伴提议纳入新的可持续粮食系统章节向可持续粮食系统过渡。</w:t>
      </w:r>
      <w:bookmarkEnd w:id="196"/>
    </w:p>
    <w:p w14:paraId="63E287B8" w14:textId="77777777" w:rsidR="001719F8" w:rsidRDefault="00000000">
      <w:pPr>
        <w:spacing w:before="240"/>
        <w:jc w:val="both"/>
        <w:outlineLvl w:val="2"/>
        <w:rPr>
          <w:rFonts w:eastAsia="宋体" w:cs="Arial Regular"/>
          <w:sz w:val="18"/>
          <w:szCs w:val="18"/>
          <w:lang w:val="en-GB"/>
        </w:rPr>
      </w:pPr>
      <w:bookmarkStart w:id="197" w:name="_bookmark23"/>
      <w:bookmarkStart w:id="198" w:name="NT_SRC_0000000153"/>
      <w:bookmarkEnd w:id="197"/>
      <w:r>
        <w:rPr>
          <w:rFonts w:eastAsia="宋体" w:cs="Arial Regular"/>
          <w:b/>
          <w:bCs/>
          <w:color w:val="006283"/>
          <w:spacing w:val="-1"/>
          <w:sz w:val="18"/>
          <w:szCs w:val="18"/>
          <w:shd w:val="clear" w:color="auto" w:fill="FFFFFF"/>
          <w:lang w:val="en-GB"/>
        </w:rPr>
        <w:t>5.2.3</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Small</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and</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Medium</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Sized</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enterprises</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w:t>
      </w:r>
      <w:r>
        <w:rPr>
          <w:rFonts w:eastAsia="宋体" w:cs="Arial Regular"/>
          <w:b/>
          <w:bCs/>
          <w:color w:val="006283"/>
          <w:sz w:val="18"/>
          <w:szCs w:val="18"/>
          <w:shd w:val="clear" w:color="auto" w:fill="FFFFFF"/>
          <w:lang w:val="en-GB"/>
        </w:rPr>
        <w:t>SMEs</w:t>
      </w:r>
      <w:r>
        <w:rPr>
          <w:rFonts w:eastAsia="宋体" w:cs="Arial Regular"/>
          <w:b/>
          <w:bCs/>
          <w:color w:val="006283"/>
          <w:spacing w:val="-1"/>
          <w:sz w:val="18"/>
          <w:szCs w:val="18"/>
          <w:shd w:val="clear" w:color="auto" w:fill="FFFFFF"/>
          <w:lang w:val="en-GB"/>
        </w:rPr>
        <w:t>)</w:t>
      </w:r>
      <w:bookmarkStart w:id="199" w:name="NT_TAR_0000000153"/>
      <w:bookmarkEnd w:id="198"/>
      <w:r>
        <w:rPr>
          <w:rFonts w:eastAsia="宋体" w:cs="Arial Regular"/>
          <w:b/>
          <w:bCs/>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中小企业</w:t>
      </w:r>
      <w:bookmarkEnd w:id="199"/>
      <w:r>
        <w:rPr>
          <w:rFonts w:eastAsia="宋体" w:cs="Arial Regular"/>
          <w:b/>
          <w:bCs/>
          <w:color w:val="006283"/>
          <w:spacing w:val="-1"/>
          <w:sz w:val="18"/>
          <w:szCs w:val="18"/>
          <w:shd w:val="clear" w:color="auto" w:fill="FFFFFF"/>
          <w:lang w:val="en-GB"/>
        </w:rPr>
        <w:t>（</w:t>
      </w:r>
      <w:r>
        <w:rPr>
          <w:rFonts w:eastAsia="宋体" w:cs="Arial Regular"/>
          <w:b/>
          <w:bCs/>
          <w:color w:val="006283"/>
          <w:spacing w:val="-1"/>
          <w:sz w:val="18"/>
          <w:szCs w:val="18"/>
          <w:shd w:val="clear" w:color="auto" w:fill="FFFFFF"/>
          <w:lang w:val="en-GB"/>
        </w:rPr>
        <w:t>SMEs</w:t>
      </w:r>
      <w:r>
        <w:rPr>
          <w:rFonts w:eastAsia="宋体" w:cs="Arial Regular"/>
          <w:b/>
          <w:bCs/>
          <w:color w:val="006283"/>
          <w:spacing w:val="-1"/>
          <w:sz w:val="18"/>
          <w:szCs w:val="18"/>
          <w:shd w:val="clear" w:color="auto" w:fill="FFFFFF"/>
          <w:lang w:val="en-GB"/>
        </w:rPr>
        <w:t>）</w:t>
      </w:r>
    </w:p>
    <w:p w14:paraId="047D797C" w14:textId="77777777" w:rsidR="001719F8" w:rsidRDefault="00000000">
      <w:pPr>
        <w:spacing w:before="240"/>
        <w:ind w:right="29"/>
        <w:jc w:val="both"/>
        <w:rPr>
          <w:rFonts w:eastAsia="宋体" w:cs="Arial Regular"/>
          <w:sz w:val="12"/>
          <w:szCs w:val="12"/>
          <w:lang w:val="en-GB"/>
        </w:rPr>
      </w:pPr>
      <w:bookmarkStart w:id="200" w:name="NT_SRC_0000000154"/>
      <w:r>
        <w:rPr>
          <w:rFonts w:eastAsia="宋体" w:cs="Arial Regular"/>
          <w:spacing w:val="24"/>
          <w:sz w:val="18"/>
          <w:szCs w:val="18"/>
          <w:shd w:val="clear" w:color="auto" w:fill="FFFFFF"/>
          <w:lang w:val="en-GB"/>
        </w:rPr>
        <w:t>5</w:t>
      </w:r>
      <w:r>
        <w:rPr>
          <w:rFonts w:eastAsia="宋体" w:cs="Arial Regular"/>
          <w:spacing w:val="20"/>
          <w:sz w:val="18"/>
          <w:szCs w:val="18"/>
          <w:shd w:val="clear" w:color="auto" w:fill="FFFFFF"/>
          <w:lang w:val="en-GB"/>
        </w:rPr>
        <w:t xml:space="preserve">.36. </w:t>
      </w:r>
      <w:r>
        <w:rPr>
          <w:rFonts w:eastAsia="宋体" w:cs="Arial Regular"/>
          <w:sz w:val="18"/>
          <w:szCs w:val="18"/>
          <w:shd w:val="clear" w:color="auto" w:fill="FFFFFF"/>
          <w:lang w:val="en-GB"/>
        </w:rPr>
        <w:t>The</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actively</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supports</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participation</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SMEs</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international</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20"/>
          <w:sz w:val="18"/>
          <w:szCs w:val="18"/>
          <w:shd w:val="clear" w:color="auto" w:fill="FFFFFF"/>
          <w:lang w:val="en-GB"/>
        </w:rPr>
        <w:t>'</w:t>
      </w:r>
      <w:r>
        <w:rPr>
          <w:rFonts w:eastAsia="宋体" w:cs="Arial Regular"/>
          <w:sz w:val="18"/>
          <w:szCs w:val="18"/>
          <w:shd w:val="clear" w:color="auto" w:fill="FFFFFF"/>
          <w:lang w:val="en-GB"/>
        </w:rPr>
        <w:t xml:space="preserve">s </w:t>
      </w:r>
      <w:r>
        <w:rPr>
          <w:rFonts w:eastAsia="宋体" w:cs="Arial Regular"/>
          <w:spacing w:val="-2"/>
          <w:sz w:val="18"/>
          <w:szCs w:val="18"/>
          <w:shd w:val="clear" w:color="auto" w:fill="FFFFFF"/>
          <w:lang w:val="en-GB"/>
        </w:rPr>
        <w:t>internal</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market</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SMEs</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are</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the</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backbone</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of</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the</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EU</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economy</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providing</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jobs</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and</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growth</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opportunities</w:t>
      </w:r>
      <w:r>
        <w:rPr>
          <w:rFonts w:eastAsia="宋体" w:cs="Arial Regular"/>
          <w:spacing w:val="-3"/>
          <w:sz w:val="18"/>
          <w:szCs w:val="18"/>
          <w:shd w:val="clear" w:color="auto" w:fill="FFFFFF"/>
          <w:lang w:val="en-GB"/>
        </w:rPr>
        <w:t>.</w:t>
      </w:r>
      <w:r>
        <w:rPr>
          <w:rFonts w:eastAsia="宋体" w:cs="Arial Regular"/>
          <w:sz w:val="18"/>
          <w:szCs w:val="18"/>
          <w:shd w:val="clear" w:color="auto" w:fill="FFFFFF"/>
          <w:lang w:val="en-GB"/>
        </w:rPr>
        <w:t xml:space="preserve"> Out</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7"/>
          <w:sz w:val="18"/>
          <w:szCs w:val="18"/>
          <w:shd w:val="clear" w:color="auto" w:fill="FFFFFF"/>
          <w:lang w:val="en-GB"/>
        </w:rPr>
        <w:t xml:space="preserve"> 675,000 </w:t>
      </w:r>
      <w:r>
        <w:rPr>
          <w:rFonts w:eastAsia="宋体" w:cs="Arial Regular"/>
          <w:sz w:val="18"/>
          <w:szCs w:val="18"/>
          <w:shd w:val="clear" w:color="auto" w:fill="FFFFFF"/>
          <w:lang w:val="en-GB"/>
        </w:rPr>
        <w:t>EU</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companies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who</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export</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outside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7"/>
          <w:sz w:val="18"/>
          <w:szCs w:val="18"/>
          <w:shd w:val="clear" w:color="auto" w:fill="FFFFFF"/>
          <w:lang w:val="en-GB"/>
        </w:rPr>
        <w:t xml:space="preserve">, 94% </w:t>
      </w:r>
      <w:r>
        <w:rPr>
          <w:rFonts w:eastAsia="宋体" w:cs="Arial Regular"/>
          <w:sz w:val="18"/>
          <w:szCs w:val="18"/>
          <w:shd w:val="clear" w:color="auto" w:fill="FFFFFF"/>
          <w:lang w:val="en-GB"/>
        </w:rPr>
        <w:t>were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SMEs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their</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exports amounted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31</w:t>
      </w:r>
      <w:r>
        <w:rPr>
          <w:rFonts w:eastAsia="宋体" w:cs="Arial Regular"/>
          <w:sz w:val="18"/>
          <w:szCs w:val="18"/>
          <w:shd w:val="clear" w:color="auto" w:fill="FFFFFF"/>
          <w:lang w:val="en-GB"/>
        </w:rPr>
        <w:t>% of the total value of EU exports in 2020.</w:t>
      </w:r>
      <w:bookmarkStart w:id="201" w:name="NT_TAR_0000000154"/>
      <w:bookmarkEnd w:id="200"/>
      <w:r>
        <w:rPr>
          <w:rStyle w:val="ad"/>
          <w:rFonts w:eastAsia="宋体" w:cs="Arial Regular"/>
          <w:sz w:val="18"/>
          <w:szCs w:val="18"/>
          <w:shd w:val="clear" w:color="auto" w:fill="FFFFFF"/>
          <w:lang w:val="en-GB"/>
        </w:rPr>
        <w:footnoteReference w:id="63"/>
      </w:r>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欧盟积极支持中小企业参与国际贸易和欧盟内部市场。中小企业是欧盟经济的支柱，提供就</w:t>
      </w:r>
      <w:r>
        <w:rPr>
          <w:rFonts w:eastAsia="宋体" w:cs="Arial Regular"/>
          <w:sz w:val="18"/>
          <w:szCs w:val="18"/>
          <w:shd w:val="clear" w:color="auto" w:fill="FFFFFF"/>
          <w:lang w:val="en-GB"/>
        </w:rPr>
        <w:lastRenderedPageBreak/>
        <w:t>业和增长机会。在向欧盟以外出口的</w:t>
      </w:r>
      <w:r>
        <w:rPr>
          <w:rFonts w:eastAsia="宋体" w:cs="Arial Regular"/>
          <w:sz w:val="18"/>
          <w:szCs w:val="18"/>
          <w:shd w:val="clear" w:color="auto" w:fill="FFFFFF"/>
          <w:lang w:val="en-GB"/>
        </w:rPr>
        <w:t>675,000</w:t>
      </w:r>
      <w:r>
        <w:rPr>
          <w:rFonts w:eastAsia="宋体" w:cs="Arial Regular"/>
          <w:sz w:val="18"/>
          <w:szCs w:val="18"/>
          <w:shd w:val="clear" w:color="auto" w:fill="FFFFFF"/>
          <w:lang w:val="en-GB"/>
        </w:rPr>
        <w:t>家欧盟公司中，</w:t>
      </w:r>
      <w:r>
        <w:rPr>
          <w:rFonts w:eastAsia="宋体" w:cs="Arial Regular"/>
          <w:sz w:val="18"/>
          <w:szCs w:val="18"/>
          <w:shd w:val="clear" w:color="auto" w:fill="FFFFFF"/>
          <w:lang w:val="en-GB"/>
        </w:rPr>
        <w:t>94%</w:t>
      </w:r>
      <w:r>
        <w:rPr>
          <w:rFonts w:eastAsia="宋体" w:cs="Arial Regular"/>
          <w:sz w:val="18"/>
          <w:szCs w:val="18"/>
          <w:shd w:val="clear" w:color="auto" w:fill="FFFFFF"/>
          <w:lang w:val="en-GB"/>
        </w:rPr>
        <w:t>是中小企业，</w:t>
      </w:r>
      <w:r>
        <w:rPr>
          <w:rFonts w:eastAsia="宋体" w:cs="Arial Regular"/>
          <w:sz w:val="18"/>
          <w:szCs w:val="18"/>
          <w:shd w:val="clear" w:color="auto" w:fill="FFFFFF"/>
          <w:lang w:val="en-GB"/>
        </w:rPr>
        <w:t>2020</w:t>
      </w:r>
      <w:r>
        <w:rPr>
          <w:rFonts w:eastAsia="宋体" w:cs="Arial Regular"/>
          <w:sz w:val="18"/>
          <w:szCs w:val="18"/>
          <w:shd w:val="clear" w:color="auto" w:fill="FFFFFF"/>
          <w:lang w:val="en-GB"/>
        </w:rPr>
        <w:t>年它们的出口占欧盟出口总值的</w:t>
      </w:r>
      <w:r>
        <w:rPr>
          <w:rFonts w:eastAsia="宋体" w:cs="Arial Regular"/>
          <w:sz w:val="18"/>
          <w:szCs w:val="18"/>
          <w:shd w:val="clear" w:color="auto" w:fill="FFFFFF"/>
          <w:lang w:val="en-GB"/>
        </w:rPr>
        <w:t>31%</w:t>
      </w:r>
      <w:bookmarkEnd w:id="201"/>
      <w:r>
        <w:rPr>
          <w:rFonts w:eastAsia="宋体" w:cs="Arial Regular"/>
          <w:sz w:val="18"/>
          <w:szCs w:val="18"/>
          <w:shd w:val="clear" w:color="auto" w:fill="FFFFFF"/>
          <w:lang w:val="en-GB"/>
        </w:rPr>
        <w:t>。</w:t>
      </w:r>
    </w:p>
    <w:p w14:paraId="0ADEA5A8" w14:textId="77777777" w:rsidR="001719F8" w:rsidRDefault="00000000">
      <w:pPr>
        <w:spacing w:before="240"/>
        <w:ind w:right="29"/>
        <w:jc w:val="both"/>
        <w:rPr>
          <w:rFonts w:eastAsia="宋体" w:cs="Arial Regular"/>
          <w:sz w:val="18"/>
          <w:szCs w:val="18"/>
          <w:lang w:val="en-GB"/>
        </w:rPr>
      </w:pPr>
      <w:bookmarkStart w:id="211" w:name="NT_SRC_0000000155"/>
      <w:r>
        <w:rPr>
          <w:rFonts w:eastAsia="宋体" w:cs="Arial Regular"/>
          <w:spacing w:val="-1"/>
          <w:sz w:val="18"/>
          <w:szCs w:val="18"/>
          <w:shd w:val="clear" w:color="auto" w:fill="FFFFFF"/>
          <w:lang w:val="en-GB"/>
        </w:rPr>
        <w:t>5.37. SMEs need a transparent, predictable and more certain global environment to mak</w:t>
      </w:r>
      <w:r>
        <w:rPr>
          <w:rFonts w:eastAsia="宋体" w:cs="Arial Regular"/>
          <w:sz w:val="18"/>
          <w:szCs w:val="18"/>
          <w:shd w:val="clear" w:color="auto" w:fill="FFFFFF"/>
          <w:lang w:val="en-GB"/>
        </w:rPr>
        <w:t>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most of</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opportunities</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Thus</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encourages</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raising</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awareness</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promoting</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use</w:t>
      </w:r>
      <w:r>
        <w:rPr>
          <w:rFonts w:eastAsia="宋体" w:cs="Arial Regular"/>
          <w:spacing w:val="22"/>
          <w:sz w:val="18"/>
          <w:szCs w:val="18"/>
          <w:shd w:val="clear" w:color="auto" w:fill="FFFFFF"/>
          <w:lang w:val="en-GB"/>
        </w:rPr>
        <w:t xml:space="preserve"> </w:t>
      </w:r>
      <w:r>
        <w:rPr>
          <w:rFonts w:eastAsia="宋体" w:cs="Arial Regular"/>
          <w:sz w:val="18"/>
          <w:szCs w:val="18"/>
          <w:shd w:val="clear" w:color="auto" w:fill="FFFFFF"/>
          <w:lang w:val="en-GB"/>
        </w:rPr>
        <w:t xml:space="preserve">of </w:t>
      </w:r>
      <w:r>
        <w:rPr>
          <w:rFonts w:eastAsia="宋体" w:cs="Arial Regular"/>
          <w:spacing w:val="-1"/>
          <w:sz w:val="18"/>
          <w:szCs w:val="18"/>
          <w:shd w:val="clear" w:color="auto" w:fill="FFFFFF"/>
          <w:lang w:val="en-GB"/>
        </w:rPr>
        <w:t>information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platforms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such</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as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European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Commission</w:t>
      </w:r>
      <w:r>
        <w:rPr>
          <w:rFonts w:eastAsia="宋体" w:cs="Arial Regular"/>
          <w:spacing w:val="-2"/>
          <w:sz w:val="18"/>
          <w:szCs w:val="18"/>
          <w:shd w:val="clear" w:color="auto" w:fill="FFFFFF"/>
          <w:lang w:val="en-GB"/>
        </w:rPr>
        <w:t>'</w:t>
      </w:r>
      <w:r>
        <w:rPr>
          <w:rFonts w:eastAsia="宋体" w:cs="Arial Regular"/>
          <w:spacing w:val="-1"/>
          <w:sz w:val="18"/>
          <w:szCs w:val="18"/>
          <w:shd w:val="clear" w:color="auto" w:fill="FFFFFF"/>
          <w:lang w:val="en-GB"/>
        </w:rPr>
        <w:t>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Access</w:t>
      </w:r>
      <w:r>
        <w:rPr>
          <w:rFonts w:eastAsia="宋体" w:cs="Arial Regular"/>
          <w:spacing w:val="-2"/>
          <w:sz w:val="18"/>
          <w:szCs w:val="18"/>
          <w:shd w:val="clear" w:color="auto" w:fill="FFFFFF"/>
          <w:lang w:val="en-GB"/>
        </w:rPr>
        <w:t>2</w:t>
      </w:r>
      <w:r>
        <w:rPr>
          <w:rFonts w:eastAsia="宋体" w:cs="Arial Regular"/>
          <w:spacing w:val="-1"/>
          <w:sz w:val="18"/>
          <w:szCs w:val="18"/>
          <w:shd w:val="clear" w:color="auto" w:fill="FFFFFF"/>
          <w:lang w:val="en-GB"/>
        </w:rPr>
        <w:t>Markets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platform</w:t>
      </w:r>
      <w:r>
        <w:rPr>
          <w:rStyle w:val="ad"/>
          <w:rFonts w:eastAsia="宋体" w:cs="Arial Regular"/>
          <w:spacing w:val="-1"/>
          <w:sz w:val="18"/>
          <w:szCs w:val="18"/>
          <w:shd w:val="clear" w:color="auto" w:fill="FFFFFF"/>
          <w:lang w:val="en-GB"/>
        </w:rPr>
        <w:footnoteReference w:id="64"/>
      </w:r>
      <w:r>
        <w:rPr>
          <w:rFonts w:eastAsia="宋体" w:cs="Arial Regular"/>
          <w:spacing w:val="-1"/>
          <w:sz w:val="18"/>
          <w:szCs w:val="18"/>
          <w:shd w:val="clear" w:color="auto" w:fill="FFFFFF"/>
          <w:lang w:val="en-GB"/>
        </w:rPr>
        <w:t>, to help SMEs</w:t>
      </w:r>
      <w:r>
        <w:rPr>
          <w:rFonts w:eastAsia="宋体" w:cs="Arial Regular"/>
          <w:sz w:val="18"/>
          <w:szCs w:val="18"/>
          <w:shd w:val="clear" w:color="auto" w:fill="FFFFFF"/>
          <w:lang w:val="en-GB"/>
        </w:rPr>
        <w:t xml:space="preserve"> understand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reap</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benefits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international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agreements</w:t>
      </w:r>
      <w:r>
        <w:rPr>
          <w:rFonts w:eastAsia="宋体" w:cs="Arial Regular"/>
          <w:spacing w:val="1"/>
          <w:sz w:val="18"/>
          <w:szCs w:val="18"/>
          <w:shd w:val="clear" w:color="auto" w:fill="FFFFFF"/>
          <w:lang w:val="en-GB"/>
        </w:rPr>
        <w:t>.</w:t>
      </w:r>
      <w:bookmarkStart w:id="214" w:name="NT_TAR_0000000155"/>
      <w:bookmarkEnd w:id="211"/>
      <w:r>
        <w:rPr>
          <w:rFonts w:eastAsia="宋体" w:cs="Arial Regular"/>
          <w:spacing w:val="1"/>
          <w:sz w:val="18"/>
          <w:szCs w:val="18"/>
          <w:shd w:val="clear" w:color="auto" w:fill="FFFFFF"/>
          <w:lang w:val="en-GB"/>
        </w:rPr>
        <w:t xml:space="preserve"> </w:t>
      </w:r>
      <w:r>
        <w:rPr>
          <w:rFonts w:eastAsia="宋体" w:cs="宋体"/>
          <w:spacing w:val="1"/>
          <w:sz w:val="18"/>
          <w:szCs w:val="18"/>
          <w:shd w:val="clear" w:color="auto" w:fill="FFFFFF"/>
          <w:lang w:val="en-GB" w:eastAsia="zh-Hans"/>
        </w:rPr>
        <w:t>需要为</w:t>
      </w:r>
      <w:r>
        <w:rPr>
          <w:rFonts w:eastAsia="宋体" w:cs="Arial Regular"/>
          <w:spacing w:val="1"/>
          <w:sz w:val="18"/>
          <w:szCs w:val="18"/>
          <w:shd w:val="clear" w:color="auto" w:fill="FFFFFF"/>
          <w:lang w:val="en-GB"/>
        </w:rPr>
        <w:t>中小企业</w:t>
      </w:r>
      <w:r>
        <w:rPr>
          <w:rFonts w:eastAsia="宋体" w:cs="Arial Regular"/>
          <w:spacing w:val="1"/>
          <w:sz w:val="18"/>
          <w:szCs w:val="18"/>
          <w:shd w:val="clear" w:color="auto" w:fill="FFFFFF"/>
          <w:lang w:val="en-GB" w:eastAsia="zh-Hans"/>
        </w:rPr>
        <w:t>创造</w:t>
      </w:r>
      <w:r>
        <w:rPr>
          <w:rFonts w:eastAsia="宋体" w:cs="Arial Regular"/>
          <w:spacing w:val="1"/>
          <w:sz w:val="18"/>
          <w:szCs w:val="18"/>
          <w:shd w:val="clear" w:color="auto" w:fill="FFFFFF"/>
          <w:lang w:val="en-GB"/>
        </w:rPr>
        <w:t>一个透明、可预测和更确定的全球环境，</w:t>
      </w:r>
      <w:r>
        <w:rPr>
          <w:rFonts w:eastAsia="宋体" w:cs="Arial Regular"/>
          <w:spacing w:val="1"/>
          <w:sz w:val="18"/>
          <w:szCs w:val="18"/>
          <w:shd w:val="clear" w:color="auto" w:fill="FFFFFF"/>
          <w:lang w:val="en-GB" w:eastAsia="zh-Hans"/>
        </w:rPr>
        <w:t>从而帮助中小企业</w:t>
      </w:r>
      <w:r>
        <w:rPr>
          <w:rFonts w:eastAsia="宋体" w:cs="Arial Regular"/>
          <w:spacing w:val="1"/>
          <w:sz w:val="18"/>
          <w:szCs w:val="18"/>
          <w:shd w:val="clear" w:color="auto" w:fill="FFFFFF"/>
          <w:lang w:val="en-GB"/>
        </w:rPr>
        <w:t>充分利用贸易机会。因此，欧盟鼓励提高认识和促进使用信息平台，如欧盟委员会的准入市场平台，以帮助中小企业了解国际贸易和欧盟贸易协定并从中获益。</w:t>
      </w:r>
      <w:bookmarkEnd w:id="214"/>
    </w:p>
    <w:p w14:paraId="1A5E9E6D" w14:textId="77777777" w:rsidR="001719F8" w:rsidRDefault="00000000">
      <w:pPr>
        <w:spacing w:before="240"/>
        <w:ind w:right="45"/>
        <w:jc w:val="both"/>
        <w:rPr>
          <w:rFonts w:eastAsia="宋体" w:cs="Arial Regular"/>
          <w:sz w:val="18"/>
          <w:szCs w:val="18"/>
          <w:lang w:val="en-GB"/>
        </w:rPr>
      </w:pPr>
      <w:bookmarkStart w:id="215" w:name="NT_SRC_0000000156"/>
      <w:r>
        <w:rPr>
          <w:rFonts w:eastAsia="宋体" w:cs="Arial Regular"/>
          <w:spacing w:val="20"/>
          <w:sz w:val="18"/>
          <w:szCs w:val="18"/>
          <w:shd w:val="clear" w:color="auto" w:fill="FFFFFF"/>
          <w:lang w:val="en-GB"/>
        </w:rPr>
        <w:t>5</w:t>
      </w:r>
      <w:r>
        <w:rPr>
          <w:rFonts w:eastAsia="宋体" w:cs="Arial Regular"/>
          <w:spacing w:val="13"/>
          <w:sz w:val="18"/>
          <w:szCs w:val="18"/>
          <w:shd w:val="clear" w:color="auto" w:fill="FFFFFF"/>
          <w:lang w:val="en-GB"/>
        </w:rPr>
        <w:t>.</w:t>
      </w:r>
      <w:r>
        <w:rPr>
          <w:rFonts w:eastAsia="宋体" w:cs="Arial Regular"/>
          <w:spacing w:val="10"/>
          <w:sz w:val="18"/>
          <w:szCs w:val="18"/>
          <w:shd w:val="clear" w:color="auto" w:fill="FFFFFF"/>
          <w:lang w:val="en-GB"/>
        </w:rPr>
        <w:t xml:space="preserve">38. </w:t>
      </w:r>
      <w:r>
        <w:rPr>
          <w:rFonts w:eastAsia="宋体" w:cs="Arial Regular"/>
          <w:sz w:val="18"/>
          <w:szCs w:val="18"/>
          <w:shd w:val="clear" w:color="auto" w:fill="FFFFFF"/>
          <w:lang w:val="en-GB"/>
        </w:rPr>
        <w:t>New</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generation</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agreements</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now</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include</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dedicated</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chapters</w:t>
      </w:r>
      <w:r>
        <w:rPr>
          <w:rStyle w:val="ad"/>
          <w:rFonts w:eastAsia="宋体" w:cs="Arial Regular"/>
          <w:sz w:val="18"/>
          <w:szCs w:val="18"/>
          <w:shd w:val="clear" w:color="auto" w:fill="FFFFFF"/>
          <w:lang w:val="en-GB"/>
        </w:rPr>
        <w:footnoteReference w:id="65"/>
      </w:r>
      <w:r>
        <w:rPr>
          <w:rFonts w:eastAsia="宋体" w:cs="Arial Regular"/>
          <w:sz w:val="18"/>
          <w:szCs w:val="18"/>
          <w:shd w:val="clear" w:color="auto" w:fill="FFFFFF"/>
          <w:lang w:val="en-GB"/>
        </w:rPr>
        <w:t xml:space="preserve"> to</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help</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SMEs grow</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their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business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 xml:space="preserve">with and in those foreign markets. These dedicated SME chapters are meant to </w:t>
      </w:r>
      <w:r>
        <w:rPr>
          <w:rFonts w:eastAsia="宋体" w:cs="Arial Regular"/>
          <w:spacing w:val="-2"/>
          <w:sz w:val="18"/>
          <w:szCs w:val="18"/>
          <w:shd w:val="clear" w:color="auto" w:fill="FFFFFF"/>
          <w:lang w:val="en-GB"/>
        </w:rPr>
        <w:t>raise</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awareness</w:t>
      </w:r>
      <w:r>
        <w:rPr>
          <w:rFonts w:eastAsia="宋体" w:cs="Arial Regular"/>
          <w:spacing w:val="-4"/>
          <w:sz w:val="18"/>
          <w:szCs w:val="18"/>
          <w:shd w:val="clear" w:color="auto" w:fill="FFFFFF"/>
          <w:lang w:val="en-GB"/>
        </w:rPr>
        <w:t xml:space="preserve"> </w:t>
      </w:r>
      <w:r>
        <w:rPr>
          <w:rFonts w:eastAsia="宋体" w:cs="Arial Regular"/>
          <w:spacing w:val="-2"/>
          <w:sz w:val="18"/>
          <w:szCs w:val="18"/>
          <w:shd w:val="clear" w:color="auto" w:fill="FFFFFF"/>
          <w:lang w:val="en-GB"/>
        </w:rPr>
        <w:t>and</w:t>
      </w:r>
      <w:r>
        <w:rPr>
          <w:rFonts w:eastAsia="宋体" w:cs="Arial Regular"/>
          <w:spacing w:val="-3"/>
          <w:sz w:val="18"/>
          <w:szCs w:val="18"/>
          <w:shd w:val="clear" w:color="auto" w:fill="FFFFFF"/>
          <w:lang w:val="en-GB"/>
        </w:rPr>
        <w:t xml:space="preserve"> </w:t>
      </w:r>
      <w:r>
        <w:rPr>
          <w:rFonts w:eastAsia="宋体" w:cs="Arial Regular"/>
          <w:spacing w:val="-2"/>
          <w:sz w:val="18"/>
          <w:szCs w:val="18"/>
          <w:shd w:val="clear" w:color="auto" w:fill="FFFFFF"/>
          <w:lang w:val="en-GB"/>
        </w:rPr>
        <w:t>provide for a number of practical steps further to increase transparency, notably</w:t>
      </w:r>
      <w:r>
        <w:rPr>
          <w:rFonts w:eastAsia="宋体" w:cs="Arial Regular"/>
          <w:sz w:val="18"/>
          <w:szCs w:val="18"/>
          <w:shd w:val="clear" w:color="auto" w:fill="FFFFFF"/>
          <w:lang w:val="en-GB"/>
        </w:rPr>
        <w:t xml:space="preserve"> </w:t>
      </w:r>
      <w:r>
        <w:rPr>
          <w:rFonts w:eastAsia="宋体" w:cs="Arial Regular"/>
          <w:spacing w:val="-1"/>
          <w:sz w:val="18"/>
          <w:szCs w:val="18"/>
          <w:shd w:val="clear" w:color="auto" w:fill="FFFFFF"/>
          <w:lang w:val="en-GB"/>
        </w:rPr>
        <w:t>through information sharing. I</w:t>
      </w:r>
      <w:r>
        <w:rPr>
          <w:rFonts w:eastAsia="宋体" w:cs="Arial Regular"/>
          <w:sz w:val="18"/>
          <w:szCs w:val="18"/>
          <w:shd w:val="clear" w:color="auto" w:fill="FFFFFF"/>
          <w:lang w:val="en-GB"/>
        </w:rPr>
        <w:t>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addition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provide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dedicated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contact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points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tasked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with</w:t>
      </w:r>
      <w:bookmarkStart w:id="217" w:name="NT_SRC_0000000169"/>
      <w:bookmarkEnd w:id="215"/>
      <w:r>
        <w:rPr>
          <w:rFonts w:eastAsia="宋体" w:cs="Arial Regular"/>
          <w:sz w:val="18"/>
          <w:szCs w:val="18"/>
          <w:shd w:val="clear" w:color="auto" w:fill="FFFFFF"/>
          <w:lang w:val="en-GB"/>
        </w:rPr>
        <w:t xml:space="preserve"> ensuring</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interests</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perspectives</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are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reflected</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implementation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respective agreements</w:t>
      </w:r>
      <w:r>
        <w:rPr>
          <w:rFonts w:eastAsia="宋体" w:cs="Arial Regular"/>
          <w:spacing w:val="12"/>
          <w:sz w:val="18"/>
          <w:szCs w:val="18"/>
          <w:shd w:val="clear" w:color="auto" w:fill="FFFFFF"/>
          <w:lang w:val="en-GB"/>
        </w:rPr>
        <w:t>.</w:t>
      </w:r>
      <w:bookmarkStart w:id="218" w:name="NT_TAR_0000000156"/>
      <w:bookmarkStart w:id="219" w:name="NT_TAR_0000000169"/>
      <w:bookmarkEnd w:id="217"/>
      <w:r>
        <w:rPr>
          <w:rFonts w:eastAsia="宋体" w:cs="Arial Regular"/>
          <w:sz w:val="18"/>
          <w:szCs w:val="18"/>
          <w:shd w:val="clear" w:color="auto" w:fill="FFFFFF"/>
          <w:lang w:val="en-GB"/>
        </w:rPr>
        <w:t>新一代欧盟贸易协定</w:t>
      </w:r>
      <w:r>
        <w:rPr>
          <w:rFonts w:eastAsia="宋体" w:cs="Arial Regular"/>
          <w:sz w:val="18"/>
          <w:szCs w:val="18"/>
          <w:shd w:val="clear" w:color="auto" w:fill="FFFFFF"/>
          <w:lang w:val="en-GB" w:eastAsia="zh-Hans"/>
        </w:rPr>
        <w:t>目前</w:t>
      </w:r>
      <w:r>
        <w:rPr>
          <w:rFonts w:eastAsia="宋体" w:cs="Arial Regular"/>
          <w:sz w:val="18"/>
          <w:szCs w:val="18"/>
          <w:shd w:val="clear" w:color="auto" w:fill="FFFFFF"/>
          <w:lang w:val="en-GB"/>
        </w:rPr>
        <w:t>包括专门的中小企业</w:t>
      </w:r>
      <w:r>
        <w:rPr>
          <w:rFonts w:eastAsia="宋体" w:cs="Arial Regular"/>
          <w:sz w:val="18"/>
          <w:szCs w:val="18"/>
          <w:shd w:val="clear" w:color="auto" w:fill="FFFFFF"/>
          <w:lang w:val="en-GB" w:eastAsia="zh-Hans"/>
        </w:rPr>
        <w:t>章节</w:t>
      </w:r>
      <w:r>
        <w:rPr>
          <w:rFonts w:eastAsia="宋体" w:cs="Arial Regular"/>
          <w:sz w:val="18"/>
          <w:szCs w:val="18"/>
          <w:shd w:val="clear" w:color="auto" w:fill="FFFFFF"/>
          <w:lang w:val="en-GB"/>
        </w:rPr>
        <w:t>，以帮助中小企业在外国市场发展业务。</w:t>
      </w:r>
      <w:r>
        <w:rPr>
          <w:rFonts w:eastAsia="宋体" w:cs="Arial Regular"/>
          <w:sz w:val="18"/>
          <w:szCs w:val="18"/>
          <w:shd w:val="clear" w:color="auto" w:fill="FFFFFF"/>
          <w:lang w:val="en-GB" w:eastAsia="zh-Hans"/>
        </w:rPr>
        <w:t>这部分</w:t>
      </w:r>
      <w:r>
        <w:rPr>
          <w:rFonts w:eastAsia="宋体" w:cs="Arial Regular"/>
          <w:sz w:val="18"/>
          <w:szCs w:val="18"/>
          <w:shd w:val="clear" w:color="auto" w:fill="FFFFFF"/>
          <w:lang w:val="en-GB"/>
        </w:rPr>
        <w:t>专门的章节旨在提高</w:t>
      </w:r>
      <w:r>
        <w:rPr>
          <w:rFonts w:eastAsia="宋体" w:cs="Arial Regular"/>
          <w:sz w:val="18"/>
          <w:szCs w:val="18"/>
          <w:shd w:val="clear" w:color="auto" w:fill="FFFFFF"/>
          <w:lang w:val="en-GB" w:eastAsia="zh-Hans"/>
        </w:rPr>
        <w:t>人们对中小企业的认知</w:t>
      </w:r>
      <w:r>
        <w:rPr>
          <w:rFonts w:eastAsia="宋体" w:cs="Arial Regular"/>
          <w:sz w:val="18"/>
          <w:szCs w:val="18"/>
          <w:shd w:val="clear" w:color="auto" w:fill="FFFFFF"/>
          <w:lang w:val="en-GB"/>
        </w:rPr>
        <w:t>，并提供进一步提高透明度的实际步骤，特别是</w:t>
      </w:r>
      <w:r>
        <w:rPr>
          <w:rFonts w:eastAsia="宋体" w:cs="Arial Regular"/>
          <w:sz w:val="18"/>
          <w:szCs w:val="18"/>
          <w:shd w:val="clear" w:color="auto" w:fill="FFFFFF"/>
          <w:lang w:val="en-GB" w:eastAsia="zh-Hans"/>
        </w:rPr>
        <w:t>如何</w:t>
      </w:r>
      <w:r>
        <w:rPr>
          <w:rFonts w:eastAsia="宋体" w:cs="Arial Regular"/>
          <w:sz w:val="18"/>
          <w:szCs w:val="18"/>
          <w:shd w:val="clear" w:color="auto" w:fill="FFFFFF"/>
          <w:lang w:val="en-GB"/>
        </w:rPr>
        <w:t>通过信息共享</w:t>
      </w:r>
      <w:r>
        <w:rPr>
          <w:rFonts w:eastAsia="宋体" w:cs="Arial Regular"/>
          <w:sz w:val="18"/>
          <w:szCs w:val="18"/>
          <w:shd w:val="clear" w:color="auto" w:fill="FFFFFF"/>
          <w:lang w:val="en-GB" w:eastAsia="zh-Hans"/>
        </w:rPr>
        <w:t>来实现这一目的</w:t>
      </w:r>
      <w:r>
        <w:rPr>
          <w:rFonts w:eastAsia="宋体" w:cs="Arial Regular"/>
          <w:sz w:val="18"/>
          <w:szCs w:val="18"/>
          <w:shd w:val="clear" w:color="auto" w:fill="FFFFFF"/>
          <w:lang w:val="en-GB"/>
        </w:rPr>
        <w:t>。此外，还设立了专门的中小企业联络点，负责</w:t>
      </w:r>
      <w:bookmarkEnd w:id="218"/>
      <w:r>
        <w:rPr>
          <w:rFonts w:eastAsia="宋体" w:cs="Arial Regular"/>
          <w:spacing w:val="12"/>
          <w:sz w:val="18"/>
          <w:szCs w:val="18"/>
          <w:shd w:val="clear" w:color="auto" w:fill="FFFFFF"/>
          <w:lang w:val="en-GB"/>
        </w:rPr>
        <w:t>确保中小企业的利益和观点在各自协议的执行中得到</w:t>
      </w:r>
      <w:r>
        <w:rPr>
          <w:rFonts w:eastAsia="宋体" w:cs="Arial Regular"/>
          <w:spacing w:val="12"/>
          <w:sz w:val="18"/>
          <w:szCs w:val="18"/>
          <w:shd w:val="clear" w:color="auto" w:fill="FFFFFF"/>
          <w:lang w:val="en-GB" w:eastAsia="zh-Hans"/>
        </w:rPr>
        <w:t>充分</w:t>
      </w:r>
      <w:r>
        <w:rPr>
          <w:rFonts w:eastAsia="宋体" w:cs="Arial Regular"/>
          <w:spacing w:val="12"/>
          <w:sz w:val="18"/>
          <w:szCs w:val="18"/>
          <w:shd w:val="clear" w:color="auto" w:fill="FFFFFF"/>
          <w:lang w:val="en-GB"/>
        </w:rPr>
        <w:t>反映。</w:t>
      </w:r>
      <w:bookmarkEnd w:id="219"/>
    </w:p>
    <w:p w14:paraId="392EEC0B" w14:textId="77777777" w:rsidR="001719F8" w:rsidRDefault="00000000">
      <w:pPr>
        <w:spacing w:before="240"/>
        <w:ind w:right="28"/>
        <w:jc w:val="both"/>
        <w:rPr>
          <w:rFonts w:eastAsia="宋体" w:cs="Arial Regular"/>
          <w:sz w:val="18"/>
          <w:szCs w:val="18"/>
          <w:lang w:val="en-GB"/>
        </w:rPr>
      </w:pPr>
      <w:bookmarkStart w:id="220" w:name="NT_SRC_0000000170"/>
      <w:r>
        <w:rPr>
          <w:rFonts w:eastAsia="宋体" w:cs="Arial Regular"/>
          <w:spacing w:val="18"/>
          <w:sz w:val="18"/>
          <w:szCs w:val="18"/>
          <w:shd w:val="clear" w:color="auto" w:fill="FFFFFF"/>
          <w:lang w:val="en-GB"/>
        </w:rPr>
        <w:t>5.</w:t>
      </w:r>
      <w:r>
        <w:rPr>
          <w:rFonts w:eastAsia="宋体" w:cs="Arial Regular"/>
          <w:spacing w:val="9"/>
          <w:sz w:val="18"/>
          <w:szCs w:val="18"/>
          <w:shd w:val="clear" w:color="auto" w:fill="FFFFFF"/>
          <w:lang w:val="en-GB"/>
        </w:rPr>
        <w:t xml:space="preserve">39. </w:t>
      </w:r>
      <w:r>
        <w:rPr>
          <w:rFonts w:eastAsia="宋体" w:cs="Arial Regular"/>
          <w:sz w:val="18"/>
          <w:szCs w:val="18"/>
          <w:shd w:val="clear" w:color="auto" w:fill="FFFFFF"/>
          <w:lang w:val="en-GB"/>
        </w:rPr>
        <w:t>The</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Commission</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adopted</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9"/>
          <w:sz w:val="18"/>
          <w:szCs w:val="18"/>
          <w:shd w:val="clear" w:color="auto" w:fill="FFFFFF"/>
          <w:lang w:val="en-GB"/>
        </w:rPr>
        <w:t xml:space="preserve"> 10 </w:t>
      </w:r>
      <w:r>
        <w:rPr>
          <w:rFonts w:eastAsia="宋体" w:cs="Arial Regular"/>
          <w:sz w:val="18"/>
          <w:szCs w:val="18"/>
          <w:shd w:val="clear" w:color="auto" w:fill="FFFFFF"/>
          <w:lang w:val="en-GB"/>
        </w:rPr>
        <w:t>March</w:t>
      </w:r>
      <w:r>
        <w:rPr>
          <w:rFonts w:eastAsia="宋体" w:cs="Arial Regular"/>
          <w:spacing w:val="9"/>
          <w:sz w:val="18"/>
          <w:szCs w:val="18"/>
          <w:shd w:val="clear" w:color="auto" w:fill="FFFFFF"/>
          <w:lang w:val="en-GB"/>
        </w:rPr>
        <w:t xml:space="preserve"> 2020 </w:t>
      </w:r>
      <w:r>
        <w:rPr>
          <w:rFonts w:eastAsia="宋体" w:cs="Arial Regular"/>
          <w:sz w:val="18"/>
          <w:szCs w:val="18"/>
          <w:shd w:val="clear" w:color="auto" w:fill="FFFFFF"/>
          <w:lang w:val="en-GB"/>
        </w:rPr>
        <w:t>a</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new</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strategy</w:t>
      </w:r>
      <w:r>
        <w:rPr>
          <w:rStyle w:val="ad"/>
          <w:rFonts w:eastAsia="宋体" w:cs="Arial Regular"/>
          <w:sz w:val="18"/>
          <w:szCs w:val="18"/>
          <w:shd w:val="clear" w:color="auto" w:fill="FFFFFF"/>
          <w:lang w:val="en-GB"/>
        </w:rPr>
        <w:footnoteReference w:id="66"/>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which</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builds</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policy initiatives</w:t>
      </w:r>
      <w:r>
        <w:rPr>
          <w:rFonts w:eastAsia="宋体" w:cs="Arial Regular"/>
          <w:spacing w:val="24"/>
          <w:sz w:val="18"/>
          <w:szCs w:val="18"/>
          <w:shd w:val="clear" w:color="auto" w:fill="FFFFFF"/>
          <w:lang w:val="en-GB"/>
        </w:rPr>
        <w:t>,</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such</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7"/>
          <w:sz w:val="18"/>
          <w:szCs w:val="18"/>
          <w:shd w:val="clear" w:color="auto" w:fill="FFFFFF"/>
          <w:lang w:val="en-GB"/>
        </w:rPr>
        <w:t xml:space="preserve"> 2008 </w:t>
      </w:r>
      <w:r>
        <w:rPr>
          <w:rFonts w:eastAsia="宋体" w:cs="Arial Regular"/>
          <w:sz w:val="18"/>
          <w:szCs w:val="18"/>
          <w:shd w:val="clear" w:color="auto" w:fill="FFFFFF"/>
          <w:lang w:val="en-GB"/>
        </w:rPr>
        <w:t>Small</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Business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Act</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Competitiveness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Small</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 xml:space="preserve">Medium </w:t>
      </w:r>
      <w:r>
        <w:rPr>
          <w:rFonts w:eastAsia="宋体" w:cs="Arial Regular"/>
          <w:spacing w:val="-1"/>
          <w:sz w:val="18"/>
          <w:szCs w:val="18"/>
          <w:shd w:val="clear" w:color="auto" w:fill="FFFFFF"/>
          <w:lang w:val="en-GB"/>
        </w:rPr>
        <w:t>Enterprises (COSME) programme.</w:t>
      </w:r>
      <w:r>
        <w:rPr>
          <w:rStyle w:val="ad"/>
          <w:rFonts w:eastAsia="宋体" w:cs="Arial Regular"/>
          <w:spacing w:val="-1"/>
          <w:sz w:val="18"/>
          <w:szCs w:val="18"/>
          <w:shd w:val="clear" w:color="auto" w:fill="FFFFFF"/>
          <w:lang w:val="en-GB"/>
        </w:rPr>
        <w:footnoteReference w:id="67"/>
      </w:r>
      <w:r>
        <w:rPr>
          <w:rFonts w:eastAsia="宋体" w:cs="Arial Regular"/>
          <w:spacing w:val="-1"/>
          <w:sz w:val="18"/>
          <w:szCs w:val="18"/>
          <w:shd w:val="clear" w:color="auto" w:fill="FFFFFF"/>
          <w:lang w:val="en-GB"/>
        </w:rPr>
        <w:t xml:space="preserve"> The SME Perf</w:t>
      </w:r>
      <w:r>
        <w:rPr>
          <w:rFonts w:eastAsia="宋体" w:cs="Arial Regular"/>
          <w:sz w:val="18"/>
          <w:szCs w:val="18"/>
          <w:shd w:val="clear" w:color="auto" w:fill="FFFFFF"/>
          <w:lang w:val="en-GB"/>
        </w:rPr>
        <w:t>ormance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Review</w:t>
      </w:r>
      <w:r>
        <w:rPr>
          <w:rStyle w:val="ad"/>
          <w:rFonts w:eastAsia="宋体" w:cs="Arial Regular"/>
          <w:sz w:val="18"/>
          <w:szCs w:val="18"/>
          <w:shd w:val="clear" w:color="auto" w:fill="FFFFFF"/>
          <w:lang w:val="en-GB"/>
        </w:rPr>
        <w:footnoteReference w:id="68"/>
      </w:r>
      <w:r>
        <w:rPr>
          <w:rFonts w:eastAsia="宋体" w:cs="Arial Regular"/>
          <w:sz w:val="18"/>
          <w:szCs w:val="18"/>
          <w:shd w:val="clear" w:color="auto" w:fill="FFFFFF"/>
          <w:lang w:val="en-GB"/>
        </w:rPr>
        <w:t xml:space="preserve"> is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one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main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tools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 European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Commission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uses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monitor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progress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implementation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SME strategy and the</w:t>
      </w:r>
      <w:r>
        <w:rPr>
          <w:rFonts w:eastAsia="宋体" w:cs="Arial Regular"/>
          <w:spacing w:val="33"/>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27"/>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Small</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Business</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Act</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SBA</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report</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includes</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information</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about</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performances</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of European</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SMEs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their</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size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structure</w:t>
      </w:r>
      <w:r>
        <w:rPr>
          <w:rFonts w:eastAsia="宋体" w:cs="Arial Regular"/>
          <w:spacing w:val="2"/>
          <w:sz w:val="18"/>
          <w:szCs w:val="18"/>
          <w:shd w:val="clear" w:color="auto" w:fill="FFFFFF"/>
          <w:lang w:val="en-GB"/>
        </w:rPr>
        <w:t>.</w:t>
      </w:r>
      <w:bookmarkStart w:id="225" w:name="NT_TAR_0000000170"/>
      <w:bookmarkEnd w:id="220"/>
      <w:r>
        <w:rPr>
          <w:rFonts w:eastAsia="宋体" w:cs="Arial Regular"/>
          <w:spacing w:val="2"/>
          <w:sz w:val="18"/>
          <w:szCs w:val="18"/>
          <w:shd w:val="clear" w:color="auto" w:fill="FFFFFF"/>
          <w:lang w:val="en-GB"/>
        </w:rPr>
        <w:t xml:space="preserve"> </w:t>
      </w:r>
      <w:r>
        <w:rPr>
          <w:rFonts w:eastAsia="宋体" w:cs="Arial Regular"/>
          <w:spacing w:val="2"/>
          <w:sz w:val="18"/>
          <w:szCs w:val="18"/>
          <w:shd w:val="clear" w:color="auto" w:fill="FFFFFF"/>
          <w:lang w:val="en-GB"/>
        </w:rPr>
        <w:t>欧盟委员会于</w:t>
      </w:r>
      <w:r>
        <w:rPr>
          <w:rFonts w:eastAsia="宋体" w:cs="Arial Regular"/>
          <w:spacing w:val="2"/>
          <w:sz w:val="18"/>
          <w:szCs w:val="18"/>
          <w:shd w:val="clear" w:color="auto" w:fill="FFFFFF"/>
          <w:lang w:val="en-GB"/>
        </w:rPr>
        <w:t>2020</w:t>
      </w:r>
      <w:r>
        <w:rPr>
          <w:rFonts w:eastAsia="宋体" w:cs="Arial Regular"/>
          <w:spacing w:val="2"/>
          <w:sz w:val="18"/>
          <w:szCs w:val="18"/>
          <w:shd w:val="clear" w:color="auto" w:fill="FFFFFF"/>
          <w:lang w:val="en-GB"/>
        </w:rPr>
        <w:t>年</w:t>
      </w:r>
      <w:r>
        <w:rPr>
          <w:rFonts w:eastAsia="宋体" w:cs="Arial Regular"/>
          <w:spacing w:val="2"/>
          <w:sz w:val="18"/>
          <w:szCs w:val="18"/>
          <w:shd w:val="clear" w:color="auto" w:fill="FFFFFF"/>
          <w:lang w:val="en-GB"/>
        </w:rPr>
        <w:t>3</w:t>
      </w:r>
      <w:r>
        <w:rPr>
          <w:rFonts w:eastAsia="宋体" w:cs="Arial Regular"/>
          <w:spacing w:val="2"/>
          <w:sz w:val="18"/>
          <w:szCs w:val="18"/>
          <w:shd w:val="clear" w:color="auto" w:fill="FFFFFF"/>
          <w:lang w:val="en-GB"/>
        </w:rPr>
        <w:t>月</w:t>
      </w:r>
      <w:r>
        <w:rPr>
          <w:rFonts w:eastAsia="宋体" w:cs="Arial Regular"/>
          <w:spacing w:val="2"/>
          <w:sz w:val="18"/>
          <w:szCs w:val="18"/>
          <w:shd w:val="clear" w:color="auto" w:fill="FFFFFF"/>
          <w:lang w:val="en-GB"/>
        </w:rPr>
        <w:t>10</w:t>
      </w:r>
      <w:r>
        <w:rPr>
          <w:rFonts w:eastAsia="宋体" w:cs="Arial Regular"/>
          <w:spacing w:val="2"/>
          <w:sz w:val="18"/>
          <w:szCs w:val="18"/>
          <w:shd w:val="clear" w:color="auto" w:fill="FFFFFF"/>
          <w:lang w:val="en-GB"/>
        </w:rPr>
        <w:t>日通过了新的中小企业战略，该战略以</w:t>
      </w:r>
      <w:r>
        <w:rPr>
          <w:rFonts w:eastAsia="宋体" w:cs="Arial Regular"/>
          <w:spacing w:val="2"/>
          <w:sz w:val="18"/>
          <w:szCs w:val="18"/>
          <w:shd w:val="clear" w:color="auto" w:fill="FFFFFF"/>
          <w:lang w:val="en-GB"/>
        </w:rPr>
        <w:t>2008</w:t>
      </w:r>
      <w:r>
        <w:rPr>
          <w:rFonts w:eastAsia="宋体" w:cs="Arial Regular"/>
          <w:spacing w:val="2"/>
          <w:sz w:val="18"/>
          <w:szCs w:val="18"/>
          <w:shd w:val="clear" w:color="auto" w:fill="FFFFFF"/>
          <w:lang w:val="en-GB"/>
        </w:rPr>
        <w:t>年《</w:t>
      </w:r>
      <w:r>
        <w:rPr>
          <w:rFonts w:eastAsia="宋体" w:cs="Arial Regular"/>
          <w:spacing w:val="2"/>
          <w:sz w:val="18"/>
          <w:szCs w:val="18"/>
          <w:shd w:val="clear" w:color="auto" w:fill="FFFFFF"/>
          <w:lang w:val="en-GB" w:eastAsia="zh-Hans"/>
        </w:rPr>
        <w:t>小型</w:t>
      </w:r>
      <w:r>
        <w:rPr>
          <w:rFonts w:eastAsia="宋体" w:cs="Arial Regular"/>
          <w:spacing w:val="2"/>
          <w:sz w:val="18"/>
          <w:szCs w:val="18"/>
          <w:shd w:val="clear" w:color="auto" w:fill="FFFFFF"/>
          <w:lang w:val="en-GB"/>
        </w:rPr>
        <w:t>企业</w:t>
      </w:r>
      <w:r>
        <w:rPr>
          <w:rFonts w:eastAsia="宋体" w:cs="Arial Regular"/>
          <w:spacing w:val="2"/>
          <w:sz w:val="18"/>
          <w:szCs w:val="18"/>
          <w:shd w:val="clear" w:color="auto" w:fill="FFFFFF"/>
          <w:lang w:val="en-GB" w:eastAsia="zh-Hans"/>
        </w:rPr>
        <w:t>法案</w:t>
      </w:r>
      <w:r>
        <w:rPr>
          <w:rFonts w:eastAsia="宋体" w:cs="Arial Regular"/>
          <w:spacing w:val="2"/>
          <w:sz w:val="18"/>
          <w:szCs w:val="18"/>
          <w:shd w:val="clear" w:color="auto" w:fill="FFFFFF"/>
          <w:lang w:val="en-GB"/>
        </w:rPr>
        <w:t>》和《中小企业竞争力方案》（</w:t>
      </w:r>
      <w:r>
        <w:rPr>
          <w:rFonts w:eastAsia="宋体" w:cs="Arial Regular"/>
          <w:spacing w:val="2"/>
          <w:sz w:val="18"/>
          <w:szCs w:val="18"/>
          <w:shd w:val="clear" w:color="auto" w:fill="FFFFFF"/>
          <w:lang w:val="en-GB"/>
        </w:rPr>
        <w:t>COSME</w:t>
      </w:r>
      <w:r>
        <w:rPr>
          <w:rFonts w:eastAsia="宋体" w:cs="Arial Regular"/>
          <w:spacing w:val="2"/>
          <w:sz w:val="18"/>
          <w:szCs w:val="18"/>
          <w:shd w:val="clear" w:color="auto" w:fill="FFFFFF"/>
          <w:lang w:val="en-GB"/>
        </w:rPr>
        <w:t>）等政策举措为基础。中小企业业绩审查是欧盟委员会用来监测中小企业战略和欧盟《</w:t>
      </w:r>
      <w:r>
        <w:rPr>
          <w:rFonts w:eastAsia="宋体" w:cs="Arial Regular"/>
          <w:spacing w:val="2"/>
          <w:sz w:val="18"/>
          <w:szCs w:val="18"/>
          <w:shd w:val="clear" w:color="auto" w:fill="FFFFFF"/>
          <w:lang w:val="en-GB" w:eastAsia="zh-Hans"/>
        </w:rPr>
        <w:t>小型</w:t>
      </w:r>
      <w:r>
        <w:rPr>
          <w:rFonts w:eastAsia="宋体" w:cs="Arial Regular"/>
          <w:spacing w:val="2"/>
          <w:sz w:val="18"/>
          <w:szCs w:val="18"/>
          <w:shd w:val="clear" w:color="auto" w:fill="FFFFFF"/>
          <w:lang w:val="en-GB"/>
        </w:rPr>
        <w:t>企业</w:t>
      </w:r>
      <w:r>
        <w:rPr>
          <w:rFonts w:eastAsia="宋体" w:cs="Arial Regular"/>
          <w:spacing w:val="2"/>
          <w:sz w:val="18"/>
          <w:szCs w:val="18"/>
          <w:shd w:val="clear" w:color="auto" w:fill="FFFFFF"/>
          <w:lang w:val="en-GB" w:eastAsia="zh-Hans"/>
        </w:rPr>
        <w:t>法案</w:t>
      </w:r>
      <w:r>
        <w:rPr>
          <w:rFonts w:eastAsia="宋体" w:cs="Arial Regular"/>
          <w:spacing w:val="2"/>
          <w:sz w:val="18"/>
          <w:szCs w:val="18"/>
          <w:shd w:val="clear" w:color="auto" w:fill="FFFFFF"/>
          <w:lang w:val="en-GB"/>
        </w:rPr>
        <w:t>》（</w:t>
      </w:r>
      <w:r>
        <w:rPr>
          <w:rFonts w:eastAsia="宋体" w:cs="Arial Regular"/>
          <w:spacing w:val="2"/>
          <w:sz w:val="18"/>
          <w:szCs w:val="18"/>
          <w:shd w:val="clear" w:color="auto" w:fill="FFFFFF"/>
          <w:lang w:val="en-GB"/>
        </w:rPr>
        <w:t>SBA</w:t>
      </w:r>
      <w:r>
        <w:rPr>
          <w:rFonts w:eastAsia="宋体" w:cs="Arial Regular"/>
          <w:spacing w:val="2"/>
          <w:sz w:val="18"/>
          <w:szCs w:val="18"/>
          <w:shd w:val="clear" w:color="auto" w:fill="FFFFFF"/>
          <w:lang w:val="en-GB"/>
        </w:rPr>
        <w:t>）执行进展情况的主要工具之一。该报告包括关于欧洲中小企业的表现及其规模和结构的信息。</w:t>
      </w:r>
      <w:bookmarkEnd w:id="225"/>
    </w:p>
    <w:p w14:paraId="226CD6C3" w14:textId="77777777" w:rsidR="001719F8" w:rsidRDefault="00000000">
      <w:pPr>
        <w:spacing w:before="240"/>
        <w:jc w:val="both"/>
        <w:rPr>
          <w:rFonts w:eastAsia="宋体" w:cs="Arial Regular"/>
          <w:sz w:val="18"/>
          <w:szCs w:val="18"/>
          <w:lang w:val="en-GB"/>
        </w:rPr>
      </w:pPr>
      <w:bookmarkStart w:id="226" w:name="NT_SRC_0000000171"/>
      <w:r>
        <w:rPr>
          <w:rFonts w:eastAsia="宋体" w:cs="Arial Regular"/>
          <w:spacing w:val="-1"/>
          <w:sz w:val="18"/>
          <w:szCs w:val="18"/>
          <w:shd w:val="clear" w:color="auto" w:fill="FFFFFF"/>
          <w:lang w:val="en-GB"/>
        </w:rPr>
        <w:t>5.40. The EU also has several funding pr</w:t>
      </w:r>
      <w:r>
        <w:rPr>
          <w:rFonts w:eastAsia="宋体" w:cs="Arial Regular"/>
          <w:sz w:val="18"/>
          <w:szCs w:val="18"/>
          <w:shd w:val="clear" w:color="auto" w:fill="FFFFFF"/>
          <w:lang w:val="en-GB"/>
        </w:rPr>
        <w:t>ogrammes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targeted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SMEs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example</w:t>
      </w:r>
      <w:r>
        <w:rPr>
          <w:rFonts w:eastAsia="宋体" w:cs="Arial Regular"/>
          <w:spacing w:val="-1"/>
          <w:sz w:val="18"/>
          <w:szCs w:val="18"/>
          <w:shd w:val="clear" w:color="auto" w:fill="FFFFFF"/>
          <w:lang w:val="en-GB"/>
        </w:rPr>
        <w:t xml:space="preserve"> :</w:t>
      </w:r>
      <w:bookmarkStart w:id="227" w:name="NT_TAR_0000000171"/>
      <w:bookmarkEnd w:id="226"/>
      <w:r>
        <w:rPr>
          <w:rFonts w:eastAsia="宋体" w:cs="Arial Regular"/>
          <w:spacing w:val="-1"/>
          <w:sz w:val="18"/>
          <w:szCs w:val="18"/>
          <w:shd w:val="clear" w:color="auto" w:fill="FFFFFF"/>
          <w:lang w:val="en-GB"/>
        </w:rPr>
        <w:t xml:space="preserve"> </w:t>
      </w:r>
      <w:r>
        <w:rPr>
          <w:rFonts w:eastAsia="宋体" w:cs="Arial Regular"/>
          <w:spacing w:val="-1"/>
          <w:sz w:val="18"/>
          <w:szCs w:val="18"/>
          <w:shd w:val="clear" w:color="auto" w:fill="FFFFFF"/>
          <w:lang w:val="en-GB"/>
        </w:rPr>
        <w:t>欧盟还有几个针对中小企业的供资方案，例如：</w:t>
      </w:r>
      <w:bookmarkEnd w:id="227"/>
    </w:p>
    <w:p w14:paraId="4477CC42" w14:textId="77777777" w:rsidR="001719F8" w:rsidRDefault="00000000">
      <w:pPr>
        <w:spacing w:before="240"/>
        <w:ind w:right="30"/>
        <w:jc w:val="both"/>
        <w:rPr>
          <w:rFonts w:eastAsia="宋体" w:cs="Arial Regular"/>
          <w:sz w:val="18"/>
          <w:szCs w:val="18"/>
          <w:lang w:val="en-GB"/>
        </w:rPr>
      </w:pPr>
      <w:bookmarkStart w:id="228" w:name="NT_SRC_0000000172"/>
      <w:r>
        <w:rPr>
          <w:rFonts w:eastAsia="宋体" w:cs="Arial Regular"/>
          <w:spacing w:val="15"/>
          <w:sz w:val="18"/>
          <w:szCs w:val="18"/>
          <w:shd w:val="clear" w:color="auto" w:fill="FFFFFF"/>
          <w:lang w:val="en-GB"/>
        </w:rPr>
        <w:t>•</w:t>
      </w:r>
      <w:r>
        <w:rPr>
          <w:rFonts w:eastAsia="宋体" w:cs="Arial Regular"/>
          <w:spacing w:val="14"/>
          <w:sz w:val="18"/>
          <w:szCs w:val="18"/>
          <w:shd w:val="clear" w:color="auto" w:fill="FFFFFF"/>
          <w:lang w:val="en-GB"/>
        </w:rPr>
        <w:t xml:space="preserve">  </w:t>
      </w:r>
      <w:r>
        <w:rPr>
          <w:rFonts w:eastAsia="宋体" w:cs="Arial Regular"/>
          <w:b/>
          <w:bCs/>
          <w:sz w:val="18"/>
          <w:szCs w:val="18"/>
          <w:shd w:val="clear" w:color="auto" w:fill="FFFFFF"/>
          <w:lang w:val="en-GB"/>
        </w:rPr>
        <w:t>Single</w:t>
      </w:r>
      <w:r>
        <w:rPr>
          <w:rFonts w:eastAsia="宋体" w:cs="Arial Regular"/>
          <w:spacing w:val="14"/>
          <w:sz w:val="18"/>
          <w:szCs w:val="18"/>
          <w:shd w:val="clear" w:color="auto" w:fill="FFFFFF"/>
          <w:lang w:val="en-GB"/>
        </w:rPr>
        <w:t xml:space="preserve"> </w:t>
      </w:r>
      <w:r>
        <w:rPr>
          <w:rFonts w:eastAsia="宋体" w:cs="Arial Regular"/>
          <w:b/>
          <w:bCs/>
          <w:sz w:val="18"/>
          <w:szCs w:val="18"/>
          <w:shd w:val="clear" w:color="auto" w:fill="FFFFFF"/>
          <w:lang w:val="en-GB"/>
        </w:rPr>
        <w:t>Market</w:t>
      </w:r>
      <w:r>
        <w:rPr>
          <w:rFonts w:eastAsia="宋体" w:cs="Arial Regular"/>
          <w:spacing w:val="14"/>
          <w:sz w:val="18"/>
          <w:szCs w:val="18"/>
          <w:shd w:val="clear" w:color="auto" w:fill="FFFFFF"/>
          <w:lang w:val="en-GB"/>
        </w:rPr>
        <w:t xml:space="preserve"> </w:t>
      </w:r>
      <w:r>
        <w:rPr>
          <w:rFonts w:eastAsia="宋体" w:cs="Arial Regular"/>
          <w:b/>
          <w:bCs/>
          <w:sz w:val="18"/>
          <w:szCs w:val="18"/>
          <w:shd w:val="clear" w:color="auto" w:fill="FFFFFF"/>
          <w:lang w:val="en-GB"/>
        </w:rPr>
        <w:t>Programme</w:t>
      </w:r>
      <w:r>
        <w:rPr>
          <w:rFonts w:eastAsia="宋体" w:cs="Arial Regular"/>
          <w:spacing w:val="14"/>
          <w:sz w:val="18"/>
          <w:szCs w:val="18"/>
          <w:shd w:val="clear" w:color="auto" w:fill="FFFFFF"/>
          <w:lang w:val="en-GB"/>
        </w:rPr>
        <w:t xml:space="preserve"> </w:t>
      </w:r>
      <w:r>
        <w:rPr>
          <w:rFonts w:eastAsia="宋体" w:cs="Arial Regular"/>
          <w:b/>
          <w:bCs/>
          <w:spacing w:val="14"/>
          <w:sz w:val="18"/>
          <w:szCs w:val="18"/>
          <w:shd w:val="clear" w:color="auto" w:fill="FFFFFF"/>
          <w:lang w:val="en-GB"/>
        </w:rPr>
        <w:t>(</w:t>
      </w:r>
      <w:r>
        <w:rPr>
          <w:rFonts w:eastAsia="宋体" w:cs="Arial Regular"/>
          <w:b/>
          <w:bCs/>
          <w:sz w:val="18"/>
          <w:szCs w:val="18"/>
          <w:shd w:val="clear" w:color="auto" w:fill="FFFFFF"/>
          <w:lang w:val="en-GB"/>
        </w:rPr>
        <w:t>SMP</w:t>
      </w:r>
      <w:r>
        <w:rPr>
          <w:rFonts w:eastAsia="宋体" w:cs="Arial Regular"/>
          <w:b/>
          <w:bCs/>
          <w:spacing w:val="14"/>
          <w:sz w:val="18"/>
          <w:szCs w:val="18"/>
          <w:shd w:val="clear" w:color="auto" w:fill="FFFFFF"/>
          <w:lang w:val="en-GB"/>
        </w:rPr>
        <w:t>)</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has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been</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implementing</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Single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Market Programme</w:t>
      </w:r>
      <w:r>
        <w:rPr>
          <w:rFonts w:eastAsia="宋体" w:cs="Arial Regular"/>
          <w:spacing w:val="12"/>
          <w:sz w:val="18"/>
          <w:szCs w:val="18"/>
          <w:shd w:val="clear" w:color="auto" w:fill="FFFFFF"/>
          <w:lang w:val="en-GB"/>
        </w:rPr>
        <w:t xml:space="preserve"> </w:t>
      </w:r>
      <w:r>
        <w:rPr>
          <w:rFonts w:eastAsia="宋体" w:cs="Arial Regular"/>
          <w:spacing w:val="10"/>
          <w:sz w:val="18"/>
          <w:szCs w:val="18"/>
          <w:shd w:val="clear" w:color="auto" w:fill="FFFFFF"/>
          <w:lang w:val="en-GB"/>
        </w:rPr>
        <w:t>(</w:t>
      </w:r>
      <w:r>
        <w:rPr>
          <w:rFonts w:eastAsia="宋体" w:cs="Arial Regular"/>
          <w:sz w:val="18"/>
          <w:szCs w:val="18"/>
          <w:shd w:val="clear" w:color="auto" w:fill="FFFFFF"/>
          <w:lang w:val="en-GB"/>
        </w:rPr>
        <w:t>SMP</w:t>
      </w:r>
      <w:r>
        <w:rPr>
          <w:rFonts w:eastAsia="宋体" w:cs="Arial Regular"/>
          <w:spacing w:val="6"/>
          <w:sz w:val="18"/>
          <w:szCs w:val="18"/>
          <w:shd w:val="clear" w:color="auto" w:fill="FFFFFF"/>
          <w:lang w:val="en-GB"/>
        </w:rPr>
        <w:t>)</w:t>
      </w:r>
      <w:r>
        <w:rPr>
          <w:rStyle w:val="ad"/>
          <w:rFonts w:eastAsia="宋体" w:cs="Arial Regular"/>
          <w:spacing w:val="6"/>
          <w:sz w:val="18"/>
          <w:szCs w:val="18"/>
          <w:shd w:val="clear" w:color="auto" w:fill="FFFFFF"/>
          <w:lang w:val="en-GB"/>
        </w:rPr>
        <w:footnoteReference w:id="69"/>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which</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has</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dedicated</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pillar</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focuses</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strengthening</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SMEs</w:t>
      </w:r>
      <w:r>
        <w:rPr>
          <w:rFonts w:eastAsia="宋体" w:cs="Arial Regular"/>
          <w:spacing w:val="6"/>
          <w:sz w:val="18"/>
          <w:szCs w:val="18"/>
          <w:shd w:val="clear" w:color="auto" w:fill="FFFFFF"/>
          <w:lang w:val="en-GB"/>
        </w:rPr>
        <w:t>'</w:t>
      </w:r>
      <w:r>
        <w:rPr>
          <w:rFonts w:eastAsia="宋体" w:cs="Arial Regular"/>
          <w:sz w:val="18"/>
          <w:szCs w:val="18"/>
          <w:shd w:val="clear" w:color="auto" w:fill="FFFFFF"/>
          <w:lang w:val="en-GB"/>
        </w:rPr>
        <w:t xml:space="preserve"> competitiveness</w:t>
      </w:r>
      <w:r>
        <w:rPr>
          <w:rFonts w:eastAsia="宋体" w:cs="Arial Regular"/>
          <w:spacing w:val="22"/>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sustainability</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This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Pillar</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co</w:t>
      </w:r>
      <w:r>
        <w:rPr>
          <w:rFonts w:eastAsia="宋体" w:cs="Arial Regular"/>
          <w:spacing w:val="17"/>
          <w:sz w:val="18"/>
          <w:szCs w:val="18"/>
          <w:shd w:val="clear" w:color="auto" w:fill="FFFFFF"/>
          <w:lang w:val="en-GB"/>
        </w:rPr>
        <w:t>-</w:t>
      </w:r>
      <w:r>
        <w:rPr>
          <w:rFonts w:eastAsia="宋体" w:cs="Arial Regular"/>
          <w:sz w:val="18"/>
          <w:szCs w:val="18"/>
          <w:shd w:val="clear" w:color="auto" w:fill="FFFFFF"/>
          <w:lang w:val="en-GB"/>
        </w:rPr>
        <w:t>finances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various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actions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 xml:space="preserve">help </w:t>
      </w:r>
      <w:r>
        <w:rPr>
          <w:rFonts w:eastAsia="宋体" w:cs="Arial Regular"/>
          <w:spacing w:val="-1"/>
          <w:sz w:val="18"/>
          <w:szCs w:val="18"/>
          <w:shd w:val="clear" w:color="auto" w:fill="FFFFFF"/>
          <w:lang w:val="en-GB"/>
        </w:rPr>
        <w:t xml:space="preserve">European </w:t>
      </w:r>
      <w:r>
        <w:rPr>
          <w:rFonts w:eastAsia="宋体" w:cs="Arial Regular"/>
          <w:sz w:val="18"/>
          <w:szCs w:val="18"/>
          <w:shd w:val="clear" w:color="auto" w:fill="FFFFFF"/>
          <w:lang w:val="en-GB"/>
        </w:rPr>
        <w:t>businesses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international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expansion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Enterprise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Europe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 xml:space="preserve">Network </w:t>
      </w:r>
      <w:r>
        <w:rPr>
          <w:rFonts w:eastAsia="宋体" w:cs="Arial Regular"/>
          <w:spacing w:val="13"/>
          <w:sz w:val="18"/>
          <w:szCs w:val="18"/>
          <w:shd w:val="clear" w:color="auto" w:fill="FFFFFF"/>
          <w:lang w:val="en-GB"/>
        </w:rPr>
        <w:t>(</w:t>
      </w:r>
      <w:r>
        <w:rPr>
          <w:rFonts w:eastAsia="宋体" w:cs="Arial Regular"/>
          <w:sz w:val="18"/>
          <w:szCs w:val="18"/>
          <w:shd w:val="clear" w:color="auto" w:fill="FFFFFF"/>
          <w:lang w:val="en-GB"/>
        </w:rPr>
        <w:t>EEN</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provides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advice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partnership</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services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help</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businesses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innovate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 xml:space="preserve">grow </w:t>
      </w:r>
      <w:r>
        <w:rPr>
          <w:rFonts w:eastAsia="宋体" w:cs="Arial Regular"/>
          <w:spacing w:val="-1"/>
          <w:sz w:val="18"/>
          <w:szCs w:val="18"/>
          <w:shd w:val="clear" w:color="auto" w:fill="FFFFFF"/>
          <w:lang w:val="en-GB"/>
        </w:rPr>
        <w:t>on an internat</w:t>
      </w:r>
      <w:r>
        <w:rPr>
          <w:rFonts w:eastAsia="宋体" w:cs="Arial Regular"/>
          <w:sz w:val="18"/>
          <w:szCs w:val="18"/>
          <w:shd w:val="clear" w:color="auto" w:fill="FFFFFF"/>
          <w:lang w:val="en-GB"/>
        </w:rPr>
        <w:t>ional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scale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EEN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world</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largest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support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network</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SMEs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with international</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ambitions</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Inter</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alia</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Pillar</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provides</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support</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3"/>
          <w:sz w:val="18"/>
          <w:szCs w:val="18"/>
          <w:shd w:val="clear" w:color="auto" w:fill="FFFFFF"/>
          <w:lang w:val="en-GB"/>
        </w:rPr>
        <w:t>-</w:t>
      </w:r>
      <w:r>
        <w:rPr>
          <w:rFonts w:eastAsia="宋体" w:cs="Arial Regular"/>
          <w:sz w:val="18"/>
          <w:szCs w:val="18"/>
          <w:shd w:val="clear" w:color="auto" w:fill="FFFFFF"/>
          <w:lang w:val="en-GB"/>
        </w:rPr>
        <w:t>Japan</w:t>
      </w:r>
      <w:r>
        <w:rPr>
          <w:rFonts w:eastAsia="宋体" w:cs="Arial Regular"/>
          <w:spacing w:val="3"/>
          <w:sz w:val="18"/>
          <w:szCs w:val="18"/>
          <w:shd w:val="clear" w:color="auto" w:fill="FFFFFF"/>
          <w:lang w:val="en-GB"/>
        </w:rPr>
        <w:t xml:space="preserve"> </w:t>
      </w:r>
      <w:proofErr w:type="spellStart"/>
      <w:r>
        <w:rPr>
          <w:rFonts w:eastAsia="宋体" w:cs="Arial Regular"/>
          <w:sz w:val="18"/>
          <w:szCs w:val="18"/>
          <w:shd w:val="clear" w:color="auto" w:fill="FFFFFF"/>
          <w:lang w:val="en-GB"/>
        </w:rPr>
        <w:t>Center</w:t>
      </w:r>
      <w:proofErr w:type="spellEnd"/>
      <w:r>
        <w:rPr>
          <w:rFonts w:eastAsia="宋体" w:cs="Arial Regular"/>
          <w:sz w:val="18"/>
          <w:szCs w:val="18"/>
          <w:shd w:val="clear" w:color="auto" w:fill="FFFFFF"/>
          <w:lang w:val="en-GB"/>
        </w:rPr>
        <w:t xml:space="preserve"> for</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Industrial</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Co</w:t>
      </w:r>
      <w:r>
        <w:rPr>
          <w:rFonts w:eastAsia="宋体" w:cs="Arial Regular"/>
          <w:spacing w:val="6"/>
          <w:sz w:val="18"/>
          <w:szCs w:val="18"/>
          <w:shd w:val="clear" w:color="auto" w:fill="FFFFFF"/>
          <w:lang w:val="en-GB"/>
        </w:rPr>
        <w:t>-</w:t>
      </w:r>
      <w:r>
        <w:rPr>
          <w:rFonts w:eastAsia="宋体" w:cs="Arial Regular"/>
          <w:sz w:val="18"/>
          <w:szCs w:val="18"/>
          <w:shd w:val="clear" w:color="auto" w:fill="FFFFFF"/>
          <w:lang w:val="en-GB"/>
        </w:rPr>
        <w:t>operation</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Joint</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Cluster</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Initiatives</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help</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boost</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resilience of</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industrial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ecosystems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strengthen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their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access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global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supply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value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chains</w:t>
      </w:r>
      <w:r>
        <w:rPr>
          <w:rFonts w:eastAsia="宋体" w:cs="Arial Regular"/>
          <w:spacing w:val="1"/>
          <w:sz w:val="18"/>
          <w:szCs w:val="18"/>
          <w:shd w:val="clear" w:color="auto" w:fill="FFFFFF"/>
          <w:lang w:val="en-GB"/>
        </w:rPr>
        <w:t>.</w:t>
      </w:r>
      <w:bookmarkStart w:id="231" w:name="NT_TAR_0000000172"/>
      <w:bookmarkEnd w:id="228"/>
      <w:r>
        <w:rPr>
          <w:rFonts w:eastAsia="宋体" w:cs="Arial Regular"/>
          <w:spacing w:val="1"/>
          <w:sz w:val="18"/>
          <w:szCs w:val="18"/>
          <w:shd w:val="clear" w:color="auto" w:fill="FFFFFF"/>
          <w:lang w:val="en-GB"/>
        </w:rPr>
        <w:t xml:space="preserve"> </w:t>
      </w:r>
      <w:r>
        <w:rPr>
          <w:rFonts w:eastAsia="宋体" w:cs="Arial Regular"/>
          <w:b/>
          <w:bCs/>
          <w:spacing w:val="1"/>
          <w:sz w:val="18"/>
          <w:szCs w:val="18"/>
          <w:shd w:val="clear" w:color="auto" w:fill="FFFFFF"/>
          <w:lang w:val="en-GB"/>
        </w:rPr>
        <w:t>单一市场方案（</w:t>
      </w:r>
      <w:r>
        <w:rPr>
          <w:rFonts w:eastAsia="宋体" w:cs="Arial Regular"/>
          <w:b/>
          <w:bCs/>
          <w:spacing w:val="1"/>
          <w:sz w:val="18"/>
          <w:szCs w:val="18"/>
          <w:shd w:val="clear" w:color="auto" w:fill="FFFFFF"/>
          <w:lang w:val="en-GB"/>
        </w:rPr>
        <w:t>SMP</w:t>
      </w:r>
      <w:r>
        <w:rPr>
          <w:rFonts w:eastAsia="宋体" w:cs="Arial Regular"/>
          <w:b/>
          <w:bCs/>
          <w:spacing w:val="1"/>
          <w:sz w:val="18"/>
          <w:szCs w:val="18"/>
          <w:shd w:val="clear" w:color="auto" w:fill="FFFFFF"/>
          <w:lang w:val="en-GB"/>
        </w:rPr>
        <w:t>）</w:t>
      </w:r>
      <w:r>
        <w:rPr>
          <w:rFonts w:eastAsia="宋体" w:cs="Arial Regular"/>
          <w:spacing w:val="1"/>
          <w:sz w:val="18"/>
          <w:szCs w:val="18"/>
          <w:shd w:val="clear" w:color="auto" w:fill="FFFFFF"/>
          <w:lang w:val="en-GB"/>
        </w:rPr>
        <w:t>：欧盟一直在执行单一市场方案（</w:t>
      </w:r>
      <w:r>
        <w:rPr>
          <w:rFonts w:eastAsia="宋体" w:cs="Arial Regular"/>
          <w:spacing w:val="1"/>
          <w:sz w:val="18"/>
          <w:szCs w:val="18"/>
          <w:shd w:val="clear" w:color="auto" w:fill="FFFFFF"/>
          <w:lang w:val="en-GB"/>
        </w:rPr>
        <w:t>SMP</w:t>
      </w:r>
      <w:r>
        <w:rPr>
          <w:rFonts w:eastAsia="宋体" w:cs="Arial Regular"/>
          <w:spacing w:val="1"/>
          <w:sz w:val="18"/>
          <w:szCs w:val="18"/>
          <w:shd w:val="clear" w:color="auto" w:fill="FFFFFF"/>
          <w:lang w:val="en-GB"/>
        </w:rPr>
        <w:t>），该方案</w:t>
      </w:r>
      <w:r>
        <w:rPr>
          <w:rFonts w:eastAsia="宋体" w:cs="Arial Regular"/>
          <w:spacing w:val="1"/>
          <w:sz w:val="18"/>
          <w:szCs w:val="18"/>
          <w:shd w:val="clear" w:color="auto" w:fill="FFFFFF"/>
          <w:lang w:val="en-GB" w:eastAsia="zh-Hans"/>
        </w:rPr>
        <w:t>基于</w:t>
      </w:r>
      <w:r>
        <w:rPr>
          <w:rFonts w:eastAsia="宋体" w:cs="Arial Regular"/>
          <w:spacing w:val="1"/>
          <w:sz w:val="18"/>
          <w:szCs w:val="18"/>
          <w:shd w:val="clear" w:color="auto" w:fill="FFFFFF"/>
          <w:lang w:val="en-GB"/>
        </w:rPr>
        <w:t>专门的中小企业支柱，重点是加强中小企业的竞争力和</w:t>
      </w:r>
      <w:proofErr w:type="gramStart"/>
      <w:r>
        <w:rPr>
          <w:rFonts w:eastAsia="宋体" w:cs="Arial Regular"/>
          <w:spacing w:val="1"/>
          <w:sz w:val="18"/>
          <w:szCs w:val="18"/>
          <w:shd w:val="clear" w:color="auto" w:fill="FFFFFF"/>
          <w:lang w:val="en-GB"/>
        </w:rPr>
        <w:t>可</w:t>
      </w:r>
      <w:proofErr w:type="gramEnd"/>
      <w:r>
        <w:rPr>
          <w:rFonts w:eastAsia="宋体" w:cs="Arial Regular"/>
          <w:spacing w:val="1"/>
          <w:sz w:val="18"/>
          <w:szCs w:val="18"/>
          <w:shd w:val="clear" w:color="auto" w:fill="FFFFFF"/>
          <w:lang w:val="en-GB"/>
        </w:rPr>
        <w:t>持续性。这一中小企业支柱共同资助各种行动，以帮助欧洲企业</w:t>
      </w:r>
      <w:r>
        <w:rPr>
          <w:rFonts w:eastAsia="宋体" w:cs="Arial Regular"/>
          <w:spacing w:val="1"/>
          <w:sz w:val="18"/>
          <w:szCs w:val="18"/>
          <w:shd w:val="clear" w:color="auto" w:fill="FFFFFF"/>
          <w:lang w:val="en-GB" w:eastAsia="zh-Hans"/>
        </w:rPr>
        <w:t>扩大国际市场</w:t>
      </w:r>
      <w:r>
        <w:rPr>
          <w:rFonts w:eastAsia="宋体" w:cs="Arial Regular"/>
          <w:spacing w:val="1"/>
          <w:sz w:val="18"/>
          <w:szCs w:val="18"/>
          <w:shd w:val="clear" w:color="auto" w:fill="FFFFFF"/>
          <w:lang w:val="en-GB"/>
        </w:rPr>
        <w:t>，包括欧洲企业网络（</w:t>
      </w:r>
      <w:r>
        <w:rPr>
          <w:rFonts w:eastAsia="宋体" w:cs="Arial Regular"/>
          <w:spacing w:val="1"/>
          <w:sz w:val="18"/>
          <w:szCs w:val="18"/>
          <w:shd w:val="clear" w:color="auto" w:fill="FFFFFF"/>
          <w:lang w:val="en-GB"/>
        </w:rPr>
        <w:t>EEN</w:t>
      </w:r>
      <w:r>
        <w:rPr>
          <w:rFonts w:eastAsia="宋体" w:cs="Arial Regular"/>
          <w:spacing w:val="1"/>
          <w:sz w:val="18"/>
          <w:szCs w:val="18"/>
          <w:shd w:val="clear" w:color="auto" w:fill="FFFFFF"/>
          <w:lang w:val="en-GB"/>
        </w:rPr>
        <w:t>），该网络提供建议和合作服务，以帮助企业在国际范围</w:t>
      </w:r>
      <w:proofErr w:type="gramStart"/>
      <w:r>
        <w:rPr>
          <w:rFonts w:eastAsia="宋体" w:cs="Arial Regular"/>
          <w:spacing w:val="1"/>
          <w:sz w:val="18"/>
          <w:szCs w:val="18"/>
          <w:shd w:val="clear" w:color="auto" w:fill="FFFFFF"/>
          <w:lang w:val="en-GB"/>
        </w:rPr>
        <w:t>内创新</w:t>
      </w:r>
      <w:proofErr w:type="gramEnd"/>
      <w:r>
        <w:rPr>
          <w:rFonts w:eastAsia="宋体" w:cs="Arial Regular"/>
          <w:spacing w:val="1"/>
          <w:sz w:val="18"/>
          <w:szCs w:val="18"/>
          <w:shd w:val="clear" w:color="auto" w:fill="FFFFFF"/>
          <w:lang w:val="en-GB"/>
        </w:rPr>
        <w:t>和发展。欧洲企业网络是世界上最大的支持具有国际抱负的中小企业的网络。</w:t>
      </w:r>
      <w:r>
        <w:rPr>
          <w:rFonts w:eastAsia="宋体" w:cs="Arial Regular"/>
          <w:spacing w:val="1"/>
          <w:sz w:val="18"/>
          <w:szCs w:val="18"/>
          <w:shd w:val="clear" w:color="auto" w:fill="FFFFFF"/>
          <w:lang w:val="en-GB" w:eastAsia="zh-Hans"/>
        </w:rPr>
        <w:t>此外</w:t>
      </w:r>
      <w:r>
        <w:rPr>
          <w:rFonts w:eastAsia="宋体" w:cs="Arial Regular"/>
          <w:spacing w:val="1"/>
          <w:sz w:val="18"/>
          <w:szCs w:val="18"/>
          <w:shd w:val="clear" w:color="auto" w:fill="FFFFFF"/>
          <w:lang w:val="en-GB"/>
        </w:rPr>
        <w:t>，中小企业支柱为</w:t>
      </w:r>
      <w:r>
        <w:rPr>
          <w:rFonts w:eastAsia="宋体" w:cs="Arial Regular"/>
          <w:spacing w:val="1"/>
          <w:sz w:val="18"/>
          <w:szCs w:val="18"/>
          <w:shd w:val="clear" w:color="auto" w:fill="FFFFFF"/>
          <w:lang w:val="en-GB" w:eastAsia="zh-Hans"/>
        </w:rPr>
        <w:t>欧盟</w:t>
      </w:r>
      <w:r>
        <w:rPr>
          <w:rFonts w:eastAsia="宋体" w:cs="Arial Regular"/>
          <w:spacing w:val="1"/>
          <w:sz w:val="18"/>
          <w:szCs w:val="18"/>
          <w:shd w:val="clear" w:color="auto" w:fill="FFFFFF"/>
          <w:lang w:val="en-GB"/>
        </w:rPr>
        <w:t>-</w:t>
      </w:r>
      <w:r>
        <w:rPr>
          <w:rFonts w:eastAsia="宋体" w:cs="Arial Regular"/>
          <w:spacing w:val="1"/>
          <w:sz w:val="18"/>
          <w:szCs w:val="18"/>
          <w:shd w:val="clear" w:color="auto" w:fill="FFFFFF"/>
          <w:lang w:val="en-GB"/>
        </w:rPr>
        <w:t>日本工业合作中心和联合集群倡议提供支持，这些倡议有助于提高工业生态系统的</w:t>
      </w:r>
      <w:r>
        <w:rPr>
          <w:rFonts w:eastAsia="宋体" w:cs="Arial Regular"/>
          <w:spacing w:val="1"/>
          <w:sz w:val="18"/>
          <w:szCs w:val="18"/>
          <w:shd w:val="clear" w:color="auto" w:fill="FFFFFF"/>
          <w:lang w:val="en-GB" w:eastAsia="zh-Hans"/>
        </w:rPr>
        <w:t>恢复力</w:t>
      </w:r>
      <w:r>
        <w:rPr>
          <w:rFonts w:eastAsia="宋体" w:cs="Arial Regular"/>
          <w:spacing w:val="1"/>
          <w:sz w:val="18"/>
          <w:szCs w:val="18"/>
          <w:shd w:val="clear" w:color="auto" w:fill="FFFFFF"/>
          <w:lang w:val="en-GB"/>
        </w:rPr>
        <w:t>，并</w:t>
      </w:r>
      <w:r>
        <w:rPr>
          <w:rFonts w:eastAsia="宋体" w:cs="Arial Regular"/>
          <w:spacing w:val="1"/>
          <w:sz w:val="18"/>
          <w:szCs w:val="18"/>
          <w:shd w:val="clear" w:color="auto" w:fill="FFFFFF"/>
          <w:lang w:val="en-GB" w:eastAsia="zh-Hans"/>
        </w:rPr>
        <w:t>增加</w:t>
      </w:r>
      <w:r>
        <w:rPr>
          <w:rFonts w:eastAsia="宋体" w:cs="Arial Regular"/>
          <w:spacing w:val="1"/>
          <w:sz w:val="18"/>
          <w:szCs w:val="18"/>
          <w:shd w:val="clear" w:color="auto" w:fill="FFFFFF"/>
          <w:lang w:val="en-GB"/>
        </w:rPr>
        <w:t>其进入全球供应链和价值链的机会。</w:t>
      </w:r>
      <w:bookmarkEnd w:id="231"/>
    </w:p>
    <w:p w14:paraId="3A8F73F1" w14:textId="77777777" w:rsidR="001719F8" w:rsidRDefault="00000000">
      <w:pPr>
        <w:spacing w:before="240"/>
        <w:ind w:right="31"/>
        <w:jc w:val="both"/>
        <w:rPr>
          <w:rFonts w:eastAsia="宋体" w:cs="Arial Regular"/>
          <w:sz w:val="18"/>
          <w:szCs w:val="18"/>
          <w:lang w:val="en-GB"/>
        </w:rPr>
      </w:pPr>
      <w:bookmarkStart w:id="232" w:name="NT_SRC_0000000173"/>
      <w:r>
        <w:rPr>
          <w:rFonts w:eastAsia="宋体" w:cs="Arial Regular"/>
          <w:spacing w:val="14"/>
          <w:sz w:val="18"/>
          <w:szCs w:val="18"/>
          <w:shd w:val="clear" w:color="auto" w:fill="FFFFFF"/>
          <w:lang w:val="en-GB"/>
        </w:rPr>
        <w:t>•</w:t>
      </w:r>
      <w:r>
        <w:rPr>
          <w:rFonts w:eastAsia="宋体" w:cs="Arial Regular"/>
          <w:spacing w:val="9"/>
          <w:sz w:val="18"/>
          <w:szCs w:val="18"/>
          <w:shd w:val="clear" w:color="auto" w:fill="FFFFFF"/>
          <w:lang w:val="en-GB"/>
        </w:rPr>
        <w:t xml:space="preserve"> </w:t>
      </w:r>
      <w:r>
        <w:rPr>
          <w:rFonts w:eastAsia="宋体" w:cs="Arial Regular"/>
          <w:spacing w:val="7"/>
          <w:sz w:val="18"/>
          <w:szCs w:val="18"/>
          <w:shd w:val="clear" w:color="auto" w:fill="FFFFFF"/>
          <w:lang w:val="en-GB"/>
        </w:rPr>
        <w:t xml:space="preserve"> </w:t>
      </w:r>
      <w:proofErr w:type="spellStart"/>
      <w:r>
        <w:rPr>
          <w:rFonts w:eastAsia="宋体" w:cs="Arial Regular"/>
          <w:b/>
          <w:bCs/>
          <w:sz w:val="18"/>
          <w:szCs w:val="18"/>
          <w:shd w:val="clear" w:color="auto" w:fill="FFFFFF"/>
          <w:lang w:val="en-GB"/>
        </w:rPr>
        <w:t>InvestEU</w:t>
      </w:r>
      <w:proofErr w:type="spellEnd"/>
      <w:r>
        <w:rPr>
          <w:rFonts w:eastAsia="宋体" w:cs="Arial Regular"/>
          <w:spacing w:val="7"/>
          <w:sz w:val="18"/>
          <w:szCs w:val="18"/>
          <w:shd w:val="clear" w:color="auto" w:fill="FFFFFF"/>
          <w:lang w:val="en-GB"/>
        </w:rPr>
        <w:t xml:space="preserve"> : </w:t>
      </w:r>
      <w:r>
        <w:rPr>
          <w:rFonts w:eastAsia="宋体" w:cs="Arial Regular"/>
          <w:sz w:val="18"/>
          <w:szCs w:val="18"/>
          <w:shd w:val="clear" w:color="auto" w:fill="FFFFFF"/>
          <w:lang w:val="en-GB"/>
        </w:rPr>
        <w:t>The</w:t>
      </w:r>
      <w:r>
        <w:rPr>
          <w:rFonts w:eastAsia="宋体" w:cs="Arial Regular"/>
          <w:spacing w:val="7"/>
          <w:sz w:val="18"/>
          <w:szCs w:val="18"/>
          <w:shd w:val="clear" w:color="auto" w:fill="FFFFFF"/>
          <w:lang w:val="en-GB"/>
        </w:rPr>
        <w:t xml:space="preserve"> </w:t>
      </w:r>
      <w:proofErr w:type="spellStart"/>
      <w:r>
        <w:rPr>
          <w:rFonts w:eastAsia="宋体" w:cs="Arial Regular"/>
          <w:sz w:val="18"/>
          <w:szCs w:val="18"/>
          <w:shd w:val="clear" w:color="auto" w:fill="FFFFFF"/>
          <w:lang w:val="en-GB"/>
        </w:rPr>
        <w:t>InvestEU</w:t>
      </w:r>
      <w:proofErr w:type="spellEnd"/>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Window</w:t>
      </w:r>
      <w:r>
        <w:rPr>
          <w:rStyle w:val="ad"/>
          <w:rFonts w:eastAsia="宋体" w:cs="Arial Regular"/>
          <w:sz w:val="18"/>
          <w:szCs w:val="18"/>
          <w:shd w:val="clear" w:color="auto" w:fill="FFFFFF"/>
          <w:lang w:val="en-GB"/>
        </w:rPr>
        <w:footnoteReference w:id="70"/>
      </w:r>
      <w:r>
        <w:rPr>
          <w:rFonts w:eastAsia="宋体" w:cs="Arial Regular"/>
          <w:sz w:val="18"/>
          <w:szCs w:val="18"/>
          <w:shd w:val="clear" w:color="auto" w:fill="FFFFFF"/>
          <w:lang w:val="en-GB"/>
        </w:rPr>
        <w:t xml:space="preserve"> provides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SMEs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access</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availability</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7"/>
          <w:sz w:val="18"/>
          <w:szCs w:val="18"/>
          <w:shd w:val="clear" w:color="auto" w:fill="FFFFFF"/>
          <w:lang w:val="en-GB"/>
        </w:rPr>
        <w:t xml:space="preserve"> </w:t>
      </w:r>
      <w:r>
        <w:rPr>
          <w:rFonts w:eastAsia="宋体" w:cs="Arial Regular"/>
          <w:sz w:val="18"/>
          <w:szCs w:val="18"/>
          <w:shd w:val="clear" w:color="auto" w:fill="FFFFFF"/>
          <w:lang w:val="en-GB"/>
        </w:rPr>
        <w:t>debt and</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equity</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financing</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running</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from</w:t>
      </w:r>
      <w:r>
        <w:rPr>
          <w:rFonts w:eastAsia="宋体" w:cs="Arial Regular"/>
          <w:spacing w:val="10"/>
          <w:sz w:val="18"/>
          <w:szCs w:val="18"/>
          <w:shd w:val="clear" w:color="auto" w:fill="FFFFFF"/>
          <w:lang w:val="en-GB"/>
        </w:rPr>
        <w:t xml:space="preserve"> 2021 </w:t>
      </w:r>
      <w:r>
        <w:rPr>
          <w:rFonts w:eastAsia="宋体" w:cs="Arial Regular"/>
          <w:sz w:val="18"/>
          <w:szCs w:val="18"/>
          <w:shd w:val="clear" w:color="auto" w:fill="FFFFFF"/>
          <w:lang w:val="en-GB"/>
        </w:rPr>
        <w:t>to</w:t>
      </w:r>
      <w:r>
        <w:rPr>
          <w:rFonts w:eastAsia="宋体" w:cs="Arial Regular"/>
          <w:spacing w:val="10"/>
          <w:sz w:val="18"/>
          <w:szCs w:val="18"/>
          <w:shd w:val="clear" w:color="auto" w:fill="FFFFFF"/>
          <w:lang w:val="en-GB"/>
        </w:rPr>
        <w:t xml:space="preserve"> 2027. </w:t>
      </w:r>
      <w:r>
        <w:rPr>
          <w:rFonts w:eastAsia="宋体" w:cs="Arial Regular"/>
          <w:sz w:val="18"/>
          <w:szCs w:val="18"/>
          <w:shd w:val="clear" w:color="auto" w:fill="FFFFFF"/>
          <w:lang w:val="en-GB"/>
        </w:rPr>
        <w:t>The</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Single</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Market</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Programme</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 xml:space="preserve">and </w:t>
      </w:r>
      <w:proofErr w:type="spellStart"/>
      <w:r>
        <w:rPr>
          <w:rFonts w:eastAsia="宋体" w:cs="Arial Regular"/>
          <w:sz w:val="18"/>
          <w:szCs w:val="18"/>
          <w:shd w:val="clear" w:color="auto" w:fill="FFFFFF"/>
          <w:lang w:val="en-GB"/>
        </w:rPr>
        <w:t>InvestEU</w:t>
      </w:r>
      <w:proofErr w:type="spellEnd"/>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Window</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build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previous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COSME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Programme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running from 2014-2020.</w:t>
      </w:r>
      <w:bookmarkStart w:id="234" w:name="NT_TAR_0000000173"/>
      <w:bookmarkEnd w:id="232"/>
      <w:r>
        <w:rPr>
          <w:rFonts w:eastAsia="宋体" w:cs="Arial Regular"/>
          <w:sz w:val="18"/>
          <w:szCs w:val="18"/>
          <w:shd w:val="clear" w:color="auto" w:fill="FFFFFF"/>
          <w:lang w:val="en-GB"/>
        </w:rPr>
        <w:t xml:space="preserve"> </w:t>
      </w:r>
      <w:r>
        <w:rPr>
          <w:rFonts w:eastAsia="宋体" w:cs="Arial Regular"/>
          <w:b/>
          <w:bCs/>
          <w:sz w:val="18"/>
          <w:szCs w:val="18"/>
          <w:shd w:val="clear" w:color="auto" w:fill="FFFFFF"/>
          <w:lang w:val="en-GB"/>
        </w:rPr>
        <w:t>投资欧洲</w:t>
      </w:r>
      <w:r>
        <w:rPr>
          <w:rFonts w:eastAsia="宋体" w:cs="Arial Regular"/>
          <w:sz w:val="18"/>
          <w:szCs w:val="18"/>
          <w:shd w:val="clear" w:color="auto" w:fill="FFFFFF"/>
          <w:lang w:val="en-GB"/>
        </w:rPr>
        <w:t>：从</w:t>
      </w:r>
      <w:r>
        <w:rPr>
          <w:rFonts w:eastAsia="宋体" w:cs="Arial Regular"/>
          <w:sz w:val="18"/>
          <w:szCs w:val="18"/>
          <w:shd w:val="clear" w:color="auto" w:fill="FFFFFF"/>
          <w:lang w:val="en-GB"/>
        </w:rPr>
        <w:t>2021</w:t>
      </w:r>
      <w:r>
        <w:rPr>
          <w:rFonts w:eastAsia="宋体" w:cs="Arial Regular"/>
          <w:sz w:val="18"/>
          <w:szCs w:val="18"/>
          <w:shd w:val="clear" w:color="auto" w:fill="FFFFFF"/>
          <w:lang w:val="en-GB"/>
        </w:rPr>
        <w:t>年到</w:t>
      </w:r>
      <w:r>
        <w:rPr>
          <w:rFonts w:eastAsia="宋体" w:cs="Arial Regular"/>
          <w:sz w:val="18"/>
          <w:szCs w:val="18"/>
          <w:shd w:val="clear" w:color="auto" w:fill="FFFFFF"/>
          <w:lang w:val="en-GB"/>
        </w:rPr>
        <w:t>2027</w:t>
      </w:r>
      <w:r>
        <w:rPr>
          <w:rFonts w:eastAsia="宋体" w:cs="Arial Regular"/>
          <w:sz w:val="18"/>
          <w:szCs w:val="18"/>
          <w:shd w:val="clear" w:color="auto" w:fill="FFFFFF"/>
          <w:lang w:val="en-GB"/>
        </w:rPr>
        <w:t>年</w:t>
      </w:r>
      <w:r>
        <w:rPr>
          <w:rFonts w:eastAsia="宋体" w:cs="Arial Regular"/>
          <w:sz w:val="18"/>
          <w:szCs w:val="18"/>
          <w:shd w:val="clear" w:color="auto" w:fill="FFFFFF"/>
          <w:lang w:val="en-GB" w:eastAsia="zh-Hans"/>
        </w:rPr>
        <w:t>期间，</w:t>
      </w:r>
      <w:r>
        <w:rPr>
          <w:rFonts w:eastAsia="宋体" w:cs="Arial Regular"/>
          <w:sz w:val="18"/>
          <w:szCs w:val="18"/>
          <w:shd w:val="clear" w:color="auto" w:fill="FFFFFF"/>
          <w:lang w:val="en-GB"/>
        </w:rPr>
        <w:t>投资欧洲中小企业窗口为中小</w:t>
      </w:r>
      <w:r>
        <w:rPr>
          <w:rFonts w:eastAsia="宋体" w:cs="Arial Regular"/>
          <w:sz w:val="18"/>
          <w:szCs w:val="18"/>
          <w:shd w:val="clear" w:color="auto" w:fill="FFFFFF"/>
          <w:lang w:val="en-GB"/>
        </w:rPr>
        <w:lastRenderedPageBreak/>
        <w:t>企业提供获得债务和股权融资的机会。单一市场方案和投资欧洲中小企业窗口建立在</w:t>
      </w:r>
      <w:r>
        <w:rPr>
          <w:rFonts w:eastAsia="宋体" w:cs="Arial Regular"/>
          <w:sz w:val="18"/>
          <w:szCs w:val="18"/>
          <w:shd w:val="clear" w:color="auto" w:fill="FFFFFF"/>
          <w:lang w:val="en-GB"/>
        </w:rPr>
        <w:t>2014-2020</w:t>
      </w:r>
      <w:r>
        <w:rPr>
          <w:rFonts w:eastAsia="宋体" w:cs="Arial Regular"/>
          <w:sz w:val="18"/>
          <w:szCs w:val="18"/>
          <w:shd w:val="clear" w:color="auto" w:fill="FFFFFF"/>
          <w:lang w:val="en-GB"/>
        </w:rPr>
        <w:t>年的</w:t>
      </w:r>
      <w:r>
        <w:rPr>
          <w:rFonts w:eastAsia="宋体" w:cs="Arial Regular"/>
          <w:sz w:val="18"/>
          <w:szCs w:val="18"/>
          <w:shd w:val="clear" w:color="auto" w:fill="FFFFFF"/>
          <w:lang w:val="en-GB"/>
        </w:rPr>
        <w:t>COSME</w:t>
      </w:r>
      <w:r>
        <w:rPr>
          <w:rFonts w:eastAsia="宋体" w:cs="Arial Regular"/>
          <w:sz w:val="18"/>
          <w:szCs w:val="18"/>
          <w:shd w:val="clear" w:color="auto" w:fill="FFFFFF"/>
          <w:lang w:val="en-GB"/>
        </w:rPr>
        <w:t>方案的基础上。</w:t>
      </w:r>
      <w:bookmarkEnd w:id="234"/>
    </w:p>
    <w:p w14:paraId="70CA0BFB" w14:textId="77777777" w:rsidR="001719F8" w:rsidRDefault="00000000">
      <w:pPr>
        <w:spacing w:before="240"/>
        <w:ind w:right="30"/>
        <w:jc w:val="both"/>
        <w:rPr>
          <w:rFonts w:eastAsia="宋体" w:cs="Arial Regular"/>
          <w:sz w:val="18"/>
          <w:szCs w:val="18"/>
          <w:lang w:val="en-GB"/>
        </w:rPr>
      </w:pPr>
      <w:bookmarkStart w:id="235" w:name="NT_SRC_0000000174"/>
      <w:r>
        <w:rPr>
          <w:rFonts w:eastAsia="宋体" w:cs="Arial Regular"/>
          <w:spacing w:val="6"/>
          <w:sz w:val="18"/>
          <w:szCs w:val="18"/>
          <w:shd w:val="clear" w:color="auto" w:fill="FFFFFF"/>
          <w:lang w:val="en-GB"/>
        </w:rPr>
        <w:t>5.41</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preparing</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SME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Relief</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Package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help</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SMEs</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address</w:t>
      </w:r>
      <w:r>
        <w:rPr>
          <w:rFonts w:eastAsia="宋体" w:cs="Arial Regular"/>
          <w:spacing w:val="3"/>
          <w:sz w:val="18"/>
          <w:szCs w:val="18"/>
          <w:shd w:val="clear" w:color="auto" w:fill="FFFFFF"/>
          <w:lang w:val="en-GB"/>
        </w:rPr>
        <w:t xml:space="preserve">, </w:t>
      </w:r>
      <w:r>
        <w:rPr>
          <w:rFonts w:eastAsia="宋体" w:cs="Arial Regular"/>
          <w:i/>
          <w:iCs/>
          <w:sz w:val="18"/>
          <w:szCs w:val="18"/>
          <w:shd w:val="clear" w:color="auto" w:fill="FFFFFF"/>
          <w:lang w:val="en-GB"/>
        </w:rPr>
        <w:t>inter</w:t>
      </w:r>
      <w:r>
        <w:rPr>
          <w:rFonts w:eastAsia="宋体" w:cs="Arial Regular"/>
          <w:spacing w:val="3"/>
          <w:sz w:val="18"/>
          <w:szCs w:val="18"/>
          <w:shd w:val="clear" w:color="auto" w:fill="FFFFFF"/>
          <w:lang w:val="en-GB"/>
        </w:rPr>
        <w:t xml:space="preserve"> </w:t>
      </w:r>
      <w:r>
        <w:rPr>
          <w:rFonts w:eastAsia="宋体" w:cs="Arial Regular"/>
          <w:i/>
          <w:iCs/>
          <w:sz w:val="18"/>
          <w:szCs w:val="18"/>
          <w:shd w:val="clear" w:color="auto" w:fill="FFFFFF"/>
          <w:lang w:val="en-GB"/>
        </w:rPr>
        <w:t>alia</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issues</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related</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to supply</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chains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bottlenecks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It</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will</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include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revision</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Late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Payment</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Directive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measures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to improve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doing</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business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Single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Market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facilitating</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access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 skills and finance.</w:t>
      </w:r>
      <w:bookmarkStart w:id="236" w:name="NT_TAR_0000000174"/>
      <w:bookmarkEnd w:id="235"/>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欧盟正在准备一个中小企业救济一揽子</w:t>
      </w:r>
      <w:r>
        <w:rPr>
          <w:rFonts w:eastAsia="宋体" w:cs="Arial Regular"/>
          <w:sz w:val="18"/>
          <w:szCs w:val="18"/>
          <w:shd w:val="clear" w:color="auto" w:fill="FFFFFF"/>
          <w:lang w:val="en-GB" w:eastAsia="zh-Hans"/>
        </w:rPr>
        <w:t>方案</w:t>
      </w:r>
      <w:r>
        <w:rPr>
          <w:rFonts w:eastAsia="宋体" w:cs="Arial Regular"/>
          <w:sz w:val="18"/>
          <w:szCs w:val="18"/>
          <w:shd w:val="clear" w:color="auto" w:fill="FFFFFF"/>
          <w:lang w:val="en-GB"/>
        </w:rPr>
        <w:t>，以帮助中小企业解决与供应链瓶颈等有关的问题。将包括修订逾期付款指令、改善在单一市场</w:t>
      </w:r>
      <w:r>
        <w:rPr>
          <w:rFonts w:eastAsia="宋体" w:cs="Arial Regular"/>
          <w:sz w:val="18"/>
          <w:szCs w:val="18"/>
          <w:shd w:val="clear" w:color="auto" w:fill="FFFFFF"/>
          <w:lang w:val="en-GB" w:eastAsia="zh-Hans"/>
        </w:rPr>
        <w:t>经营商业</w:t>
      </w:r>
      <w:r>
        <w:rPr>
          <w:rFonts w:eastAsia="宋体" w:cs="Arial Regular"/>
          <w:sz w:val="18"/>
          <w:szCs w:val="18"/>
          <w:shd w:val="clear" w:color="auto" w:fill="FFFFFF"/>
          <w:lang w:val="en-GB"/>
        </w:rPr>
        <w:t>的措施以及</w:t>
      </w:r>
      <w:r>
        <w:rPr>
          <w:rFonts w:eastAsia="宋体" w:cs="Arial Regular"/>
          <w:sz w:val="18"/>
          <w:szCs w:val="18"/>
          <w:shd w:val="clear" w:color="auto" w:fill="FFFFFF"/>
          <w:lang w:val="en-GB" w:eastAsia="zh-Hans"/>
        </w:rPr>
        <w:t>获得</w:t>
      </w:r>
      <w:r>
        <w:rPr>
          <w:rFonts w:eastAsia="宋体" w:cs="Arial Regular"/>
          <w:sz w:val="18"/>
          <w:szCs w:val="18"/>
          <w:shd w:val="clear" w:color="auto" w:fill="FFFFFF"/>
          <w:lang w:val="en-GB"/>
        </w:rPr>
        <w:t>技能和资金</w:t>
      </w:r>
      <w:r>
        <w:rPr>
          <w:rFonts w:eastAsia="宋体" w:cs="Arial Regular"/>
          <w:sz w:val="18"/>
          <w:szCs w:val="18"/>
          <w:shd w:val="clear" w:color="auto" w:fill="FFFFFF"/>
          <w:lang w:val="en-GB" w:eastAsia="zh-Hans"/>
        </w:rPr>
        <w:t>的途径</w:t>
      </w:r>
      <w:r>
        <w:rPr>
          <w:rFonts w:eastAsia="宋体" w:cs="Arial Regular"/>
          <w:sz w:val="18"/>
          <w:szCs w:val="18"/>
          <w:shd w:val="clear" w:color="auto" w:fill="FFFFFF"/>
          <w:lang w:val="en-GB"/>
        </w:rPr>
        <w:t>。</w:t>
      </w:r>
      <w:bookmarkEnd w:id="236"/>
    </w:p>
    <w:p w14:paraId="123A829D" w14:textId="77777777" w:rsidR="001719F8" w:rsidRDefault="00000000">
      <w:pPr>
        <w:spacing w:before="240"/>
        <w:ind w:right="31"/>
        <w:jc w:val="both"/>
        <w:rPr>
          <w:rFonts w:eastAsia="宋体" w:cs="Arial Regular"/>
          <w:sz w:val="18"/>
          <w:szCs w:val="18"/>
          <w:lang w:val="en-GB"/>
        </w:rPr>
      </w:pPr>
      <w:bookmarkStart w:id="237" w:name="NT_SRC_0000000175"/>
      <w:r>
        <w:rPr>
          <w:rFonts w:eastAsia="宋体" w:cs="Arial Regular"/>
          <w:spacing w:val="-2"/>
          <w:sz w:val="18"/>
          <w:szCs w:val="18"/>
          <w:shd w:val="clear" w:color="auto" w:fill="FFFFFF"/>
          <w:lang w:val="en-GB"/>
        </w:rPr>
        <w:t xml:space="preserve">5.42. </w:t>
      </w:r>
      <w:r>
        <w:rPr>
          <w:rFonts w:eastAsia="宋体" w:cs="Arial Regular"/>
          <w:spacing w:val="-1"/>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EU</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financed</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four</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international</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Intellectual</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Property</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SME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Helpdesks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(China, Latin America,</w:t>
      </w:r>
      <w:r>
        <w:rPr>
          <w:rFonts w:eastAsia="宋体" w:cs="Arial Regular"/>
          <w:sz w:val="18"/>
          <w:szCs w:val="18"/>
          <w:shd w:val="clear" w:color="auto" w:fill="FFFFFF"/>
          <w:lang w:val="en-GB"/>
        </w:rPr>
        <w:t xml:space="preserve"> South</w:t>
      </w:r>
      <w:r>
        <w:rPr>
          <w:rFonts w:eastAsia="宋体" w:cs="Arial Regular"/>
          <w:spacing w:val="27"/>
          <w:sz w:val="18"/>
          <w:szCs w:val="18"/>
          <w:shd w:val="clear" w:color="auto" w:fill="FFFFFF"/>
          <w:lang w:val="en-GB"/>
        </w:rPr>
        <w:t>-</w:t>
      </w:r>
      <w:r>
        <w:rPr>
          <w:rFonts w:eastAsia="宋体" w:cs="Arial Regular"/>
          <w:sz w:val="18"/>
          <w:szCs w:val="18"/>
          <w:shd w:val="clear" w:color="auto" w:fill="FFFFFF"/>
          <w:lang w:val="en-GB"/>
        </w:rPr>
        <w:t>East</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Asia</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India</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which</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assist</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SMEs</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beneficiaries</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5"/>
          <w:sz w:val="18"/>
          <w:szCs w:val="18"/>
          <w:shd w:val="clear" w:color="auto" w:fill="FFFFFF"/>
          <w:lang w:val="en-GB"/>
        </w:rPr>
        <w:t>-</w:t>
      </w:r>
      <w:r>
        <w:rPr>
          <w:rFonts w:eastAsia="宋体" w:cs="Arial Regular"/>
          <w:sz w:val="18"/>
          <w:szCs w:val="18"/>
          <w:shd w:val="clear" w:color="auto" w:fill="FFFFFF"/>
          <w:lang w:val="en-GB"/>
        </w:rPr>
        <w:t>funded</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programmes</w:t>
      </w:r>
      <w:r>
        <w:rPr>
          <w:rFonts w:eastAsia="宋体" w:cs="Arial Regular"/>
          <w:spacing w:val="15"/>
          <w:sz w:val="18"/>
          <w:szCs w:val="18"/>
          <w:shd w:val="clear" w:color="auto" w:fill="FFFFFF"/>
          <w:lang w:val="en-GB"/>
        </w:rPr>
        <w:t xml:space="preserve"> </w:t>
      </w:r>
      <w:r>
        <w:rPr>
          <w:rFonts w:eastAsia="宋体" w:cs="Arial Regular"/>
          <w:sz w:val="18"/>
          <w:szCs w:val="18"/>
          <w:shd w:val="clear" w:color="auto" w:fill="FFFFFF"/>
          <w:lang w:val="en-GB"/>
        </w:rPr>
        <w:t>by providing</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information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advice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intellectual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property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related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matters.</w:t>
      </w:r>
      <w:bookmarkStart w:id="238" w:name="NT_TAR_0000000175"/>
      <w:bookmarkEnd w:id="237"/>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欧盟资助了四个国际知识产权中小企业服务台（中国、拉丁美洲、东南亚、印度），通过提供知识产权和相关事项的信息和建议，帮助欧盟中小企业和</w:t>
      </w:r>
      <w:r>
        <w:rPr>
          <w:rFonts w:eastAsia="宋体" w:cs="Arial Regular"/>
          <w:sz w:val="18"/>
          <w:szCs w:val="18"/>
          <w:shd w:val="clear" w:color="auto" w:fill="FFFFFF"/>
          <w:lang w:val="en-GB" w:eastAsia="zh-Hans"/>
        </w:rPr>
        <w:t>欧盟</w:t>
      </w:r>
      <w:r>
        <w:rPr>
          <w:rFonts w:eastAsia="宋体" w:cs="Arial Regular"/>
          <w:sz w:val="18"/>
          <w:szCs w:val="18"/>
          <w:shd w:val="clear" w:color="auto" w:fill="FFFFFF"/>
          <w:lang w:val="en-GB"/>
        </w:rPr>
        <w:t>资助方案的受益者。</w:t>
      </w:r>
      <w:bookmarkEnd w:id="238"/>
    </w:p>
    <w:p w14:paraId="69B18033" w14:textId="77777777" w:rsidR="001719F8" w:rsidRDefault="00000000">
      <w:pPr>
        <w:spacing w:before="240"/>
        <w:jc w:val="both"/>
        <w:outlineLvl w:val="2"/>
        <w:rPr>
          <w:rFonts w:eastAsia="宋体" w:cs="Arial Regular"/>
          <w:sz w:val="18"/>
          <w:szCs w:val="18"/>
          <w:lang w:val="en-GB"/>
        </w:rPr>
      </w:pPr>
      <w:bookmarkStart w:id="239" w:name="_bookmark24"/>
      <w:bookmarkStart w:id="240" w:name="NT_SRC_0000000176"/>
      <w:bookmarkEnd w:id="239"/>
      <w:r>
        <w:rPr>
          <w:rFonts w:eastAsia="宋体" w:cs="Arial Regular"/>
          <w:b/>
          <w:bCs/>
          <w:color w:val="006283"/>
          <w:spacing w:val="-1"/>
          <w:sz w:val="18"/>
          <w:szCs w:val="18"/>
          <w:shd w:val="clear" w:color="auto" w:fill="FFFFFF"/>
          <w:lang w:val="en-GB"/>
        </w:rPr>
        <w:t>5.2.4</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Transparenc</w:t>
      </w:r>
      <w:r>
        <w:rPr>
          <w:rFonts w:eastAsia="宋体" w:cs="Arial Regular"/>
          <w:b/>
          <w:bCs/>
          <w:color w:val="006283"/>
          <w:sz w:val="18"/>
          <w:szCs w:val="18"/>
          <w:shd w:val="clear" w:color="auto" w:fill="FFFFFF"/>
          <w:lang w:val="en-GB"/>
        </w:rPr>
        <w:t>y</w:t>
      </w:r>
      <w:bookmarkStart w:id="241" w:name="NT_TAR_0000000176"/>
      <w:bookmarkEnd w:id="240"/>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透明度</w:t>
      </w:r>
      <w:bookmarkEnd w:id="241"/>
    </w:p>
    <w:p w14:paraId="59900316" w14:textId="77777777" w:rsidR="001719F8" w:rsidRDefault="00000000">
      <w:pPr>
        <w:spacing w:before="240"/>
        <w:ind w:right="31"/>
        <w:jc w:val="both"/>
        <w:rPr>
          <w:rFonts w:eastAsia="宋体" w:cs="Arial Regular"/>
          <w:sz w:val="18"/>
          <w:szCs w:val="18"/>
          <w:lang w:val="en-GB"/>
        </w:rPr>
      </w:pPr>
      <w:bookmarkStart w:id="242" w:name="NT_SRC_0000000177"/>
      <w:r>
        <w:rPr>
          <w:rFonts w:eastAsia="宋体" w:cs="Arial Regular"/>
          <w:spacing w:val="18"/>
          <w:sz w:val="18"/>
          <w:szCs w:val="18"/>
          <w:shd w:val="clear" w:color="auto" w:fill="FFFFFF"/>
          <w:lang w:val="en-GB"/>
        </w:rPr>
        <w:t>5</w:t>
      </w:r>
      <w:r>
        <w:rPr>
          <w:rFonts w:eastAsia="宋体" w:cs="Arial Regular"/>
          <w:spacing w:val="11"/>
          <w:sz w:val="18"/>
          <w:szCs w:val="18"/>
          <w:shd w:val="clear" w:color="auto" w:fill="FFFFFF"/>
          <w:lang w:val="en-GB"/>
        </w:rPr>
        <w:t xml:space="preserve">.43. </w:t>
      </w:r>
      <w:r>
        <w:rPr>
          <w:rFonts w:eastAsia="宋体" w:cs="Arial Regular"/>
          <w:sz w:val="18"/>
          <w:szCs w:val="18"/>
          <w:shd w:val="clear" w:color="auto" w:fill="FFFFFF"/>
          <w:lang w:val="en-GB"/>
        </w:rPr>
        <w:t>Being</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transparent</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authority</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an</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important</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priority</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European</w:t>
      </w:r>
      <w:r>
        <w:rPr>
          <w:rFonts w:eastAsia="宋体" w:cs="Arial Regular"/>
          <w:spacing w:val="11"/>
          <w:sz w:val="18"/>
          <w:szCs w:val="18"/>
          <w:shd w:val="clear" w:color="auto" w:fill="FFFFFF"/>
          <w:lang w:val="en-GB"/>
        </w:rPr>
        <w:t xml:space="preserve"> </w:t>
      </w:r>
      <w:r>
        <w:rPr>
          <w:rFonts w:eastAsia="宋体" w:cs="Arial Regular"/>
          <w:sz w:val="18"/>
          <w:szCs w:val="18"/>
          <w:shd w:val="clear" w:color="auto" w:fill="FFFFFF"/>
          <w:lang w:val="en-GB"/>
        </w:rPr>
        <w:t>Commission</w:t>
      </w:r>
      <w:r>
        <w:rPr>
          <w:rFonts w:eastAsia="宋体" w:cs="Arial Regular"/>
          <w:spacing w:val="11"/>
          <w:sz w:val="18"/>
          <w:szCs w:val="18"/>
          <w:shd w:val="clear" w:color="auto" w:fill="FFFFFF"/>
          <w:lang w:val="en-GB"/>
        </w:rPr>
        <w:t>.</w:t>
      </w:r>
      <w:r>
        <w:rPr>
          <w:rFonts w:eastAsia="宋体" w:cs="Arial Regular"/>
          <w:sz w:val="18"/>
          <w:szCs w:val="18"/>
          <w:shd w:val="clear" w:color="auto" w:fill="FFFFFF"/>
          <w:lang w:val="en-GB"/>
        </w:rPr>
        <w:t xml:space="preserve"> Transparency</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essential</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ensure</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inclusiveness</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legitimacy</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accountability</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6"/>
          <w:sz w:val="18"/>
          <w:szCs w:val="18"/>
          <w:shd w:val="clear" w:color="auto" w:fill="FFFFFF"/>
          <w:lang w:val="en-GB"/>
        </w:rPr>
        <w:t xml:space="preserve"> </w:t>
      </w:r>
      <w:r>
        <w:rPr>
          <w:rFonts w:eastAsia="宋体" w:cs="Arial Regular"/>
          <w:sz w:val="18"/>
          <w:szCs w:val="18"/>
          <w:shd w:val="clear" w:color="auto" w:fill="FFFFFF"/>
          <w:lang w:val="en-GB"/>
        </w:rPr>
        <w:t>facilitates</w:t>
      </w:r>
      <w:r>
        <w:rPr>
          <w:rFonts w:eastAsia="宋体" w:cs="Arial Regular"/>
          <w:spacing w:val="24"/>
          <w:sz w:val="18"/>
          <w:szCs w:val="18"/>
          <w:shd w:val="clear" w:color="auto" w:fill="FFFFFF"/>
          <w:lang w:val="en-GB"/>
        </w:rPr>
        <w:t xml:space="preserve"> </w:t>
      </w:r>
      <w:r>
        <w:rPr>
          <w:rFonts w:eastAsia="宋体" w:cs="Arial Regular"/>
          <w:sz w:val="18"/>
          <w:szCs w:val="18"/>
          <w:shd w:val="clear" w:color="auto" w:fill="FFFFFF"/>
          <w:lang w:val="en-GB"/>
        </w:rPr>
        <w:t>a mutual</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understanding</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policy</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enhancing</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public</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trust</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pro</w:t>
      </w:r>
      <w:r>
        <w:rPr>
          <w:rFonts w:eastAsia="宋体" w:cs="Arial Regular"/>
          <w:spacing w:val="10"/>
          <w:sz w:val="18"/>
          <w:szCs w:val="18"/>
          <w:shd w:val="clear" w:color="auto" w:fill="FFFFFF"/>
          <w:lang w:val="en-GB"/>
        </w:rPr>
        <w:t>-</w:t>
      </w:r>
      <w:r>
        <w:rPr>
          <w:rFonts w:eastAsia="宋体" w:cs="Arial Regular"/>
          <w:sz w:val="18"/>
          <w:szCs w:val="18"/>
          <w:shd w:val="clear" w:color="auto" w:fill="FFFFFF"/>
          <w:lang w:val="en-GB"/>
        </w:rPr>
        <w:t>active</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transparency</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policy</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is maintained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through</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two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main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work</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strands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publication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 xml:space="preserve">relevant documents and the </w:t>
      </w:r>
      <w:r>
        <w:rPr>
          <w:rFonts w:eastAsia="宋体" w:cs="Arial Regular"/>
          <w:spacing w:val="-2"/>
          <w:sz w:val="18"/>
          <w:szCs w:val="18"/>
          <w:shd w:val="clear" w:color="auto" w:fill="FFFFFF"/>
          <w:lang w:val="en-GB"/>
        </w:rPr>
        <w:t xml:space="preserve">systematic </w:t>
      </w:r>
      <w:r>
        <w:rPr>
          <w:rFonts w:eastAsia="宋体" w:cs="Arial Regular"/>
          <w:spacing w:val="-1"/>
          <w:sz w:val="18"/>
          <w:szCs w:val="18"/>
          <w:shd w:val="clear" w:color="auto" w:fill="FFFFFF"/>
          <w:lang w:val="en-GB"/>
        </w:rPr>
        <w:t>engagement</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with</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civil</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society</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Draft</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negotiating</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directives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reports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of</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negotiating</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rounds</w:t>
      </w:r>
      <w:r>
        <w:rPr>
          <w:rFonts w:eastAsia="宋体" w:cs="Arial Regular"/>
          <w:spacing w:val="-2"/>
          <w:sz w:val="18"/>
          <w:szCs w:val="18"/>
          <w:shd w:val="clear" w:color="auto" w:fill="FFFFFF"/>
          <w:lang w:val="en-GB"/>
        </w:rPr>
        <w:t>,</w:t>
      </w:r>
      <w:r>
        <w:rPr>
          <w:rFonts w:eastAsia="宋体" w:cs="Arial Regular"/>
          <w:sz w:val="18"/>
          <w:szCs w:val="18"/>
          <w:shd w:val="clear" w:color="auto" w:fill="FFFFFF"/>
          <w:lang w:val="en-GB"/>
        </w:rPr>
        <w:t xml:space="preserve"> initial</w:t>
      </w:r>
      <w:r>
        <w:rPr>
          <w:rFonts w:eastAsia="宋体" w:cs="Arial Regular"/>
          <w:spacing w:val="4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text</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proposals</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reports</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committees</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dialogues</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well</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many</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other</w:t>
      </w:r>
      <w:r>
        <w:rPr>
          <w:rFonts w:eastAsia="宋体" w:cs="Arial Regular"/>
          <w:spacing w:val="38"/>
          <w:sz w:val="18"/>
          <w:szCs w:val="18"/>
          <w:shd w:val="clear" w:color="auto" w:fill="FFFFFF"/>
          <w:lang w:val="en-GB"/>
        </w:rPr>
        <w:t xml:space="preserve"> </w:t>
      </w:r>
      <w:r>
        <w:rPr>
          <w:rFonts w:eastAsia="宋体" w:cs="Arial Regular"/>
          <w:sz w:val="18"/>
          <w:szCs w:val="18"/>
          <w:shd w:val="clear" w:color="auto" w:fill="FFFFFF"/>
          <w:lang w:val="en-GB"/>
        </w:rPr>
        <w:t>relevant documents</w:t>
      </w:r>
      <w:r>
        <w:rPr>
          <w:rFonts w:eastAsia="宋体" w:cs="Arial Regular"/>
          <w:spacing w:val="27"/>
          <w:sz w:val="18"/>
          <w:szCs w:val="18"/>
          <w:shd w:val="clear" w:color="auto" w:fill="FFFFFF"/>
          <w:lang w:val="en-GB"/>
        </w:rPr>
        <w:t xml:space="preserve"> </w:t>
      </w:r>
      <w:r>
        <w:rPr>
          <w:rFonts w:eastAsia="宋体" w:cs="Arial Regular"/>
          <w:sz w:val="18"/>
          <w:szCs w:val="18"/>
          <w:shd w:val="clear" w:color="auto" w:fill="FFFFFF"/>
          <w:lang w:val="en-GB"/>
        </w:rPr>
        <w:t>are</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published</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Regular</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public</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stakeholder</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events</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that</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include</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representatives</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non</w:t>
      </w:r>
      <w:r>
        <w:rPr>
          <w:rFonts w:eastAsia="宋体" w:cs="Arial Regular"/>
          <w:spacing w:val="18"/>
          <w:sz w:val="18"/>
          <w:szCs w:val="18"/>
          <w:shd w:val="clear" w:color="auto" w:fill="FFFFFF"/>
          <w:lang w:val="en-GB"/>
        </w:rPr>
        <w:t>-</w:t>
      </w:r>
      <w:r>
        <w:rPr>
          <w:rFonts w:eastAsia="宋体" w:cs="Arial Regular"/>
          <w:sz w:val="18"/>
          <w:szCs w:val="18"/>
          <w:shd w:val="clear" w:color="auto" w:fill="FFFFFF"/>
          <w:lang w:val="en-GB"/>
        </w:rPr>
        <w:t xml:space="preserve"> governmental</w:t>
      </w:r>
      <w:r>
        <w:rPr>
          <w:rFonts w:eastAsia="宋体" w:cs="Arial Regular"/>
          <w:spacing w:val="18"/>
          <w:sz w:val="18"/>
          <w:szCs w:val="18"/>
          <w:shd w:val="clear" w:color="auto" w:fill="FFFFFF"/>
          <w:lang w:val="en-GB"/>
        </w:rPr>
        <w:t xml:space="preserve"> </w:t>
      </w:r>
      <w:r>
        <w:rPr>
          <w:rFonts w:eastAsia="宋体" w:cs="Arial Regular"/>
          <w:sz w:val="18"/>
          <w:szCs w:val="18"/>
          <w:shd w:val="clear" w:color="auto" w:fill="FFFFFF"/>
          <w:lang w:val="en-GB"/>
        </w:rPr>
        <w:t>organisations</w:t>
      </w:r>
      <w:r>
        <w:rPr>
          <w:rFonts w:eastAsia="宋体" w:cs="Arial Regular"/>
          <w:spacing w:val="10"/>
          <w:sz w:val="18"/>
          <w:szCs w:val="18"/>
          <w:shd w:val="clear" w:color="auto" w:fill="FFFFFF"/>
          <w:lang w:val="en-GB"/>
        </w:rPr>
        <w:t>,</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unions</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business</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organisations</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other</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groups</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part</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the EU</w:t>
      </w:r>
      <w:r>
        <w:rPr>
          <w:rFonts w:eastAsia="宋体" w:cs="Arial Regular"/>
          <w:spacing w:val="7"/>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transparency</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measures</w:t>
      </w:r>
      <w:r>
        <w:rPr>
          <w:rFonts w:eastAsia="宋体" w:cs="Arial Regular"/>
          <w:spacing w:val="5"/>
          <w:sz w:val="18"/>
          <w:szCs w:val="18"/>
          <w:shd w:val="clear" w:color="auto" w:fill="FFFFFF"/>
          <w:lang w:val="en-GB"/>
        </w:rPr>
        <w:t>.</w:t>
      </w:r>
      <w:bookmarkStart w:id="243" w:name="NT_TAR_0000000177"/>
      <w:bookmarkEnd w:id="242"/>
      <w:r>
        <w:rPr>
          <w:rFonts w:eastAsia="宋体" w:cs="Arial Regular"/>
          <w:spacing w:val="5"/>
          <w:sz w:val="18"/>
          <w:szCs w:val="18"/>
          <w:shd w:val="clear" w:color="auto" w:fill="FFFFFF"/>
          <w:lang w:val="en-GB"/>
        </w:rPr>
        <w:t xml:space="preserve"> </w:t>
      </w:r>
      <w:r>
        <w:rPr>
          <w:rFonts w:eastAsia="宋体" w:cs="Arial Regular"/>
          <w:spacing w:val="5"/>
          <w:sz w:val="18"/>
          <w:szCs w:val="18"/>
          <w:shd w:val="clear" w:color="auto" w:fill="FFFFFF"/>
          <w:lang w:val="en-GB"/>
        </w:rPr>
        <w:t>欧盟委员会的一</w:t>
      </w:r>
      <w:r>
        <w:rPr>
          <w:rFonts w:eastAsia="宋体" w:cs="Arial Regular"/>
          <w:spacing w:val="5"/>
          <w:sz w:val="18"/>
          <w:szCs w:val="18"/>
          <w:shd w:val="clear" w:color="auto" w:fill="FFFFFF"/>
          <w:lang w:val="en-GB" w:eastAsia="zh-Hans"/>
        </w:rPr>
        <w:t>大</w:t>
      </w:r>
      <w:r>
        <w:rPr>
          <w:rFonts w:eastAsia="宋体" w:cs="Arial Regular"/>
          <w:spacing w:val="5"/>
          <w:sz w:val="18"/>
          <w:szCs w:val="18"/>
          <w:shd w:val="clear" w:color="auto" w:fill="FFFFFF"/>
          <w:lang w:val="en-GB"/>
        </w:rPr>
        <w:t>重要</w:t>
      </w:r>
      <w:r>
        <w:rPr>
          <w:rFonts w:eastAsia="宋体" w:cs="Arial Regular"/>
          <w:spacing w:val="5"/>
          <w:sz w:val="18"/>
          <w:szCs w:val="18"/>
          <w:shd w:val="clear" w:color="auto" w:fill="FFFFFF"/>
          <w:lang w:val="en-GB" w:eastAsia="zh-Hans"/>
        </w:rPr>
        <w:t>角色是担任一个</w:t>
      </w:r>
      <w:r>
        <w:rPr>
          <w:rFonts w:eastAsia="宋体" w:cs="Arial Regular"/>
          <w:spacing w:val="5"/>
          <w:sz w:val="18"/>
          <w:szCs w:val="18"/>
          <w:shd w:val="clear" w:color="auto" w:fill="FFFFFF"/>
          <w:lang w:val="en-GB"/>
        </w:rPr>
        <w:t>透明的贸易机构。透明度对于确保包容性、合法性和问责制至关重要，并通过增强公众信任促进对政策的相互理解。通过两个主要工作环节保持积极主动的透明度政策：发布相关文件和与</w:t>
      </w:r>
      <w:r>
        <w:rPr>
          <w:rFonts w:eastAsia="宋体" w:cs="Arial Regular"/>
          <w:spacing w:val="5"/>
          <w:sz w:val="18"/>
          <w:szCs w:val="18"/>
          <w:shd w:val="clear" w:color="auto" w:fill="FFFFFF"/>
          <w:lang w:val="en-GB" w:eastAsia="zh-Hans"/>
        </w:rPr>
        <w:t>广大民众</w:t>
      </w:r>
      <w:r>
        <w:rPr>
          <w:rFonts w:eastAsia="宋体" w:cs="Arial Regular"/>
          <w:spacing w:val="5"/>
          <w:sz w:val="18"/>
          <w:szCs w:val="18"/>
          <w:shd w:val="clear" w:color="auto" w:fill="FFFFFF"/>
          <w:lang w:val="en-GB"/>
        </w:rPr>
        <w:t>的</w:t>
      </w:r>
      <w:r>
        <w:rPr>
          <w:rFonts w:eastAsia="宋体" w:cs="Arial Regular"/>
          <w:spacing w:val="5"/>
          <w:sz w:val="18"/>
          <w:szCs w:val="18"/>
          <w:shd w:val="clear" w:color="auto" w:fill="FFFFFF"/>
          <w:lang w:val="en-GB" w:eastAsia="zh-Hans"/>
        </w:rPr>
        <w:t>全面</w:t>
      </w:r>
      <w:r>
        <w:rPr>
          <w:rFonts w:eastAsia="宋体" w:cs="Arial Regular"/>
          <w:spacing w:val="5"/>
          <w:sz w:val="18"/>
          <w:szCs w:val="18"/>
          <w:shd w:val="clear" w:color="auto" w:fill="FFFFFF"/>
          <w:lang w:val="en-GB"/>
        </w:rPr>
        <w:t>接触。公布谈判指令草案、谈判回合报告、欧盟初步文本提案、委员会和对话报告以及许多其他相关文件。包括非政府组织、工会、商业组织和其他团体代表在内的定期公共利益攸关方活动</w:t>
      </w:r>
      <w:r>
        <w:rPr>
          <w:rFonts w:eastAsia="宋体" w:cs="Arial Regular"/>
          <w:spacing w:val="5"/>
          <w:sz w:val="18"/>
          <w:szCs w:val="18"/>
          <w:shd w:val="clear" w:color="auto" w:fill="FFFFFF"/>
          <w:lang w:val="en-GB" w:eastAsia="zh-Hans"/>
        </w:rPr>
        <w:t>也</w:t>
      </w:r>
      <w:r>
        <w:rPr>
          <w:rFonts w:eastAsia="宋体" w:cs="Arial Regular"/>
          <w:spacing w:val="5"/>
          <w:sz w:val="18"/>
          <w:szCs w:val="18"/>
          <w:shd w:val="clear" w:color="auto" w:fill="FFFFFF"/>
          <w:lang w:val="en-GB"/>
        </w:rPr>
        <w:t>是欧盟透明度措施的一部分。</w:t>
      </w:r>
      <w:bookmarkEnd w:id="243"/>
    </w:p>
    <w:p w14:paraId="04D345AD" w14:textId="77777777" w:rsidR="001719F8" w:rsidRDefault="00000000">
      <w:pPr>
        <w:spacing w:before="240"/>
        <w:jc w:val="both"/>
        <w:outlineLvl w:val="2"/>
        <w:rPr>
          <w:rFonts w:eastAsia="宋体" w:cs="Arial Regular"/>
          <w:sz w:val="18"/>
          <w:szCs w:val="18"/>
          <w:lang w:val="en-GB" w:eastAsia="zh-Hans"/>
        </w:rPr>
      </w:pPr>
      <w:bookmarkStart w:id="244" w:name="_bookmark25"/>
      <w:bookmarkStart w:id="245" w:name="NT_SRC_0000000178"/>
      <w:bookmarkEnd w:id="244"/>
      <w:r>
        <w:rPr>
          <w:rFonts w:eastAsia="宋体" w:cs="Arial Regular"/>
          <w:b/>
          <w:bCs/>
          <w:color w:val="006283"/>
          <w:spacing w:val="-1"/>
          <w:sz w:val="18"/>
          <w:szCs w:val="18"/>
          <w:shd w:val="clear" w:color="auto" w:fill="FFFFFF"/>
          <w:lang w:val="en-GB"/>
        </w:rPr>
        <w:t>5.2.5</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Gender</w:t>
      </w:r>
      <w:r>
        <w:rPr>
          <w:rFonts w:eastAsia="宋体" w:cs="Arial Regular"/>
          <w:color w:val="006283"/>
          <w:spacing w:val="-1"/>
          <w:sz w:val="18"/>
          <w:szCs w:val="18"/>
          <w:shd w:val="clear" w:color="auto" w:fill="FFFFFF"/>
          <w:lang w:val="en-GB"/>
        </w:rPr>
        <w:t xml:space="preserve"> </w:t>
      </w:r>
      <w:r>
        <w:rPr>
          <w:rFonts w:eastAsia="宋体" w:cs="Arial Regular"/>
          <w:b/>
          <w:bCs/>
          <w:color w:val="006283"/>
          <w:spacing w:val="-1"/>
          <w:sz w:val="18"/>
          <w:szCs w:val="18"/>
          <w:shd w:val="clear" w:color="auto" w:fill="FFFFFF"/>
          <w:lang w:val="en-GB"/>
        </w:rPr>
        <w:t>equali</w:t>
      </w:r>
      <w:r>
        <w:rPr>
          <w:rFonts w:eastAsia="宋体" w:cs="Arial Regular"/>
          <w:b/>
          <w:bCs/>
          <w:color w:val="006283"/>
          <w:sz w:val="18"/>
          <w:szCs w:val="18"/>
          <w:shd w:val="clear" w:color="auto" w:fill="FFFFFF"/>
          <w:lang w:val="en-GB"/>
        </w:rPr>
        <w:t>ty</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and</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women</w:t>
      </w:r>
      <w:r>
        <w:rPr>
          <w:rFonts w:eastAsia="宋体" w:cs="Arial Regular"/>
          <w:b/>
          <w:bCs/>
          <w:color w:val="006283"/>
          <w:spacing w:val="-1"/>
          <w:sz w:val="18"/>
          <w:szCs w:val="18"/>
          <w:shd w:val="clear" w:color="auto" w:fill="FFFFFF"/>
          <w:lang w:val="en-GB"/>
        </w:rPr>
        <w:t>'</w:t>
      </w:r>
      <w:r>
        <w:rPr>
          <w:rFonts w:eastAsia="宋体" w:cs="Arial Regular"/>
          <w:b/>
          <w:bCs/>
          <w:color w:val="006283"/>
          <w:sz w:val="18"/>
          <w:szCs w:val="18"/>
          <w:shd w:val="clear" w:color="auto" w:fill="FFFFFF"/>
          <w:lang w:val="en-GB"/>
        </w:rPr>
        <w:t>s</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economic</w:t>
      </w:r>
      <w:r>
        <w:rPr>
          <w:rFonts w:eastAsia="宋体" w:cs="Arial Regular"/>
          <w:color w:val="006283"/>
          <w:spacing w:val="-1"/>
          <w:sz w:val="18"/>
          <w:szCs w:val="18"/>
          <w:shd w:val="clear" w:color="auto" w:fill="FFFFFF"/>
          <w:lang w:val="en-GB"/>
        </w:rPr>
        <w:t xml:space="preserve"> </w:t>
      </w:r>
      <w:r>
        <w:rPr>
          <w:rFonts w:eastAsia="宋体" w:cs="Arial Regular"/>
          <w:b/>
          <w:bCs/>
          <w:color w:val="006283"/>
          <w:sz w:val="18"/>
          <w:szCs w:val="18"/>
          <w:shd w:val="clear" w:color="auto" w:fill="FFFFFF"/>
          <w:lang w:val="en-GB"/>
        </w:rPr>
        <w:t>empowerment</w:t>
      </w:r>
      <w:bookmarkStart w:id="246" w:name="NT_TAR_0000000178"/>
      <w:bookmarkEnd w:id="245"/>
      <w:r>
        <w:rPr>
          <w:rFonts w:eastAsia="宋体" w:cs="Arial Regular"/>
          <w:b/>
          <w:bCs/>
          <w:color w:val="006283"/>
          <w:sz w:val="18"/>
          <w:szCs w:val="18"/>
          <w:shd w:val="clear" w:color="auto" w:fill="FFFFFF"/>
          <w:lang w:val="en-GB"/>
        </w:rPr>
        <w:t xml:space="preserve"> </w:t>
      </w:r>
      <w:r>
        <w:rPr>
          <w:rFonts w:eastAsia="宋体" w:cs="Arial Regular"/>
          <w:b/>
          <w:bCs/>
          <w:color w:val="006283"/>
          <w:sz w:val="18"/>
          <w:szCs w:val="18"/>
          <w:shd w:val="clear" w:color="auto" w:fill="FFFFFF"/>
          <w:lang w:val="en-GB"/>
        </w:rPr>
        <w:t>两性平等与</w:t>
      </w:r>
      <w:r>
        <w:rPr>
          <w:rFonts w:eastAsia="宋体" w:cs="Arial Regular"/>
          <w:b/>
          <w:bCs/>
          <w:color w:val="006283"/>
          <w:sz w:val="18"/>
          <w:szCs w:val="18"/>
          <w:shd w:val="clear" w:color="auto" w:fill="FFFFFF"/>
          <w:lang w:val="en-GB" w:eastAsia="zh-Hans"/>
        </w:rPr>
        <w:t>增强妇女</w:t>
      </w:r>
      <w:r>
        <w:rPr>
          <w:rFonts w:eastAsia="宋体" w:cs="Arial Regular"/>
          <w:b/>
          <w:bCs/>
          <w:color w:val="006283"/>
          <w:sz w:val="18"/>
          <w:szCs w:val="18"/>
          <w:shd w:val="clear" w:color="auto" w:fill="FFFFFF"/>
          <w:lang w:val="en-GB"/>
        </w:rPr>
        <w:t>经济</w:t>
      </w:r>
      <w:bookmarkEnd w:id="246"/>
      <w:r>
        <w:rPr>
          <w:rFonts w:eastAsia="宋体" w:cs="Arial Regular"/>
          <w:b/>
          <w:bCs/>
          <w:color w:val="006283"/>
          <w:sz w:val="18"/>
          <w:szCs w:val="18"/>
          <w:shd w:val="clear" w:color="auto" w:fill="FFFFFF"/>
          <w:lang w:val="en-GB" w:eastAsia="zh-Hans"/>
        </w:rPr>
        <w:t>权能</w:t>
      </w:r>
    </w:p>
    <w:p w14:paraId="3824B9CB" w14:textId="77777777" w:rsidR="001719F8" w:rsidRDefault="00000000">
      <w:pPr>
        <w:spacing w:before="240"/>
        <w:ind w:right="31"/>
        <w:jc w:val="both"/>
        <w:rPr>
          <w:rFonts w:eastAsia="宋体" w:cs="Arial Regular"/>
          <w:sz w:val="18"/>
          <w:szCs w:val="18"/>
          <w:lang w:val="en-GB"/>
        </w:rPr>
      </w:pPr>
      <w:bookmarkStart w:id="247" w:name="NT_SRC_0000000179"/>
      <w:r>
        <w:rPr>
          <w:rFonts w:eastAsia="宋体" w:cs="Arial Regular"/>
          <w:spacing w:val="28"/>
          <w:sz w:val="18"/>
          <w:szCs w:val="18"/>
          <w:shd w:val="clear" w:color="auto" w:fill="FFFFFF"/>
          <w:lang w:val="en-GB"/>
        </w:rPr>
        <w:t>5</w:t>
      </w:r>
      <w:r>
        <w:rPr>
          <w:rFonts w:eastAsia="宋体" w:cs="Arial Regular"/>
          <w:spacing w:val="25"/>
          <w:sz w:val="18"/>
          <w:szCs w:val="18"/>
          <w:shd w:val="clear" w:color="auto" w:fill="FFFFFF"/>
          <w:lang w:val="en-GB"/>
        </w:rPr>
        <w:t xml:space="preserve">.44. </w:t>
      </w:r>
      <w:r>
        <w:rPr>
          <w:rFonts w:eastAsia="宋体" w:cs="Arial Regular"/>
          <w:sz w:val="18"/>
          <w:szCs w:val="18"/>
          <w:shd w:val="clear" w:color="auto" w:fill="FFFFFF"/>
          <w:lang w:val="en-GB"/>
        </w:rPr>
        <w:t>The</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committed</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promoting</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gender</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equality</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through</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policy</w:t>
      </w:r>
      <w:r>
        <w:rPr>
          <w:rFonts w:eastAsia="宋体" w:cs="Arial Regular"/>
          <w:spacing w:val="25"/>
          <w:sz w:val="18"/>
          <w:szCs w:val="18"/>
          <w:shd w:val="clear" w:color="auto" w:fill="FFFFFF"/>
          <w:lang w:val="en-GB"/>
        </w:rPr>
        <w:t xml:space="preserve">. </w:t>
      </w:r>
      <w:r>
        <w:rPr>
          <w:rFonts w:eastAsia="宋体" w:cs="Arial Regular"/>
          <w:sz w:val="18"/>
          <w:szCs w:val="18"/>
          <w:shd w:val="clear" w:color="auto" w:fill="FFFFFF"/>
          <w:lang w:val="en-GB"/>
        </w:rPr>
        <w:t xml:space="preserve">The </w:t>
      </w:r>
      <w:r>
        <w:rPr>
          <w:rFonts w:eastAsia="宋体" w:cs="Arial Regular"/>
          <w:spacing w:val="-1"/>
          <w:sz w:val="18"/>
          <w:szCs w:val="18"/>
          <w:shd w:val="clear" w:color="auto" w:fill="FFFFFF"/>
          <w:lang w:val="en-GB"/>
        </w:rPr>
        <w:t>2021 Trade Policy Communication indicates that the EU w</w:t>
      </w:r>
      <w:r>
        <w:rPr>
          <w:rFonts w:eastAsia="宋体" w:cs="Arial Regular"/>
          <w:sz w:val="18"/>
          <w:szCs w:val="18"/>
          <w:shd w:val="clear" w:color="auto" w:fill="FFFFFF"/>
          <w:lang w:val="en-GB"/>
        </w:rPr>
        <w:t>orks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partners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ensure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adherence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 universal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values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promotion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advancement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 gender equality.</w:t>
      </w:r>
      <w:bookmarkStart w:id="248" w:name="NT_TAR_0000000179"/>
      <w:bookmarkEnd w:id="247"/>
      <w:r>
        <w:rPr>
          <w:rFonts w:eastAsia="宋体" w:cs="Arial Regular"/>
          <w:sz w:val="18"/>
          <w:szCs w:val="18"/>
          <w:shd w:val="clear" w:color="auto" w:fill="FFFFFF"/>
          <w:lang w:val="en-GB"/>
        </w:rPr>
        <w:t xml:space="preserve"> </w:t>
      </w:r>
      <w:r>
        <w:rPr>
          <w:rFonts w:eastAsia="宋体" w:cs="Arial Regular"/>
          <w:sz w:val="18"/>
          <w:szCs w:val="18"/>
          <w:shd w:val="clear" w:color="auto" w:fill="FFFFFF"/>
          <w:lang w:val="en-GB"/>
        </w:rPr>
        <w:t>欧盟致力于促进性别平等，包括通过贸易政策。《</w:t>
      </w:r>
      <w:r>
        <w:rPr>
          <w:rFonts w:eastAsia="宋体" w:cs="Arial Regular"/>
          <w:sz w:val="18"/>
          <w:szCs w:val="18"/>
          <w:shd w:val="clear" w:color="auto" w:fill="FFFFFF"/>
          <w:lang w:val="en-GB"/>
        </w:rPr>
        <w:t>2021</w:t>
      </w:r>
      <w:r>
        <w:rPr>
          <w:rFonts w:eastAsia="宋体" w:cs="Arial Regular"/>
          <w:sz w:val="18"/>
          <w:szCs w:val="18"/>
          <w:shd w:val="clear" w:color="auto" w:fill="FFFFFF"/>
          <w:lang w:val="en-GB"/>
        </w:rPr>
        <w:t>年贸易政策通报》表明，欧盟与合作伙伴合作，确保遵守普</w:t>
      </w:r>
      <w:proofErr w:type="gramStart"/>
      <w:r>
        <w:rPr>
          <w:rFonts w:eastAsia="宋体" w:cs="Arial Regular"/>
          <w:sz w:val="18"/>
          <w:szCs w:val="18"/>
          <w:shd w:val="clear" w:color="auto" w:fill="FFFFFF"/>
          <w:lang w:val="en-GB"/>
        </w:rPr>
        <w:t>世</w:t>
      </w:r>
      <w:proofErr w:type="gramEnd"/>
      <w:r>
        <w:rPr>
          <w:rFonts w:eastAsia="宋体" w:cs="Arial Regular"/>
          <w:sz w:val="18"/>
          <w:szCs w:val="18"/>
          <w:shd w:val="clear" w:color="auto" w:fill="FFFFFF"/>
          <w:lang w:val="en-GB"/>
        </w:rPr>
        <w:t>价值，包括促进和推动性别平等。</w:t>
      </w:r>
      <w:bookmarkEnd w:id="248"/>
    </w:p>
    <w:p w14:paraId="73F86035" w14:textId="77777777" w:rsidR="001719F8" w:rsidRDefault="00000000">
      <w:pPr>
        <w:spacing w:before="240"/>
        <w:ind w:right="29"/>
        <w:jc w:val="both"/>
        <w:rPr>
          <w:rFonts w:eastAsia="宋体" w:cs="Arial Regular"/>
          <w:sz w:val="18"/>
          <w:szCs w:val="18"/>
          <w:lang w:val="en-GB"/>
        </w:rPr>
      </w:pPr>
      <w:bookmarkStart w:id="249" w:name="NT_SRC_0000000190"/>
      <w:r>
        <w:rPr>
          <w:rFonts w:eastAsia="宋体" w:cs="Arial Regular"/>
          <w:spacing w:val="2"/>
          <w:sz w:val="18"/>
          <w:szCs w:val="18"/>
          <w:shd w:val="clear" w:color="auto" w:fill="FFFFFF"/>
          <w:lang w:val="en-GB"/>
        </w:rPr>
        <w:t xml:space="preserve">5.45. </w:t>
      </w:r>
      <w:r>
        <w:rPr>
          <w:rFonts w:eastAsia="宋体" w:cs="Arial Regular"/>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is</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supportive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 xml:space="preserve">of </w:t>
      </w:r>
      <w:r>
        <w:rPr>
          <w:rFonts w:eastAsia="宋体" w:cs="Arial Regular"/>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inclusion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gender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equality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dimension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WTO context</w:t>
      </w:r>
      <w:r>
        <w:rPr>
          <w:rFonts w:eastAsia="宋体" w:cs="Arial Regular"/>
          <w:spacing w:val="26"/>
          <w:sz w:val="18"/>
          <w:szCs w:val="18"/>
          <w:shd w:val="clear" w:color="auto" w:fill="FFFFFF"/>
          <w:lang w:val="en-GB"/>
        </w:rPr>
        <w:t>.</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From</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outset</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has</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been</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strong</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proponent</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3"/>
          <w:sz w:val="18"/>
          <w:szCs w:val="18"/>
          <w:shd w:val="clear" w:color="auto" w:fill="FFFFFF"/>
          <w:lang w:val="en-GB"/>
        </w:rPr>
        <w:t xml:space="preserve"> 2017 </w:t>
      </w:r>
      <w:r>
        <w:rPr>
          <w:rFonts w:eastAsia="宋体" w:cs="Arial Regular"/>
          <w:sz w:val="18"/>
          <w:szCs w:val="18"/>
          <w:shd w:val="clear" w:color="auto" w:fill="FFFFFF"/>
          <w:lang w:val="en-GB"/>
        </w:rPr>
        <w:t>Buenos</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Aires</w:t>
      </w:r>
      <w:r>
        <w:rPr>
          <w:rFonts w:eastAsia="宋体" w:cs="Arial Regular"/>
          <w:spacing w:val="23"/>
          <w:sz w:val="18"/>
          <w:szCs w:val="18"/>
          <w:shd w:val="clear" w:color="auto" w:fill="FFFFFF"/>
          <w:lang w:val="en-GB"/>
        </w:rPr>
        <w:t xml:space="preserve"> </w:t>
      </w:r>
      <w:r>
        <w:rPr>
          <w:rFonts w:eastAsia="宋体" w:cs="Arial Regular"/>
          <w:sz w:val="18"/>
          <w:szCs w:val="18"/>
          <w:shd w:val="clear" w:color="auto" w:fill="FFFFFF"/>
          <w:lang w:val="en-GB"/>
        </w:rPr>
        <w:t>Joint Declaration</w:t>
      </w:r>
      <w:r>
        <w:rPr>
          <w:rFonts w:eastAsia="宋体" w:cs="Arial Regular"/>
          <w:spacing w:val="29"/>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Women</w:t>
      </w:r>
      <w:r>
        <w:rPr>
          <w:rFonts w:eastAsia="宋体" w:cs="Arial Regular"/>
          <w:spacing w:val="19"/>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Economic</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Empowerment</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has</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been</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member</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9"/>
          <w:sz w:val="18"/>
          <w:szCs w:val="18"/>
          <w:shd w:val="clear" w:color="auto" w:fill="FFFFFF"/>
          <w:lang w:val="en-GB"/>
        </w:rPr>
        <w:t xml:space="preserve"> </w:t>
      </w:r>
      <w:r>
        <w:rPr>
          <w:rFonts w:eastAsia="宋体" w:cs="Arial Regular"/>
          <w:sz w:val="18"/>
          <w:szCs w:val="18"/>
          <w:shd w:val="clear" w:color="auto" w:fill="FFFFFF"/>
          <w:lang w:val="en-GB"/>
        </w:rPr>
        <w:t>the informal</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working</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group</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IWG</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gender</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WTO</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since</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its</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creation</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20"/>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autumn of</w:t>
      </w:r>
      <w:r>
        <w:rPr>
          <w:rFonts w:eastAsia="宋体" w:cs="Arial Regular"/>
          <w:spacing w:val="1"/>
          <w:sz w:val="18"/>
          <w:szCs w:val="18"/>
          <w:shd w:val="clear" w:color="auto" w:fill="FFFFFF"/>
          <w:lang w:val="en-GB"/>
        </w:rPr>
        <w:t xml:space="preserve"> 2020.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early</w:t>
      </w:r>
      <w:r>
        <w:rPr>
          <w:rFonts w:eastAsia="宋体" w:cs="Arial Regular"/>
          <w:spacing w:val="1"/>
          <w:sz w:val="18"/>
          <w:szCs w:val="18"/>
          <w:shd w:val="clear" w:color="auto" w:fill="FFFFFF"/>
          <w:lang w:val="en-GB"/>
        </w:rPr>
        <w:t xml:space="preserve"> 2022,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launched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project</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with</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 International Trade Centre that looks at applying</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gender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lens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work</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WTO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this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context</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 xml:space="preserve"> four webinars have been organised on</w:t>
      </w:r>
      <w:r>
        <w:rPr>
          <w:rFonts w:eastAsia="宋体" w:cs="Arial Regular"/>
          <w:spacing w:val="28"/>
          <w:sz w:val="18"/>
          <w:szCs w:val="18"/>
          <w:shd w:val="clear" w:color="auto" w:fill="FFFFFF"/>
          <w:lang w:val="en-GB"/>
        </w:rPr>
        <w:t xml:space="preserve"> </w:t>
      </w:r>
      <w:r>
        <w:rPr>
          <w:rFonts w:eastAsia="宋体" w:cs="Arial Regular"/>
          <w:sz w:val="18"/>
          <w:szCs w:val="18"/>
          <w:shd w:val="clear" w:color="auto" w:fill="FFFFFF"/>
          <w:lang w:val="en-GB"/>
        </w:rPr>
        <w:t>topics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such</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as</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e</w:t>
      </w:r>
      <w:r>
        <w:rPr>
          <w:rFonts w:eastAsia="宋体" w:cs="Arial Regular"/>
          <w:spacing w:val="14"/>
          <w:sz w:val="18"/>
          <w:szCs w:val="18"/>
          <w:shd w:val="clear" w:color="auto" w:fill="FFFFFF"/>
          <w:lang w:val="en-GB"/>
        </w:rPr>
        <w:t>-</w:t>
      </w:r>
      <w:r>
        <w:rPr>
          <w:rFonts w:eastAsia="宋体" w:cs="Arial Regular"/>
          <w:sz w:val="18"/>
          <w:szCs w:val="18"/>
          <w:shd w:val="clear" w:color="auto" w:fill="FFFFFF"/>
          <w:lang w:val="en-GB"/>
        </w:rPr>
        <w:t>commerce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facilitation</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investment</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facilitation</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government procurement</w:t>
      </w:r>
      <w:r>
        <w:rPr>
          <w:rFonts w:eastAsia="宋体" w:cs="Arial Regular"/>
          <w:spacing w:val="12"/>
          <w:sz w:val="18"/>
          <w:szCs w:val="18"/>
          <w:shd w:val="clear" w:color="auto" w:fill="FFFFFF"/>
          <w:lang w:val="en-GB"/>
        </w:rPr>
        <w:t>.</w:t>
      </w:r>
      <w:bookmarkStart w:id="250" w:name="NT_TAR_0000000190"/>
      <w:bookmarkEnd w:id="249"/>
      <w:r>
        <w:rPr>
          <w:rFonts w:eastAsia="宋体" w:cs="Arial Regular"/>
          <w:spacing w:val="12"/>
          <w:sz w:val="18"/>
          <w:szCs w:val="18"/>
          <w:shd w:val="clear" w:color="auto" w:fill="FFFFFF"/>
          <w:lang w:val="en-GB"/>
        </w:rPr>
        <w:t xml:space="preserve"> </w:t>
      </w:r>
      <w:r>
        <w:rPr>
          <w:rFonts w:eastAsia="宋体" w:cs="Arial Regular"/>
          <w:spacing w:val="12"/>
          <w:sz w:val="18"/>
          <w:szCs w:val="18"/>
          <w:shd w:val="clear" w:color="auto" w:fill="FFFFFF"/>
          <w:lang w:val="en-GB"/>
        </w:rPr>
        <w:t>欧盟支持将贸易和两性平等问题纳入世贸组织。欧盟</w:t>
      </w:r>
      <w:r>
        <w:rPr>
          <w:rFonts w:eastAsia="宋体" w:cs="Arial Regular"/>
          <w:spacing w:val="12"/>
          <w:sz w:val="18"/>
          <w:szCs w:val="18"/>
          <w:shd w:val="clear" w:color="auto" w:fill="FFFFFF"/>
          <w:lang w:val="en-GB" w:eastAsia="zh-Hans"/>
        </w:rPr>
        <w:t>一直以来</w:t>
      </w:r>
      <w:r>
        <w:rPr>
          <w:rFonts w:eastAsia="宋体" w:cs="Arial Regular"/>
          <w:spacing w:val="12"/>
          <w:sz w:val="18"/>
          <w:szCs w:val="18"/>
          <w:shd w:val="clear" w:color="auto" w:fill="FFFFFF"/>
          <w:lang w:val="en-GB"/>
        </w:rPr>
        <w:t>就大力支持</w:t>
      </w:r>
      <w:r>
        <w:rPr>
          <w:rFonts w:eastAsia="宋体" w:cs="Arial Regular"/>
          <w:spacing w:val="12"/>
          <w:sz w:val="18"/>
          <w:szCs w:val="18"/>
          <w:shd w:val="clear" w:color="auto" w:fill="FFFFFF"/>
          <w:lang w:val="en-GB"/>
        </w:rPr>
        <w:t>2017</w:t>
      </w:r>
      <w:r>
        <w:rPr>
          <w:rFonts w:eastAsia="宋体" w:cs="Arial Regular"/>
          <w:spacing w:val="12"/>
          <w:sz w:val="18"/>
          <w:szCs w:val="18"/>
          <w:shd w:val="clear" w:color="auto" w:fill="FFFFFF"/>
          <w:lang w:val="en-GB"/>
        </w:rPr>
        <w:t>年《布宜诺斯艾利斯贸易与增强妇女经济权能联合宣言》。自</w:t>
      </w:r>
      <w:r>
        <w:rPr>
          <w:rFonts w:eastAsia="宋体" w:cs="Arial Regular"/>
          <w:spacing w:val="12"/>
          <w:sz w:val="18"/>
          <w:szCs w:val="18"/>
          <w:shd w:val="clear" w:color="auto" w:fill="FFFFFF"/>
          <w:lang w:val="en-GB"/>
        </w:rPr>
        <w:t>2020</w:t>
      </w:r>
      <w:r>
        <w:rPr>
          <w:rFonts w:eastAsia="宋体" w:cs="Arial Regular"/>
          <w:spacing w:val="12"/>
          <w:sz w:val="18"/>
          <w:szCs w:val="18"/>
          <w:shd w:val="clear" w:color="auto" w:fill="FFFFFF"/>
          <w:lang w:val="en-GB"/>
        </w:rPr>
        <w:t>年秋季世贸组织贸易和性别问题非正式工作组（</w:t>
      </w:r>
      <w:r>
        <w:rPr>
          <w:rFonts w:eastAsia="宋体" w:cs="Arial Regular"/>
          <w:spacing w:val="12"/>
          <w:sz w:val="18"/>
          <w:szCs w:val="18"/>
          <w:shd w:val="clear" w:color="auto" w:fill="FFFFFF"/>
          <w:lang w:val="en-GB"/>
        </w:rPr>
        <w:t>IWG</w:t>
      </w:r>
      <w:r>
        <w:rPr>
          <w:rFonts w:eastAsia="宋体" w:cs="Arial Regular"/>
          <w:spacing w:val="12"/>
          <w:sz w:val="18"/>
          <w:szCs w:val="18"/>
          <w:shd w:val="clear" w:color="auto" w:fill="FFFFFF"/>
          <w:lang w:val="en-GB"/>
        </w:rPr>
        <w:t>）成立以来，欧盟一直</w:t>
      </w:r>
      <w:r>
        <w:rPr>
          <w:rFonts w:eastAsia="宋体" w:cs="Arial Regular"/>
          <w:spacing w:val="12"/>
          <w:sz w:val="18"/>
          <w:szCs w:val="18"/>
          <w:shd w:val="clear" w:color="auto" w:fill="FFFFFF"/>
          <w:lang w:val="en-GB" w:eastAsia="zh-Hans"/>
        </w:rPr>
        <w:t>担任该组织</w:t>
      </w:r>
      <w:r>
        <w:rPr>
          <w:rFonts w:eastAsia="宋体" w:cs="Arial Regular"/>
          <w:spacing w:val="12"/>
          <w:sz w:val="18"/>
          <w:szCs w:val="18"/>
          <w:shd w:val="clear" w:color="auto" w:fill="FFFFFF"/>
          <w:lang w:val="en-GB"/>
        </w:rPr>
        <w:t>成员。</w:t>
      </w:r>
      <w:r>
        <w:rPr>
          <w:rFonts w:eastAsia="宋体" w:cs="Arial Regular"/>
          <w:spacing w:val="12"/>
          <w:sz w:val="18"/>
          <w:szCs w:val="18"/>
          <w:shd w:val="clear" w:color="auto" w:fill="FFFFFF"/>
          <w:lang w:val="en-GB"/>
        </w:rPr>
        <w:t>2022</w:t>
      </w:r>
      <w:r>
        <w:rPr>
          <w:rFonts w:eastAsia="宋体" w:cs="Arial Regular"/>
          <w:spacing w:val="12"/>
          <w:sz w:val="18"/>
          <w:szCs w:val="18"/>
          <w:shd w:val="clear" w:color="auto" w:fill="FFFFFF"/>
          <w:lang w:val="en-GB"/>
        </w:rPr>
        <w:t>年初，欧盟与国际贸易中心启动了一个项目，</w:t>
      </w:r>
      <w:r>
        <w:rPr>
          <w:rFonts w:eastAsia="宋体" w:cs="Arial Regular"/>
          <w:spacing w:val="12"/>
          <w:sz w:val="18"/>
          <w:szCs w:val="18"/>
          <w:shd w:val="clear" w:color="auto" w:fill="FFFFFF"/>
          <w:lang w:val="en-GB" w:eastAsia="zh-Hans"/>
        </w:rPr>
        <w:t>重点</w:t>
      </w:r>
      <w:r>
        <w:rPr>
          <w:rFonts w:eastAsia="宋体" w:cs="Arial Regular"/>
          <w:spacing w:val="12"/>
          <w:sz w:val="18"/>
          <w:szCs w:val="18"/>
          <w:shd w:val="clear" w:color="auto" w:fill="FFFFFF"/>
          <w:lang w:val="en-GB"/>
        </w:rPr>
        <w:t>将性别视角应用于世贸组织的工作。</w:t>
      </w:r>
      <w:r>
        <w:rPr>
          <w:rFonts w:eastAsia="宋体" w:cs="Arial Regular"/>
          <w:spacing w:val="12"/>
          <w:sz w:val="18"/>
          <w:szCs w:val="18"/>
          <w:shd w:val="clear" w:color="auto" w:fill="FFFFFF"/>
          <w:lang w:val="en-GB" w:eastAsia="zh-Hans"/>
        </w:rPr>
        <w:t>在这一背景下，</w:t>
      </w:r>
      <w:r>
        <w:rPr>
          <w:rFonts w:eastAsia="宋体" w:cs="Arial Regular"/>
          <w:spacing w:val="12"/>
          <w:sz w:val="18"/>
          <w:szCs w:val="18"/>
          <w:shd w:val="clear" w:color="auto" w:fill="FFFFFF"/>
          <w:lang w:val="en-GB"/>
        </w:rPr>
        <w:t>组织了四次网络研讨会，主题包括电子商务、贸易便利化、投资便利化和政府采购。</w:t>
      </w:r>
      <w:bookmarkEnd w:id="250"/>
    </w:p>
    <w:p w14:paraId="1A8FCBB0" w14:textId="77777777" w:rsidR="001719F8" w:rsidRDefault="00000000">
      <w:pPr>
        <w:spacing w:before="240"/>
        <w:ind w:right="29"/>
        <w:jc w:val="both"/>
        <w:rPr>
          <w:rFonts w:eastAsia="宋体" w:cs="Arial Regular"/>
          <w:sz w:val="18"/>
          <w:szCs w:val="18"/>
          <w:lang w:val="en-GB"/>
        </w:rPr>
      </w:pPr>
      <w:bookmarkStart w:id="251" w:name="NT_SRC_0000000191"/>
      <w:r>
        <w:rPr>
          <w:rFonts w:eastAsia="宋体" w:cs="Arial Regular"/>
          <w:spacing w:val="-2"/>
          <w:sz w:val="18"/>
          <w:szCs w:val="18"/>
          <w:shd w:val="clear" w:color="auto" w:fill="FFFFFF"/>
          <w:lang w:val="en-GB"/>
        </w:rPr>
        <w:t>5.46. EU trad</w:t>
      </w:r>
      <w:r>
        <w:rPr>
          <w:rFonts w:eastAsia="宋体" w:cs="Arial Regular"/>
          <w:spacing w:val="-1"/>
          <w:sz w:val="18"/>
          <w:szCs w:val="18"/>
          <w:shd w:val="clear" w:color="auto" w:fill="FFFFFF"/>
          <w:lang w:val="en-GB"/>
        </w:rPr>
        <w:t>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agreements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contain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commitments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related</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to</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the</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implementation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of</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fundamental</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ILO</w:t>
      </w:r>
      <w:r>
        <w:rPr>
          <w:rFonts w:eastAsia="宋体" w:cs="Arial Regular"/>
          <w:sz w:val="18"/>
          <w:szCs w:val="18"/>
          <w:shd w:val="clear" w:color="auto" w:fill="FFFFFF"/>
          <w:lang w:val="en-GB"/>
        </w:rPr>
        <w:t xml:space="preserve"> conventions</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targeting</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non</w:t>
      </w:r>
      <w:r>
        <w:rPr>
          <w:rFonts w:eastAsia="宋体" w:cs="Arial Regular"/>
          <w:spacing w:val="5"/>
          <w:sz w:val="18"/>
          <w:szCs w:val="18"/>
          <w:shd w:val="clear" w:color="auto" w:fill="FFFFFF"/>
          <w:lang w:val="en-GB"/>
        </w:rPr>
        <w:t>-</w:t>
      </w:r>
      <w:r>
        <w:rPr>
          <w:rFonts w:eastAsia="宋体" w:cs="Arial Regular"/>
          <w:sz w:val="18"/>
          <w:szCs w:val="18"/>
          <w:shd w:val="clear" w:color="auto" w:fill="FFFFFF"/>
          <w:lang w:val="en-GB"/>
        </w:rPr>
        <w:t>discrimination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employment</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ratification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 xml:space="preserve">and </w:t>
      </w:r>
      <w:r>
        <w:rPr>
          <w:rFonts w:eastAsia="宋体" w:cs="Arial Regular"/>
          <w:spacing w:val="-1"/>
          <w:sz w:val="18"/>
          <w:szCs w:val="18"/>
          <w:shd w:val="clear" w:color="auto" w:fill="FFFFFF"/>
          <w:lang w:val="en-GB"/>
        </w:rPr>
        <w:t>implementation of IL</w:t>
      </w:r>
      <w:r>
        <w:rPr>
          <w:rFonts w:eastAsia="宋体" w:cs="Arial Regular"/>
          <w:sz w:val="18"/>
          <w:szCs w:val="18"/>
          <w:shd w:val="clear" w:color="auto" w:fill="FFFFFF"/>
          <w:lang w:val="en-GB"/>
        </w:rPr>
        <w: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Conventions</w:t>
      </w:r>
      <w:r>
        <w:rPr>
          <w:rFonts w:eastAsia="宋体" w:cs="Arial Regular"/>
          <w:spacing w:val="-1"/>
          <w:sz w:val="18"/>
          <w:szCs w:val="18"/>
          <w:shd w:val="clear" w:color="auto" w:fill="FFFFFF"/>
          <w:lang w:val="en-GB"/>
        </w:rPr>
        <w:t xml:space="preserve"> 100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111 </w:t>
      </w:r>
      <w:r>
        <w:rPr>
          <w:rFonts w:eastAsia="宋体" w:cs="Arial Regular"/>
          <w:sz w:val="18"/>
          <w:szCs w:val="18"/>
          <w:shd w:val="clear" w:color="auto" w:fill="FFFFFF"/>
          <w:lang w:val="en-GB"/>
        </w:rPr>
        <w:t>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equal</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remuneration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non</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discrimination</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 a</w:t>
      </w:r>
      <w:r>
        <w:rPr>
          <w:rFonts w:eastAsia="宋体" w:cs="Arial Regular"/>
          <w:spacing w:val="16"/>
          <w:sz w:val="18"/>
          <w:szCs w:val="18"/>
          <w:shd w:val="clear" w:color="auto" w:fill="FFFFFF"/>
          <w:lang w:val="en-GB"/>
        </w:rPr>
        <w:t xml:space="preserve"> </w:t>
      </w:r>
      <w:r>
        <w:rPr>
          <w:rFonts w:eastAsia="宋体" w:cs="Arial Regular"/>
          <w:sz w:val="18"/>
          <w:szCs w:val="18"/>
          <w:shd w:val="clear" w:color="auto" w:fill="FFFFFF"/>
          <w:lang w:val="en-GB"/>
        </w:rPr>
        <w:t>specific</w:t>
      </w:r>
      <w:r>
        <w:rPr>
          <w:rFonts w:eastAsia="宋体" w:cs="Arial Regular"/>
          <w:spacing w:val="10"/>
          <w:sz w:val="18"/>
          <w:szCs w:val="18"/>
          <w:shd w:val="clear" w:color="auto" w:fill="FFFFFF"/>
          <w:lang w:val="en-GB"/>
        </w:rPr>
        <w:t xml:space="preserve"> </w:t>
      </w:r>
      <w:r>
        <w:rPr>
          <w:rFonts w:eastAsia="宋体" w:cs="Arial Regular"/>
          <w:sz w:val="18"/>
          <w:szCs w:val="18"/>
          <w:shd w:val="clear" w:color="auto" w:fill="FFFFFF"/>
          <w:lang w:val="en-GB"/>
        </w:rPr>
        <w:t>chapter</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Sustainable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Development</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TSD</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June</w:t>
      </w:r>
      <w:r>
        <w:rPr>
          <w:rFonts w:eastAsia="宋体" w:cs="Arial Regular"/>
          <w:spacing w:val="8"/>
          <w:sz w:val="18"/>
          <w:szCs w:val="18"/>
          <w:shd w:val="clear" w:color="auto" w:fill="FFFFFF"/>
          <w:lang w:val="en-GB"/>
        </w:rPr>
        <w:t xml:space="preserve"> 2022, </w:t>
      </w:r>
      <w:r>
        <w:rPr>
          <w:rFonts w:eastAsia="宋体" w:cs="Arial Regular"/>
          <w:sz w:val="18"/>
          <w:szCs w:val="18"/>
          <w:shd w:val="clear" w:color="auto" w:fill="FFFFFF"/>
          <w:lang w:val="en-GB"/>
        </w:rPr>
        <w:t>the</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8"/>
          <w:sz w:val="18"/>
          <w:szCs w:val="18"/>
          <w:shd w:val="clear" w:color="auto" w:fill="FFFFFF"/>
          <w:lang w:val="en-GB"/>
        </w:rPr>
        <w:t xml:space="preserve"> </w:t>
      </w:r>
      <w:r>
        <w:rPr>
          <w:rFonts w:eastAsia="宋体" w:cs="Arial Regular"/>
          <w:sz w:val="18"/>
          <w:szCs w:val="18"/>
          <w:shd w:val="clear" w:color="auto" w:fill="FFFFFF"/>
          <w:lang w:val="en-GB"/>
        </w:rPr>
        <w:t xml:space="preserve">concluded </w:t>
      </w:r>
      <w:r>
        <w:rPr>
          <w:rFonts w:eastAsia="宋体" w:cs="Arial Regular"/>
          <w:spacing w:val="-2"/>
          <w:sz w:val="18"/>
          <w:szCs w:val="18"/>
          <w:shd w:val="clear" w:color="auto" w:fill="FFFFFF"/>
          <w:lang w:val="en-GB"/>
        </w:rPr>
        <w:t>negotiations for a comprehensive trade agree</w:t>
      </w:r>
      <w:r>
        <w:rPr>
          <w:rFonts w:eastAsia="宋体" w:cs="Arial Regular"/>
          <w:spacing w:val="-1"/>
          <w:sz w:val="18"/>
          <w:szCs w:val="18"/>
          <w:shd w:val="clear" w:color="auto" w:fill="FFFFFF"/>
          <w:lang w:val="en-GB"/>
        </w:rPr>
        <w:t>ment</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with</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New</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Zealand</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that</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includes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TSD</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Chapter</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with</w:t>
      </w:r>
      <w:r>
        <w:rPr>
          <w:rFonts w:eastAsia="宋体" w:cs="Arial Regular"/>
          <w:sz w:val="18"/>
          <w:szCs w:val="18"/>
          <w:shd w:val="clear" w:color="auto" w:fill="FFFFFF"/>
          <w:lang w:val="en-GB"/>
        </w:rPr>
        <w:t xml:space="preserve"> commitment</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parties</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advance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relevant</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UN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ILO</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conventions</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advancing</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women</w:t>
      </w:r>
      <w:r>
        <w:rPr>
          <w:rFonts w:eastAsia="宋体" w:cs="Arial Regular"/>
          <w:spacing w:val="1"/>
          <w:sz w:val="18"/>
          <w:szCs w:val="18"/>
          <w:shd w:val="clear" w:color="auto" w:fill="FFFFFF"/>
          <w:lang w:val="en-GB"/>
        </w:rPr>
        <w:t>'</w:t>
      </w:r>
      <w:r>
        <w:rPr>
          <w:rFonts w:eastAsia="宋体" w:cs="Arial Regular"/>
          <w:sz w:val="18"/>
          <w:szCs w:val="18"/>
          <w:shd w:val="clear" w:color="auto" w:fill="FFFFFF"/>
          <w:lang w:val="en-GB"/>
        </w:rPr>
        <w:t>s economic</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empowerment</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gender</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equality</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including</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promoting</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cooperation</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international</w:t>
      </w:r>
      <w:r>
        <w:rPr>
          <w:rFonts w:eastAsia="宋体" w:cs="Arial Regular"/>
          <w:spacing w:val="2"/>
          <w:sz w:val="18"/>
          <w:szCs w:val="18"/>
          <w:shd w:val="clear" w:color="auto" w:fill="FFFFFF"/>
          <w:lang w:val="en-GB"/>
        </w:rPr>
        <w:t xml:space="preserve"> </w:t>
      </w:r>
      <w:r>
        <w:rPr>
          <w:rFonts w:eastAsia="宋体" w:cs="Arial Regular"/>
          <w:sz w:val="18"/>
          <w:szCs w:val="18"/>
          <w:shd w:val="clear" w:color="auto" w:fill="FFFFFF"/>
          <w:lang w:val="en-GB"/>
        </w:rPr>
        <w:t>fora to</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advance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these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objectives</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modernised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4"/>
          <w:sz w:val="18"/>
          <w:szCs w:val="18"/>
          <w:shd w:val="clear" w:color="auto" w:fill="FFFFFF"/>
          <w:lang w:val="en-GB"/>
        </w:rPr>
        <w:t>-</w:t>
      </w:r>
      <w:r>
        <w:rPr>
          <w:rFonts w:eastAsia="宋体" w:cs="Arial Regular"/>
          <w:sz w:val="18"/>
          <w:szCs w:val="18"/>
          <w:shd w:val="clear" w:color="auto" w:fill="FFFFFF"/>
          <w:lang w:val="en-GB"/>
        </w:rPr>
        <w:t>Chile</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Advanced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Framework</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Agreement</w:t>
      </w:r>
      <w:r>
        <w:rPr>
          <w:rFonts w:eastAsia="宋体" w:cs="Arial Regular"/>
          <w:spacing w:val="4"/>
          <w:sz w:val="18"/>
          <w:szCs w:val="18"/>
          <w:shd w:val="clear" w:color="auto" w:fill="FFFFFF"/>
          <w:lang w:val="en-GB"/>
        </w:rPr>
        <w:t>,</w:t>
      </w:r>
      <w:r>
        <w:rPr>
          <w:rFonts w:eastAsia="宋体" w:cs="Arial Regular"/>
          <w:sz w:val="18"/>
          <w:szCs w:val="18"/>
          <w:shd w:val="clear" w:color="auto" w:fill="FFFFFF"/>
          <w:lang w:val="en-GB"/>
        </w:rPr>
        <w:t xml:space="preserve"> politically</w:t>
      </w:r>
      <w:r>
        <w:rPr>
          <w:rFonts w:eastAsia="宋体" w:cs="Arial Regular"/>
          <w:spacing w:val="30"/>
          <w:sz w:val="18"/>
          <w:szCs w:val="18"/>
          <w:shd w:val="clear" w:color="auto" w:fill="FFFFFF"/>
          <w:lang w:val="en-GB"/>
        </w:rPr>
        <w:t xml:space="preserve"> </w:t>
      </w:r>
      <w:r>
        <w:rPr>
          <w:rFonts w:eastAsia="宋体" w:cs="Arial Regular"/>
          <w:sz w:val="18"/>
          <w:szCs w:val="18"/>
          <w:shd w:val="clear" w:color="auto" w:fill="FFFFFF"/>
          <w:lang w:val="en-GB"/>
        </w:rPr>
        <w:t>concluded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December</w:t>
      </w:r>
      <w:r>
        <w:rPr>
          <w:rFonts w:eastAsia="宋体" w:cs="Arial Regular"/>
          <w:spacing w:val="17"/>
          <w:sz w:val="18"/>
          <w:szCs w:val="18"/>
          <w:shd w:val="clear" w:color="auto" w:fill="FFFFFF"/>
          <w:lang w:val="en-GB"/>
        </w:rPr>
        <w:t xml:space="preserve"> 2022, </w:t>
      </w:r>
      <w:r>
        <w:rPr>
          <w:rFonts w:eastAsia="宋体" w:cs="Arial Regular"/>
          <w:sz w:val="18"/>
          <w:szCs w:val="18"/>
          <w:shd w:val="clear" w:color="auto" w:fill="FFFFFF"/>
          <w:lang w:val="en-GB"/>
        </w:rPr>
        <w:t>such</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commitments</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are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placed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dedicated</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Trade</w:t>
      </w:r>
      <w:r>
        <w:rPr>
          <w:rFonts w:eastAsia="宋体" w:cs="Arial Regular"/>
          <w:spacing w:val="17"/>
          <w:sz w:val="18"/>
          <w:szCs w:val="18"/>
          <w:shd w:val="clear" w:color="auto" w:fill="FFFFFF"/>
          <w:lang w:val="en-GB"/>
        </w:rPr>
        <w:t xml:space="preserve"> </w:t>
      </w:r>
      <w:r>
        <w:rPr>
          <w:rFonts w:eastAsia="宋体" w:cs="Arial Regular"/>
          <w:sz w:val="18"/>
          <w:szCs w:val="18"/>
          <w:shd w:val="clear" w:color="auto" w:fill="FFFFFF"/>
          <w:lang w:val="en-GB"/>
        </w:rPr>
        <w:t>and Gender</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Equality</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chapter</w:t>
      </w:r>
      <w:r>
        <w:rPr>
          <w:rFonts w:eastAsia="宋体" w:cs="Arial Regular"/>
          <w:spacing w:val="5"/>
          <w:sz w:val="18"/>
          <w:szCs w:val="18"/>
          <w:shd w:val="clear" w:color="auto" w:fill="FFFFFF"/>
          <w:lang w:val="en-GB"/>
        </w:rPr>
        <w:t>.</w:t>
      </w:r>
      <w:bookmarkStart w:id="252" w:name="NT_TAR_0000000191"/>
      <w:bookmarkEnd w:id="251"/>
      <w:r>
        <w:rPr>
          <w:rFonts w:eastAsia="宋体" w:cs="Arial Regular"/>
          <w:spacing w:val="5"/>
          <w:sz w:val="18"/>
          <w:szCs w:val="18"/>
          <w:shd w:val="clear" w:color="auto" w:fill="FFFFFF"/>
          <w:lang w:val="en-GB"/>
        </w:rPr>
        <w:t xml:space="preserve"> </w:t>
      </w:r>
      <w:r>
        <w:rPr>
          <w:rFonts w:eastAsia="宋体" w:cs="Arial Regular"/>
          <w:spacing w:val="5"/>
          <w:sz w:val="18"/>
          <w:szCs w:val="18"/>
          <w:shd w:val="clear" w:color="auto" w:fill="FFFFFF"/>
          <w:lang w:val="en-GB"/>
        </w:rPr>
        <w:t>欧盟贸易协定在关于贸易和可持续发展（</w:t>
      </w:r>
      <w:r>
        <w:rPr>
          <w:rFonts w:eastAsia="宋体" w:cs="Arial Regular"/>
          <w:spacing w:val="5"/>
          <w:sz w:val="18"/>
          <w:szCs w:val="18"/>
          <w:shd w:val="clear" w:color="auto" w:fill="FFFFFF"/>
          <w:lang w:val="en-GB"/>
        </w:rPr>
        <w:t>TSD</w:t>
      </w:r>
      <w:r>
        <w:rPr>
          <w:rFonts w:eastAsia="宋体" w:cs="Arial Regular"/>
          <w:spacing w:val="5"/>
          <w:sz w:val="18"/>
          <w:szCs w:val="18"/>
          <w:shd w:val="clear" w:color="auto" w:fill="FFFFFF"/>
          <w:lang w:val="en-GB"/>
        </w:rPr>
        <w:t>）的专门章节中载有与执行劳工组织关于不歧视就业的基本公约有关的承诺（包括批准和执行劳工组织关于同工同酬和不歧视的第</w:t>
      </w:r>
      <w:r>
        <w:rPr>
          <w:rFonts w:eastAsia="宋体" w:cs="Arial Regular"/>
          <w:spacing w:val="5"/>
          <w:sz w:val="18"/>
          <w:szCs w:val="18"/>
          <w:shd w:val="clear" w:color="auto" w:fill="FFFFFF"/>
          <w:lang w:val="en-GB"/>
        </w:rPr>
        <w:t>100</w:t>
      </w:r>
      <w:r>
        <w:rPr>
          <w:rFonts w:eastAsia="宋体" w:cs="Arial Regular"/>
          <w:spacing w:val="5"/>
          <w:sz w:val="18"/>
          <w:szCs w:val="18"/>
          <w:shd w:val="clear" w:color="auto" w:fill="FFFFFF"/>
          <w:lang w:val="en-GB"/>
        </w:rPr>
        <w:t>号和第</w:t>
      </w:r>
      <w:r>
        <w:rPr>
          <w:rFonts w:eastAsia="宋体" w:cs="Arial Regular"/>
          <w:spacing w:val="5"/>
          <w:sz w:val="18"/>
          <w:szCs w:val="18"/>
          <w:shd w:val="clear" w:color="auto" w:fill="FFFFFF"/>
          <w:lang w:val="en-GB"/>
        </w:rPr>
        <w:t>111</w:t>
      </w:r>
      <w:r>
        <w:rPr>
          <w:rFonts w:eastAsia="宋体" w:cs="Arial Regular"/>
          <w:spacing w:val="5"/>
          <w:sz w:val="18"/>
          <w:szCs w:val="18"/>
          <w:shd w:val="clear" w:color="auto" w:fill="FFFFFF"/>
          <w:lang w:val="en-GB"/>
        </w:rPr>
        <w:t>号公约）。</w:t>
      </w:r>
      <w:r>
        <w:rPr>
          <w:rFonts w:eastAsia="宋体" w:cs="Arial Regular"/>
          <w:spacing w:val="5"/>
          <w:sz w:val="18"/>
          <w:szCs w:val="18"/>
          <w:shd w:val="clear" w:color="auto" w:fill="FFFFFF"/>
          <w:lang w:val="en-GB"/>
        </w:rPr>
        <w:t>2022</w:t>
      </w:r>
      <w:r>
        <w:rPr>
          <w:rFonts w:eastAsia="宋体" w:cs="Arial Regular"/>
          <w:spacing w:val="5"/>
          <w:sz w:val="18"/>
          <w:szCs w:val="18"/>
          <w:shd w:val="clear" w:color="auto" w:fill="FFFFFF"/>
          <w:lang w:val="en-GB"/>
        </w:rPr>
        <w:t>年</w:t>
      </w:r>
      <w:r>
        <w:rPr>
          <w:rFonts w:eastAsia="宋体" w:cs="Arial Regular"/>
          <w:spacing w:val="5"/>
          <w:sz w:val="18"/>
          <w:szCs w:val="18"/>
          <w:shd w:val="clear" w:color="auto" w:fill="FFFFFF"/>
          <w:lang w:val="en-GB"/>
        </w:rPr>
        <w:t>6</w:t>
      </w:r>
      <w:r>
        <w:rPr>
          <w:rFonts w:eastAsia="宋体" w:cs="Arial Regular"/>
          <w:spacing w:val="5"/>
          <w:sz w:val="18"/>
          <w:szCs w:val="18"/>
          <w:shd w:val="clear" w:color="auto" w:fill="FFFFFF"/>
          <w:lang w:val="en-GB"/>
        </w:rPr>
        <w:t>月，欧盟结束了与新西兰的全面贸易协定谈判，其中包括贸易和可持续发展章节，各方承诺推进联合国和劳工组织的相关公约，推进妇女经济</w:t>
      </w:r>
      <w:r>
        <w:rPr>
          <w:rFonts w:eastAsia="宋体" w:cs="Arial Regular"/>
          <w:spacing w:val="5"/>
          <w:sz w:val="18"/>
          <w:szCs w:val="18"/>
          <w:shd w:val="clear" w:color="auto" w:fill="FFFFFF"/>
          <w:lang w:val="en-GB" w:eastAsia="zh-Hans"/>
        </w:rPr>
        <w:t>赋能</w:t>
      </w:r>
      <w:r>
        <w:rPr>
          <w:rFonts w:eastAsia="宋体" w:cs="Arial Regular"/>
          <w:spacing w:val="5"/>
          <w:sz w:val="18"/>
          <w:szCs w:val="18"/>
          <w:shd w:val="clear" w:color="auto" w:fill="FFFFFF"/>
          <w:lang w:val="en-GB"/>
        </w:rPr>
        <w:t>和性别平等，包括促进国际论坛上的合作，以推进这些目标。在</w:t>
      </w:r>
      <w:r>
        <w:rPr>
          <w:rFonts w:eastAsia="宋体" w:cs="Arial Regular"/>
          <w:spacing w:val="5"/>
          <w:sz w:val="18"/>
          <w:szCs w:val="18"/>
          <w:shd w:val="clear" w:color="auto" w:fill="FFFFFF"/>
          <w:lang w:val="en-GB"/>
        </w:rPr>
        <w:t>2022</w:t>
      </w:r>
      <w:r>
        <w:rPr>
          <w:rFonts w:eastAsia="宋体" w:cs="Arial Regular"/>
          <w:spacing w:val="5"/>
          <w:sz w:val="18"/>
          <w:szCs w:val="18"/>
          <w:shd w:val="clear" w:color="auto" w:fill="FFFFFF"/>
          <w:lang w:val="en-GB"/>
        </w:rPr>
        <w:t>年</w:t>
      </w:r>
      <w:r>
        <w:rPr>
          <w:rFonts w:eastAsia="宋体" w:cs="Arial Regular"/>
          <w:spacing w:val="5"/>
          <w:sz w:val="18"/>
          <w:szCs w:val="18"/>
          <w:shd w:val="clear" w:color="auto" w:fill="FFFFFF"/>
          <w:lang w:val="en-GB"/>
        </w:rPr>
        <w:t>12</w:t>
      </w:r>
      <w:r>
        <w:rPr>
          <w:rFonts w:eastAsia="宋体" w:cs="Arial Regular"/>
          <w:spacing w:val="5"/>
          <w:sz w:val="18"/>
          <w:szCs w:val="18"/>
          <w:shd w:val="clear" w:color="auto" w:fill="FFFFFF"/>
          <w:lang w:val="en-GB"/>
        </w:rPr>
        <w:t>月政治缔结的现代化的</w:t>
      </w:r>
      <w:r>
        <w:rPr>
          <w:rFonts w:eastAsia="宋体" w:cs="Arial Regular"/>
          <w:spacing w:val="5"/>
          <w:sz w:val="18"/>
          <w:szCs w:val="18"/>
          <w:shd w:val="clear" w:color="auto" w:fill="FFFFFF"/>
          <w:lang w:val="en-GB" w:eastAsia="zh-Hans"/>
        </w:rPr>
        <w:t>欧盟</w:t>
      </w:r>
      <w:r>
        <w:rPr>
          <w:rFonts w:eastAsia="宋体" w:cs="Arial Regular"/>
          <w:spacing w:val="5"/>
          <w:sz w:val="18"/>
          <w:szCs w:val="18"/>
          <w:shd w:val="clear" w:color="auto" w:fill="FFFFFF"/>
          <w:lang w:val="en-GB"/>
        </w:rPr>
        <w:t>-</w:t>
      </w:r>
      <w:r>
        <w:rPr>
          <w:rFonts w:eastAsia="宋体" w:cs="Arial Regular"/>
          <w:spacing w:val="5"/>
          <w:sz w:val="18"/>
          <w:szCs w:val="18"/>
          <w:shd w:val="clear" w:color="auto" w:fill="FFFFFF"/>
          <w:lang w:val="en-GB"/>
        </w:rPr>
        <w:t>智利高级框架协议中，此类承诺</w:t>
      </w:r>
      <w:r>
        <w:rPr>
          <w:rFonts w:eastAsia="宋体" w:cs="Arial Regular"/>
          <w:spacing w:val="5"/>
          <w:sz w:val="18"/>
          <w:szCs w:val="18"/>
          <w:shd w:val="clear" w:color="auto" w:fill="FFFFFF"/>
          <w:lang w:val="en-GB" w:eastAsia="zh-Hans"/>
        </w:rPr>
        <w:t>被纳入</w:t>
      </w:r>
      <w:r>
        <w:rPr>
          <w:rFonts w:eastAsia="宋体" w:cs="Arial Regular"/>
          <w:spacing w:val="5"/>
          <w:sz w:val="18"/>
          <w:szCs w:val="18"/>
          <w:shd w:val="clear" w:color="auto" w:fill="FFFFFF"/>
          <w:lang w:val="en-GB"/>
        </w:rPr>
        <w:t>专门的贸易和性别平等章节中。</w:t>
      </w:r>
      <w:bookmarkEnd w:id="252"/>
    </w:p>
    <w:p w14:paraId="1985F149" w14:textId="77777777" w:rsidR="001719F8" w:rsidRDefault="00000000">
      <w:pPr>
        <w:spacing w:before="240"/>
        <w:ind w:right="28"/>
        <w:jc w:val="both"/>
        <w:rPr>
          <w:rFonts w:eastAsia="宋体" w:cs="Arial Regular"/>
          <w:sz w:val="18"/>
          <w:szCs w:val="18"/>
          <w:lang w:val="en-GB"/>
        </w:rPr>
      </w:pPr>
      <w:bookmarkStart w:id="253" w:name="NT_SRC_0000000192"/>
      <w:r>
        <w:rPr>
          <w:rFonts w:eastAsia="宋体" w:cs="Arial Regular"/>
          <w:spacing w:val="9"/>
          <w:sz w:val="18"/>
          <w:szCs w:val="18"/>
          <w:shd w:val="clear" w:color="auto" w:fill="FFFFFF"/>
          <w:lang w:val="en-GB"/>
        </w:rPr>
        <w:t>5</w:t>
      </w:r>
      <w:r>
        <w:rPr>
          <w:rFonts w:eastAsia="宋体" w:cs="Arial Regular"/>
          <w:spacing w:val="5"/>
          <w:sz w:val="18"/>
          <w:szCs w:val="18"/>
          <w:shd w:val="clear" w:color="auto" w:fill="FFFFFF"/>
          <w:lang w:val="en-GB"/>
        </w:rPr>
        <w:t xml:space="preserve">.47. </w:t>
      </w:r>
      <w:r>
        <w:rPr>
          <w:rFonts w:eastAsia="宋体" w:cs="Arial Regular"/>
          <w:sz w:val="18"/>
          <w:szCs w:val="18"/>
          <w:shd w:val="clear" w:color="auto" w:fill="FFFFFF"/>
          <w:lang w:val="en-GB"/>
        </w:rPr>
        <w:t>Under</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5"/>
          <w:sz w:val="18"/>
          <w:szCs w:val="18"/>
          <w:shd w:val="clear" w:color="auto" w:fill="FFFFFF"/>
          <w:lang w:val="en-GB"/>
        </w:rPr>
        <w:t>'</w:t>
      </w:r>
      <w:r>
        <w:rPr>
          <w:rFonts w:eastAsia="宋体" w:cs="Arial Regular"/>
          <w:sz w:val="18"/>
          <w:szCs w:val="18"/>
          <w:shd w:val="clear" w:color="auto" w:fill="FFFFFF"/>
          <w:lang w:val="en-GB"/>
        </w:rPr>
        <w:t>s</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Generalised</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Scheme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Preferences</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GSP</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EU</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monitors</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respect</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by beneficiary</w:t>
      </w:r>
      <w:r>
        <w:rPr>
          <w:rFonts w:eastAsia="宋体" w:cs="Arial Regular"/>
          <w:spacing w:val="35"/>
          <w:sz w:val="18"/>
          <w:szCs w:val="18"/>
          <w:shd w:val="clear" w:color="auto" w:fill="FFFFFF"/>
          <w:lang w:val="en-GB"/>
        </w:rPr>
        <w:t xml:space="preserve"> </w:t>
      </w:r>
      <w:r>
        <w:rPr>
          <w:rFonts w:eastAsia="宋体" w:cs="Arial Regular"/>
          <w:sz w:val="18"/>
          <w:szCs w:val="18"/>
          <w:shd w:val="clear" w:color="auto" w:fill="FFFFFF"/>
          <w:lang w:val="en-GB"/>
        </w:rPr>
        <w:t>countries</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principles</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core</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international</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conventions</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promoting</w:t>
      </w:r>
      <w:r>
        <w:rPr>
          <w:rFonts w:eastAsia="宋体" w:cs="Arial Regular"/>
          <w:spacing w:val="31"/>
          <w:sz w:val="18"/>
          <w:szCs w:val="18"/>
          <w:shd w:val="clear" w:color="auto" w:fill="FFFFFF"/>
          <w:lang w:val="en-GB"/>
        </w:rPr>
        <w:t xml:space="preserve"> </w:t>
      </w:r>
      <w:r>
        <w:rPr>
          <w:rFonts w:eastAsia="宋体" w:cs="Arial Regular"/>
          <w:sz w:val="18"/>
          <w:szCs w:val="18"/>
          <w:shd w:val="clear" w:color="auto" w:fill="FFFFFF"/>
          <w:lang w:val="en-GB"/>
        </w:rPr>
        <w:t>women</w:t>
      </w:r>
      <w:r>
        <w:rPr>
          <w:rFonts w:eastAsia="宋体" w:cs="Arial Regular"/>
          <w:spacing w:val="31"/>
          <w:sz w:val="18"/>
          <w:szCs w:val="18"/>
          <w:shd w:val="clear" w:color="auto" w:fill="FFFFFF"/>
          <w:lang w:val="en-GB"/>
        </w:rPr>
        <w:t>'</w:t>
      </w:r>
      <w:r>
        <w:rPr>
          <w:rFonts w:eastAsia="宋体" w:cs="Arial Regular"/>
          <w:sz w:val="18"/>
          <w:szCs w:val="18"/>
          <w:shd w:val="clear" w:color="auto" w:fill="FFFFFF"/>
          <w:lang w:val="en-GB"/>
        </w:rPr>
        <w:t>s rights</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gender</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equality</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notably</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UN</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Convention</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on</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Elimination</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All</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Forms</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of Discrimination</w:t>
      </w:r>
      <w:r>
        <w:rPr>
          <w:rFonts w:eastAsia="宋体" w:cs="Arial Regular"/>
          <w:spacing w:val="9"/>
          <w:sz w:val="18"/>
          <w:szCs w:val="18"/>
          <w:shd w:val="clear" w:color="auto" w:fill="FFFFFF"/>
          <w:lang w:val="en-GB"/>
        </w:rPr>
        <w:t xml:space="preserve"> </w:t>
      </w:r>
      <w:r>
        <w:rPr>
          <w:rFonts w:eastAsia="宋体" w:cs="Arial Regular"/>
          <w:sz w:val="18"/>
          <w:szCs w:val="18"/>
          <w:shd w:val="clear" w:color="auto" w:fill="FFFFFF"/>
          <w:lang w:val="en-GB"/>
        </w:rPr>
        <w:t>against</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Women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Convention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concerning</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Equal</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Remuneration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Men</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5"/>
          <w:sz w:val="18"/>
          <w:szCs w:val="18"/>
          <w:shd w:val="clear" w:color="auto" w:fill="FFFFFF"/>
          <w:lang w:val="en-GB"/>
        </w:rPr>
        <w:t xml:space="preserve"> </w:t>
      </w:r>
      <w:r>
        <w:rPr>
          <w:rFonts w:eastAsia="宋体" w:cs="Arial Regular"/>
          <w:sz w:val="18"/>
          <w:szCs w:val="18"/>
          <w:shd w:val="clear" w:color="auto" w:fill="FFFFFF"/>
          <w:lang w:val="en-GB"/>
        </w:rPr>
        <w:t>Women Workers</w:t>
      </w:r>
      <w:r>
        <w:rPr>
          <w:rFonts w:eastAsia="宋体" w:cs="Arial Regular"/>
          <w:spacing w:val="42"/>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Work</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Equal</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Value</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Convention</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lastRenderedPageBreak/>
        <w:t>concerning</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Discrimination</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in</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Respect</w:t>
      </w:r>
      <w:r>
        <w:rPr>
          <w:rFonts w:eastAsia="宋体" w:cs="Arial Regular"/>
          <w:spacing w:val="37"/>
          <w:sz w:val="18"/>
          <w:szCs w:val="18"/>
          <w:shd w:val="clear" w:color="auto" w:fill="FFFFFF"/>
          <w:lang w:val="en-GB"/>
        </w:rPr>
        <w:t xml:space="preserve"> </w:t>
      </w:r>
      <w:r>
        <w:rPr>
          <w:rFonts w:eastAsia="宋体" w:cs="Arial Regular"/>
          <w:sz w:val="18"/>
          <w:szCs w:val="18"/>
          <w:shd w:val="clear" w:color="auto" w:fill="FFFFFF"/>
          <w:lang w:val="en-GB"/>
        </w:rPr>
        <w:t>of Employment</w:t>
      </w:r>
      <w:r>
        <w:rPr>
          <w:rFonts w:eastAsia="宋体" w:cs="Arial Regular"/>
          <w:spacing w:val="6"/>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4"/>
          <w:sz w:val="18"/>
          <w:szCs w:val="18"/>
          <w:shd w:val="clear" w:color="auto" w:fill="FFFFFF"/>
          <w:lang w:val="en-GB"/>
        </w:rPr>
        <w:t xml:space="preserve"> </w:t>
      </w:r>
      <w:r>
        <w:rPr>
          <w:rFonts w:eastAsia="宋体" w:cs="Arial Regular"/>
          <w:sz w:val="18"/>
          <w:szCs w:val="18"/>
          <w:shd w:val="clear" w:color="auto" w:fill="FFFFFF"/>
          <w:lang w:val="en-GB"/>
        </w:rPr>
        <w:t>Occupation</w:t>
      </w:r>
      <w:r>
        <w:rPr>
          <w:rFonts w:eastAsia="宋体" w:cs="Arial Regular"/>
          <w:spacing w:val="4"/>
          <w:sz w:val="18"/>
          <w:szCs w:val="18"/>
          <w:shd w:val="clear" w:color="auto" w:fill="FFFFFF"/>
          <w:lang w:val="en-GB"/>
        </w:rPr>
        <w:t>.</w:t>
      </w:r>
      <w:bookmarkStart w:id="254" w:name="NT_TAR_0000000192"/>
      <w:bookmarkEnd w:id="253"/>
      <w:r>
        <w:rPr>
          <w:rFonts w:eastAsia="宋体" w:cs="Arial Regular"/>
          <w:spacing w:val="4"/>
          <w:sz w:val="18"/>
          <w:szCs w:val="18"/>
          <w:shd w:val="clear" w:color="auto" w:fill="FFFFFF"/>
          <w:lang w:val="en-GB"/>
        </w:rPr>
        <w:t xml:space="preserve"> </w:t>
      </w:r>
      <w:r>
        <w:rPr>
          <w:rFonts w:eastAsia="宋体" w:cs="Arial Regular"/>
          <w:spacing w:val="4"/>
          <w:sz w:val="18"/>
          <w:szCs w:val="18"/>
          <w:shd w:val="clear" w:color="auto" w:fill="FFFFFF"/>
          <w:lang w:val="en-GB"/>
        </w:rPr>
        <w:t>根据欧盟的普惠制（</w:t>
      </w:r>
      <w:r>
        <w:rPr>
          <w:rFonts w:eastAsia="宋体" w:cs="Arial Regular"/>
          <w:spacing w:val="4"/>
          <w:sz w:val="18"/>
          <w:szCs w:val="18"/>
          <w:shd w:val="clear" w:color="auto" w:fill="FFFFFF"/>
          <w:lang w:val="en-GB"/>
        </w:rPr>
        <w:t>GSP</w:t>
      </w:r>
      <w:r>
        <w:rPr>
          <w:rFonts w:eastAsia="宋体" w:cs="Arial Regular"/>
          <w:spacing w:val="4"/>
          <w:sz w:val="18"/>
          <w:szCs w:val="18"/>
          <w:shd w:val="clear" w:color="auto" w:fill="FFFFFF"/>
          <w:lang w:val="en-GB"/>
        </w:rPr>
        <w:t>），欧盟监测受惠国对促进妇女权利和两性平等的核心国际公约原则的遵守情况，特别是《联合国消除对妇女一切形式歧视公约》、《男女工人同工同酬公约》和《关于就业和职业歧视的公约》。</w:t>
      </w:r>
      <w:bookmarkEnd w:id="254"/>
    </w:p>
    <w:p w14:paraId="428648E6" w14:textId="77777777" w:rsidR="001719F8" w:rsidRDefault="00000000">
      <w:pPr>
        <w:spacing w:before="240"/>
        <w:ind w:right="30"/>
        <w:jc w:val="both"/>
        <w:rPr>
          <w:rFonts w:eastAsia="宋体" w:cs="Arial Regular"/>
          <w:sz w:val="18"/>
          <w:szCs w:val="18"/>
          <w:lang w:val="en-GB"/>
        </w:rPr>
      </w:pPr>
      <w:bookmarkStart w:id="255" w:name="NT_SRC_0000000193"/>
      <w:r>
        <w:rPr>
          <w:rFonts w:eastAsia="宋体" w:cs="Arial Regular"/>
          <w:spacing w:val="4"/>
          <w:sz w:val="18"/>
          <w:szCs w:val="18"/>
          <w:shd w:val="clear" w:color="auto" w:fill="FFFFFF"/>
          <w:lang w:val="en-GB"/>
        </w:rPr>
        <w:t>5.48.</w:t>
      </w:r>
      <w:r>
        <w:rPr>
          <w:rFonts w:eastAsia="宋体" w:cs="Arial Regular"/>
          <w:spacing w:val="3"/>
          <w:sz w:val="18"/>
          <w:szCs w:val="18"/>
          <w:shd w:val="clear" w:color="auto" w:fill="FFFFFF"/>
          <w:lang w:val="en-GB"/>
        </w:rPr>
        <w:t xml:space="preserve"> </w:t>
      </w:r>
      <w:r>
        <w:rPr>
          <w:rFonts w:eastAsia="宋体" w:cs="Arial Regular"/>
          <w:sz w:val="18"/>
          <w:szCs w:val="18"/>
          <w:shd w:val="clear" w:color="auto" w:fill="FFFFFF"/>
          <w:lang w:val="en-GB"/>
        </w:rPr>
        <w:t xml:space="preserve">The </w:t>
      </w:r>
      <w:hyperlink r:id="rId11" w:history="1">
        <w:r>
          <w:rPr>
            <w:rFonts w:eastAsia="宋体" w:cs="Arial Regular"/>
            <w:color w:val="0000FF"/>
            <w:sz w:val="18"/>
            <w:szCs w:val="18"/>
            <w:u w:val="single"/>
            <w:shd w:val="clear" w:color="auto" w:fill="FFFFFF"/>
            <w:lang w:val="en-GB"/>
          </w:rPr>
          <w:t>Action</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Plan</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on</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Gender</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Equality</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and</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Women</w:t>
        </w:r>
        <w:r>
          <w:rPr>
            <w:rFonts w:eastAsia="宋体" w:cs="Arial Regular"/>
            <w:color w:val="0000FF"/>
            <w:spacing w:val="2"/>
            <w:sz w:val="18"/>
            <w:szCs w:val="18"/>
            <w:u w:val="single"/>
            <w:shd w:val="clear" w:color="auto" w:fill="FFFFFF"/>
            <w:lang w:val="en-GB"/>
          </w:rPr>
          <w:t>'</w:t>
        </w:r>
        <w:r>
          <w:rPr>
            <w:rFonts w:eastAsia="宋体" w:cs="Arial Regular"/>
            <w:color w:val="0000FF"/>
            <w:sz w:val="18"/>
            <w:szCs w:val="18"/>
            <w:u w:val="single"/>
            <w:shd w:val="clear" w:color="auto" w:fill="FFFFFF"/>
            <w:lang w:val="en-GB"/>
          </w:rPr>
          <w:t>s</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Empowerment</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in</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External</w:t>
        </w:r>
        <w:r>
          <w:rPr>
            <w:rFonts w:eastAsia="宋体" w:cs="Arial Regular"/>
            <w:color w:val="0000FF"/>
            <w:spacing w:val="2"/>
            <w:sz w:val="18"/>
            <w:szCs w:val="18"/>
            <w:u w:val="single"/>
            <w:shd w:val="clear" w:color="auto" w:fill="FFFFFF"/>
            <w:lang w:val="en-GB"/>
          </w:rPr>
          <w:t xml:space="preserve"> </w:t>
        </w:r>
        <w:r>
          <w:rPr>
            <w:rFonts w:eastAsia="宋体" w:cs="Arial Regular"/>
            <w:color w:val="0000FF"/>
            <w:sz w:val="18"/>
            <w:szCs w:val="18"/>
            <w:u w:val="single"/>
            <w:shd w:val="clear" w:color="auto" w:fill="FFFFFF"/>
            <w:lang w:val="en-GB"/>
          </w:rPr>
          <w:t>Relations</w:t>
        </w:r>
        <w:r>
          <w:rPr>
            <w:rFonts w:eastAsia="宋体" w:cs="Arial Regular"/>
            <w:color w:val="0000FF"/>
            <w:spacing w:val="2"/>
            <w:sz w:val="18"/>
            <w:szCs w:val="18"/>
            <w:u w:val="single"/>
            <w:shd w:val="clear" w:color="auto" w:fill="FFFFFF"/>
            <w:lang w:val="en-GB"/>
          </w:rPr>
          <w:t xml:space="preserve"> 2020–</w:t>
        </w:r>
      </w:hyperlink>
      <w:hyperlink r:id="rId12" w:history="1">
        <w:r>
          <w:rPr>
            <w:rFonts w:eastAsia="宋体" w:cs="Arial Regular"/>
            <w:color w:val="0000FF"/>
            <w:spacing w:val="-4"/>
            <w:sz w:val="18"/>
            <w:szCs w:val="18"/>
            <w:u w:val="single"/>
            <w:shd w:val="clear" w:color="auto" w:fill="FFFFFF"/>
            <w:lang w:val="en-GB"/>
          </w:rPr>
          <w:t>2025</w:t>
        </w:r>
        <w:r>
          <w:rPr>
            <w:rFonts w:eastAsia="宋体" w:cs="Arial Regular"/>
            <w:color w:val="0000FF"/>
            <w:spacing w:val="-2"/>
            <w:sz w:val="18"/>
            <w:szCs w:val="18"/>
            <w:u w:val="single"/>
            <w:shd w:val="clear" w:color="auto" w:fill="FFFFFF"/>
            <w:lang w:val="en-GB"/>
          </w:rPr>
          <w:t xml:space="preserve"> (GAP III),</w:t>
        </w:r>
      </w:hyperlink>
      <w:r>
        <w:rPr>
          <w:rFonts w:eastAsia="宋体" w:cs="Arial Regular"/>
          <w:color w:val="0000FF"/>
          <w:spacing w:val="-2"/>
          <w:sz w:val="18"/>
          <w:szCs w:val="18"/>
          <w:u w:val="single"/>
          <w:shd w:val="clear" w:color="auto" w:fill="FFFFFF"/>
          <w:lang w:val="en-GB"/>
        </w:rPr>
        <w:t xml:space="preserve"> in line with the Gender Equality Strategy 2020-2025,</w:t>
      </w:r>
      <w:r>
        <w:rPr>
          <w:rFonts w:eastAsia="宋体" w:cs="Arial Regular"/>
          <w:color w:val="0000FF"/>
          <w:spacing w:val="-2"/>
          <w:sz w:val="18"/>
          <w:szCs w:val="18"/>
          <w:shd w:val="clear" w:color="auto" w:fill="FFFFFF"/>
          <w:lang w:val="en-GB"/>
        </w:rPr>
        <w:t xml:space="preserve"> </w:t>
      </w:r>
      <w:r>
        <w:rPr>
          <w:rFonts w:eastAsia="宋体" w:cs="Arial Regular"/>
          <w:spacing w:val="-2"/>
          <w:sz w:val="18"/>
          <w:szCs w:val="18"/>
          <w:shd w:val="clear" w:color="auto" w:fill="FFFFFF"/>
          <w:lang w:val="en-GB"/>
        </w:rPr>
        <w:t>makes the promotion of gender</w:t>
      </w:r>
      <w:r>
        <w:rPr>
          <w:rFonts w:eastAsia="宋体" w:cs="Arial Regular"/>
          <w:sz w:val="18"/>
          <w:szCs w:val="18"/>
          <w:shd w:val="clear" w:color="auto" w:fill="FFFFFF"/>
          <w:lang w:val="en-GB"/>
        </w:rPr>
        <w:t xml:space="preserve"> equality</w:t>
      </w:r>
      <w:r>
        <w:rPr>
          <w:rFonts w:eastAsia="宋体" w:cs="Arial Regular"/>
          <w:spacing w:val="14"/>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priority</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of</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all</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external</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policies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actions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offers</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a</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roadmap</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working</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together</w:t>
      </w:r>
      <w:r>
        <w:rPr>
          <w:rFonts w:eastAsia="宋体" w:cs="Arial Regular"/>
          <w:spacing w:val="13"/>
          <w:sz w:val="18"/>
          <w:szCs w:val="18"/>
          <w:shd w:val="clear" w:color="auto" w:fill="FFFFFF"/>
          <w:lang w:val="en-GB"/>
        </w:rPr>
        <w:t xml:space="preserve"> </w:t>
      </w:r>
      <w:r>
        <w:rPr>
          <w:rFonts w:eastAsia="宋体" w:cs="Arial Regular"/>
          <w:sz w:val="18"/>
          <w:szCs w:val="18"/>
          <w:shd w:val="clear" w:color="auto" w:fill="FFFFFF"/>
          <w:lang w:val="en-GB"/>
        </w:rPr>
        <w:t xml:space="preserve">with </w:t>
      </w:r>
      <w:r>
        <w:rPr>
          <w:rFonts w:eastAsia="宋体" w:cs="Arial Regular"/>
          <w:spacing w:val="-2"/>
          <w:sz w:val="18"/>
          <w:szCs w:val="18"/>
          <w:shd w:val="clear" w:color="auto" w:fill="FFFFFF"/>
          <w:lang w:val="en-GB"/>
        </w:rPr>
        <w:t>stakeholders at national, regional and multilateral level</w:t>
      </w:r>
      <w:r>
        <w:rPr>
          <w:rFonts w:eastAsia="宋体" w:cs="Arial Regular"/>
          <w:spacing w:val="-1"/>
          <w:sz w:val="18"/>
          <w:szCs w:val="18"/>
          <w:shd w:val="clear" w:color="auto" w:fill="FFFFFF"/>
          <w:lang w:val="en-GB"/>
        </w:rPr>
        <w:t>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steps</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up</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action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in</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strategic</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thematic</w:t>
      </w:r>
      <w:r>
        <w:rPr>
          <w:rFonts w:eastAsia="宋体" w:cs="Arial Regular"/>
          <w:spacing w:val="-2"/>
          <w:sz w:val="18"/>
          <w:szCs w:val="18"/>
          <w:shd w:val="clear" w:color="auto" w:fill="FFFFFF"/>
          <w:lang w:val="en-GB"/>
        </w:rPr>
        <w:t xml:space="preserve"> </w:t>
      </w:r>
      <w:r>
        <w:rPr>
          <w:rFonts w:eastAsia="宋体" w:cs="Arial Regular"/>
          <w:spacing w:val="-1"/>
          <w:sz w:val="18"/>
          <w:szCs w:val="18"/>
          <w:shd w:val="clear" w:color="auto" w:fill="FFFFFF"/>
          <w:lang w:val="en-GB"/>
        </w:rPr>
        <w:t>areas</w:t>
      </w:r>
      <w:r>
        <w:rPr>
          <w:rFonts w:eastAsia="宋体" w:cs="Arial Regular"/>
          <w:spacing w:val="-2"/>
          <w:sz w:val="18"/>
          <w:szCs w:val="18"/>
          <w:shd w:val="clear" w:color="auto" w:fill="FFFFFF"/>
          <w:lang w:val="en-GB"/>
        </w:rPr>
        <w:t>;</w:t>
      </w:r>
      <w:r>
        <w:rPr>
          <w:rFonts w:eastAsia="宋体" w:cs="Arial Regular"/>
          <w:sz w:val="18"/>
          <w:szCs w:val="18"/>
          <w:shd w:val="clear" w:color="auto" w:fill="FFFFFF"/>
          <w:lang w:val="en-GB"/>
        </w:rPr>
        <w:t xml:space="preserve"> calls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for</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institutions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to</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lead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by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example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and</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ensures</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the</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transparency</w:t>
      </w:r>
      <w:r>
        <w:rPr>
          <w:rFonts w:eastAsia="宋体" w:cs="Arial Regular"/>
          <w:spacing w:val="1"/>
          <w:sz w:val="18"/>
          <w:szCs w:val="18"/>
          <w:shd w:val="clear" w:color="auto" w:fill="FFFFFF"/>
          <w:lang w:val="en-GB"/>
        </w:rPr>
        <w:t xml:space="preserve"> </w:t>
      </w:r>
      <w:r>
        <w:rPr>
          <w:rFonts w:eastAsia="宋体" w:cs="Arial Regular"/>
          <w:sz w:val="18"/>
          <w:szCs w:val="18"/>
          <w:shd w:val="clear" w:color="auto" w:fill="FFFFFF"/>
          <w:lang w:val="en-GB"/>
        </w:rPr>
        <w:t>of the results.</w:t>
      </w:r>
      <w:bookmarkStart w:id="256" w:name="NT_TAR_0000000193"/>
      <w:bookmarkEnd w:id="255"/>
      <w:r>
        <w:rPr>
          <w:rFonts w:eastAsia="宋体" w:cs="Arial Regular"/>
          <w:sz w:val="18"/>
          <w:szCs w:val="18"/>
          <w:shd w:val="clear" w:color="auto" w:fill="FFFFFF"/>
          <w:lang w:val="en-GB"/>
        </w:rPr>
        <w:t xml:space="preserve"> </w:t>
      </w:r>
      <w:r>
        <w:rPr>
          <w:rFonts w:eastAsia="宋体" w:cs="Arial Regular"/>
          <w:color w:val="0000FF"/>
          <w:sz w:val="18"/>
          <w:szCs w:val="18"/>
          <w:u w:val="single"/>
          <w:shd w:val="clear" w:color="auto" w:fill="FFFFFF"/>
          <w:lang w:val="en-GB"/>
        </w:rPr>
        <w:t>《</w:t>
      </w:r>
      <w:r>
        <w:rPr>
          <w:rFonts w:eastAsia="宋体" w:cs="Arial Regular"/>
          <w:color w:val="0000FF"/>
          <w:sz w:val="18"/>
          <w:szCs w:val="18"/>
          <w:u w:val="single"/>
          <w:shd w:val="clear" w:color="auto" w:fill="FFFFFF"/>
          <w:lang w:val="en-GB"/>
        </w:rPr>
        <w:t>2020-2025</w:t>
      </w:r>
      <w:r>
        <w:rPr>
          <w:rFonts w:eastAsia="宋体" w:cs="Arial Regular"/>
          <w:color w:val="0000FF"/>
          <w:sz w:val="18"/>
          <w:szCs w:val="18"/>
          <w:u w:val="single"/>
          <w:shd w:val="clear" w:color="auto" w:fill="FFFFFF"/>
          <w:lang w:val="en-GB"/>
        </w:rPr>
        <w:t>年对外关系中性别平等和增强妇女权能行动计划》（</w:t>
      </w:r>
      <w:r>
        <w:rPr>
          <w:rFonts w:eastAsia="宋体" w:cs="Arial Regular"/>
          <w:color w:val="0000FF"/>
          <w:sz w:val="18"/>
          <w:szCs w:val="18"/>
          <w:u w:val="single"/>
          <w:shd w:val="clear" w:color="auto" w:fill="FFFFFF"/>
          <w:lang w:val="en-GB"/>
        </w:rPr>
        <w:t>GAP III</w:t>
      </w:r>
      <w:r>
        <w:rPr>
          <w:rFonts w:eastAsia="宋体" w:cs="Arial Regular"/>
          <w:color w:val="0000FF"/>
          <w:sz w:val="18"/>
          <w:szCs w:val="18"/>
          <w:u w:val="single"/>
          <w:shd w:val="clear" w:color="auto" w:fill="FFFFFF"/>
          <w:lang w:val="en-GB"/>
        </w:rPr>
        <w:t>）与《</w:t>
      </w:r>
      <w:r>
        <w:rPr>
          <w:rFonts w:eastAsia="宋体" w:cs="Arial Regular"/>
          <w:color w:val="0000FF"/>
          <w:sz w:val="18"/>
          <w:szCs w:val="18"/>
          <w:u w:val="single"/>
          <w:shd w:val="clear" w:color="auto" w:fill="FFFFFF"/>
          <w:lang w:val="en-GB"/>
        </w:rPr>
        <w:t>2020-2025</w:t>
      </w:r>
      <w:r>
        <w:rPr>
          <w:rFonts w:eastAsia="宋体" w:cs="Arial Regular"/>
          <w:color w:val="0000FF"/>
          <w:sz w:val="18"/>
          <w:szCs w:val="18"/>
          <w:u w:val="single"/>
          <w:shd w:val="clear" w:color="auto" w:fill="FFFFFF"/>
          <w:lang w:val="en-GB"/>
        </w:rPr>
        <w:t>年性别平等战略》相一致</w:t>
      </w:r>
      <w:r>
        <w:rPr>
          <w:rFonts w:eastAsia="宋体" w:cs="Arial Regular"/>
          <w:sz w:val="18"/>
          <w:szCs w:val="18"/>
          <w:shd w:val="clear" w:color="auto" w:fill="FFFFFF"/>
          <w:lang w:val="en-GB"/>
        </w:rPr>
        <w:t>，将促进性别平等作为所有对外政策和行动的优先事项；为在国家、区域和多边层面与利益攸关方合作提供路线图；加强战略专题领域的行动；呼吁各机构以身作则；确保结果的透明度。</w:t>
      </w:r>
      <w:bookmarkEnd w:id="256"/>
    </w:p>
    <w:p w14:paraId="34A76F0E" w14:textId="77777777" w:rsidR="001719F8" w:rsidRDefault="00000000">
      <w:pPr>
        <w:spacing w:beforeLines="100" w:before="240"/>
        <w:ind w:left="41"/>
        <w:jc w:val="both"/>
        <w:outlineLvl w:val="0"/>
        <w:rPr>
          <w:rFonts w:eastAsia="宋体" w:cs="Arial Regular"/>
          <w:sz w:val="18"/>
          <w:szCs w:val="18"/>
        </w:rPr>
      </w:pPr>
      <w:r>
        <w:rPr>
          <w:rFonts w:eastAsia="宋体" w:cs="Arial Regular"/>
          <w:b/>
          <w:bCs/>
          <w:color w:val="006283"/>
          <w:sz w:val="18"/>
          <w:szCs w:val="18"/>
          <w:shd w:val="clear" w:color="auto" w:fill="FFFFFF"/>
        </w:rPr>
        <w:t>6</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ENFORCEMENT</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AND</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RESPONDING</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TO</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TRADE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DISTORTIVE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PRACTICES</w:t>
      </w:r>
      <w:bookmarkStart w:id="257" w:name="NT_TAR_0000000194"/>
      <w:bookmarkEnd w:id="1"/>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执行和应对扭曲贸易的做法</w:t>
      </w:r>
      <w:bookmarkEnd w:id="2"/>
      <w:bookmarkEnd w:id="257"/>
    </w:p>
    <w:p w14:paraId="165C3B37" w14:textId="77777777" w:rsidR="001719F8" w:rsidRDefault="00000000">
      <w:pPr>
        <w:spacing w:beforeLines="100" w:before="240"/>
        <w:ind w:left="35" w:right="31" w:firstLine="6"/>
        <w:jc w:val="both"/>
        <w:rPr>
          <w:rFonts w:eastAsia="宋体" w:cs="Arial Regular"/>
          <w:sz w:val="18"/>
          <w:szCs w:val="18"/>
        </w:rPr>
      </w:pPr>
      <w:bookmarkStart w:id="258" w:name="NT_SRC_0000000195"/>
      <w:r>
        <w:rPr>
          <w:rFonts w:eastAsia="宋体" w:cs="Arial Regular"/>
          <w:sz w:val="18"/>
          <w:szCs w:val="18"/>
          <w:shd w:val="clear" w:color="auto" w:fill="FFFFFF"/>
        </w:rPr>
        <w:t>6.1.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Implementation and enforcement of trade policy is a key priority for the EU, as set out in the 2021 Trade Policy Communication. In a world of geopolitical, economic and environmental transition, the EU's openness to trade and investment must be coupled with its ability to effectively defend its interests and enforce its rights, notably with a view to ensuring a level playing field both within the EU and globally. This includes our renewed multilateral and bilateral agenda as well as making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best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use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 existing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rules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structures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around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newly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created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Chief Trade Enforcement Officer (CTEO) and closing the gap in our toolbox for dealing with new challenges, including competitive distortions (as well as sustainability and security concerns). To this end, the Foreign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Subsidies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(section 6.3)</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International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Procurement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Instrument (section 6.4) and are now in place.</w:t>
      </w:r>
      <w:bookmarkStart w:id="259" w:name="NT_TAR_0000000195"/>
      <w:bookmarkEnd w:id="258"/>
      <w:r>
        <w:rPr>
          <w:rFonts w:eastAsia="宋体" w:cs="Arial Regular" w:hint="eastAsia"/>
          <w:sz w:val="18"/>
          <w:szCs w:val="18"/>
          <w:shd w:val="clear" w:color="auto" w:fill="FFFFFF"/>
        </w:rPr>
        <w:t xml:space="preserve"> </w:t>
      </w:r>
      <w:r>
        <w:rPr>
          <w:rFonts w:eastAsia="宋体" w:cs="Arial Regular"/>
          <w:sz w:val="18"/>
          <w:szCs w:val="18"/>
          <w:shd w:val="clear" w:color="auto" w:fill="FFFFFF"/>
        </w:rPr>
        <w:t>正如</w:t>
      </w:r>
      <w:r>
        <w:rPr>
          <w:rFonts w:eastAsia="宋体" w:cs="Arial Regular"/>
          <w:sz w:val="18"/>
          <w:szCs w:val="18"/>
          <w:shd w:val="clear" w:color="auto" w:fill="FFFFFF"/>
        </w:rPr>
        <w:t>2021</w:t>
      </w:r>
      <w:r>
        <w:rPr>
          <w:rFonts w:eastAsia="宋体" w:cs="Arial Regular"/>
          <w:sz w:val="18"/>
          <w:szCs w:val="18"/>
          <w:shd w:val="clear" w:color="auto" w:fill="FFFFFF"/>
        </w:rPr>
        <w:t>年贸易政策通报中所述，贸易政策的实施和执行是欧盟的关键优先事项。在</w:t>
      </w:r>
      <w:r>
        <w:rPr>
          <w:rFonts w:eastAsia="宋体" w:cs="Arial Regular" w:hint="eastAsia"/>
          <w:sz w:val="18"/>
          <w:szCs w:val="18"/>
          <w:shd w:val="clear" w:color="auto" w:fill="FFFFFF"/>
          <w:lang w:eastAsia="zh-Hans"/>
        </w:rPr>
        <w:t>当前面临</w:t>
      </w:r>
      <w:r>
        <w:rPr>
          <w:rFonts w:eastAsia="宋体" w:cs="Arial Regular"/>
          <w:sz w:val="18"/>
          <w:szCs w:val="18"/>
          <w:shd w:val="clear" w:color="auto" w:fill="FFFFFF"/>
        </w:rPr>
        <w:t>地缘政治、经济和环境转型的</w:t>
      </w:r>
      <w:r>
        <w:rPr>
          <w:rFonts w:eastAsia="宋体" w:cs="Arial Regular" w:hint="eastAsia"/>
          <w:sz w:val="18"/>
          <w:szCs w:val="18"/>
          <w:shd w:val="clear" w:color="auto" w:fill="FFFFFF"/>
          <w:lang w:eastAsia="zh-Hans"/>
        </w:rPr>
        <w:t>全球环境中</w:t>
      </w:r>
      <w:r>
        <w:rPr>
          <w:rFonts w:eastAsia="宋体" w:cs="Arial Regular"/>
          <w:sz w:val="18"/>
          <w:szCs w:val="18"/>
          <w:shd w:val="clear" w:color="auto" w:fill="FFFFFF"/>
        </w:rPr>
        <w:t>，欧盟对贸易和投资的开放必须与有效捍卫其利益和行使其权利的能力相结合，特别是为了确保欧盟内部和全球的公平竞争环境。这包括更新的多边和双边议程，以及围绕新设立的首席贸易执法官（</w:t>
      </w:r>
      <w:r>
        <w:rPr>
          <w:rFonts w:eastAsia="宋体" w:cs="Arial Regular"/>
          <w:sz w:val="18"/>
          <w:szCs w:val="18"/>
          <w:shd w:val="clear" w:color="auto" w:fill="FFFFFF"/>
        </w:rPr>
        <w:t>CTEO</w:t>
      </w:r>
      <w:r>
        <w:rPr>
          <w:rFonts w:eastAsia="宋体" w:cs="Arial Regular"/>
          <w:sz w:val="18"/>
          <w:szCs w:val="18"/>
          <w:shd w:val="clear" w:color="auto" w:fill="FFFFFF"/>
        </w:rPr>
        <w:t>）充分利用现有规则和结构，缩小我们应对新挑战的工具箱中的差距，包括竞争扭曲（以及可持续性和安全问题）。为此，</w:t>
      </w:r>
      <w:r>
        <w:rPr>
          <w:rFonts w:eastAsia="宋体" w:cs="Arial Regular" w:hint="eastAsia"/>
          <w:sz w:val="18"/>
          <w:szCs w:val="18"/>
          <w:shd w:val="clear" w:color="auto" w:fill="FFFFFF"/>
          <w:lang w:eastAsia="zh-Hans"/>
        </w:rPr>
        <w:t>欧盟已经出台</w:t>
      </w:r>
      <w:r>
        <w:rPr>
          <w:rFonts w:eastAsia="宋体" w:cs="Arial Regular"/>
          <w:sz w:val="18"/>
          <w:szCs w:val="18"/>
          <w:shd w:val="clear" w:color="auto" w:fill="FFFFFF"/>
        </w:rPr>
        <w:t>《外国补贴条例》（第</w:t>
      </w:r>
      <w:r>
        <w:rPr>
          <w:rFonts w:eastAsia="宋体" w:cs="Arial Regular"/>
          <w:sz w:val="18"/>
          <w:szCs w:val="18"/>
          <w:shd w:val="clear" w:color="auto" w:fill="FFFFFF"/>
        </w:rPr>
        <w:t>6.3</w:t>
      </w:r>
      <w:r>
        <w:rPr>
          <w:rFonts w:eastAsia="宋体" w:cs="Arial Regular"/>
          <w:sz w:val="18"/>
          <w:szCs w:val="18"/>
          <w:shd w:val="clear" w:color="auto" w:fill="FFFFFF"/>
        </w:rPr>
        <w:t>节）和《国际采购</w:t>
      </w:r>
      <w:r>
        <w:rPr>
          <w:rFonts w:eastAsia="宋体" w:cs="Arial Regular" w:hint="eastAsia"/>
          <w:sz w:val="18"/>
          <w:szCs w:val="18"/>
          <w:shd w:val="clear" w:color="auto" w:fill="FFFFFF"/>
          <w:lang w:eastAsia="zh-Hans"/>
        </w:rPr>
        <w:t>工具</w:t>
      </w:r>
      <w:r>
        <w:rPr>
          <w:rFonts w:eastAsia="宋体" w:cs="Arial Regular"/>
          <w:sz w:val="18"/>
          <w:szCs w:val="18"/>
          <w:shd w:val="clear" w:color="auto" w:fill="FFFFFF"/>
        </w:rPr>
        <w:t>》（第</w:t>
      </w:r>
      <w:r>
        <w:rPr>
          <w:rFonts w:eastAsia="宋体" w:cs="Arial Regular"/>
          <w:sz w:val="18"/>
          <w:szCs w:val="18"/>
          <w:shd w:val="clear" w:color="auto" w:fill="FFFFFF"/>
        </w:rPr>
        <w:t>6.4</w:t>
      </w:r>
      <w:r>
        <w:rPr>
          <w:rFonts w:eastAsia="宋体" w:cs="Arial Regular"/>
          <w:sz w:val="18"/>
          <w:szCs w:val="18"/>
          <w:shd w:val="clear" w:color="auto" w:fill="FFFFFF"/>
        </w:rPr>
        <w:t>节）。</w:t>
      </w:r>
      <w:bookmarkEnd w:id="259"/>
    </w:p>
    <w:p w14:paraId="6B585943" w14:textId="77777777" w:rsidR="001719F8" w:rsidRDefault="00000000">
      <w:pPr>
        <w:spacing w:beforeLines="100" w:before="240"/>
        <w:ind w:left="41"/>
        <w:jc w:val="both"/>
        <w:outlineLvl w:val="2"/>
        <w:rPr>
          <w:rFonts w:eastAsia="宋体" w:cs="Arial Regular"/>
          <w:sz w:val="18"/>
          <w:szCs w:val="18"/>
        </w:rPr>
      </w:pPr>
      <w:bookmarkStart w:id="260" w:name="NT_SRC_0000000196"/>
      <w:bookmarkStart w:id="261" w:name="_Toc2850"/>
      <w:r>
        <w:rPr>
          <w:rFonts w:eastAsia="宋体" w:cs="Arial Regular"/>
          <w:b/>
          <w:bCs/>
          <w:color w:val="006283"/>
          <w:sz w:val="18"/>
          <w:szCs w:val="18"/>
          <w:shd w:val="clear" w:color="auto" w:fill="FFFFFF"/>
        </w:rPr>
        <w:t>6.1</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Enforcement</w:t>
      </w:r>
      <w:bookmarkStart w:id="262" w:name="NT_TAR_0000000196"/>
      <w:bookmarkEnd w:id="260"/>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执行</w:t>
      </w:r>
      <w:bookmarkEnd w:id="261"/>
      <w:bookmarkEnd w:id="262"/>
    </w:p>
    <w:p w14:paraId="37654698" w14:textId="77777777" w:rsidR="001719F8" w:rsidRDefault="00000000">
      <w:pPr>
        <w:spacing w:beforeLines="100" w:before="240"/>
        <w:ind w:left="35" w:right="33" w:firstLine="6"/>
        <w:jc w:val="both"/>
        <w:rPr>
          <w:rFonts w:eastAsia="宋体" w:cs="Arial Regular"/>
          <w:sz w:val="18"/>
          <w:szCs w:val="18"/>
        </w:rPr>
      </w:pPr>
      <w:bookmarkStart w:id="263" w:name="NT_SRC_0000000197"/>
      <w:r>
        <w:rPr>
          <w:rFonts w:eastAsia="宋体" w:cs="Arial Regular"/>
          <w:sz w:val="18"/>
          <w:szCs w:val="18"/>
          <w:shd w:val="clear" w:color="auto" w:fill="FFFFFF"/>
        </w:rPr>
        <w:t xml:space="preserve">6.2. The EU maintains an active trade implementation and enforcement policy and has developed a number of measures and tools to ensure the </w:t>
      </w:r>
      <w:proofErr w:type="spellStart"/>
      <w:r>
        <w:rPr>
          <w:rFonts w:eastAsia="宋体" w:cs="Arial Regular"/>
          <w:sz w:val="18"/>
          <w:szCs w:val="18"/>
          <w:shd w:val="clear" w:color="auto" w:fill="FFFFFF"/>
        </w:rPr>
        <w:t>defence</w:t>
      </w:r>
      <w:proofErr w:type="spellEnd"/>
      <w:r>
        <w:rPr>
          <w:rFonts w:eastAsia="宋体" w:cs="Arial Regular"/>
          <w:sz w:val="18"/>
          <w:szCs w:val="18"/>
          <w:shd w:val="clear" w:color="auto" w:fill="FFFFFF"/>
        </w:rPr>
        <w:t xml:space="preserve"> of EU interests and the compliance by third countries with the obligations and commitments they have undertaken vis-à -vis the EU.</w:t>
      </w:r>
      <w:bookmarkStart w:id="264" w:name="NT_TAR_0000000197"/>
      <w:bookmarkEnd w:id="263"/>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欧盟维持一项积极的贸易实施和执行政策，并制定了一些措施和工具，以确保维护欧盟的利益，并</w:t>
      </w:r>
      <w:proofErr w:type="gramStart"/>
      <w:r>
        <w:rPr>
          <w:rFonts w:eastAsia="宋体" w:cs="Arial Regular"/>
          <w:sz w:val="18"/>
          <w:szCs w:val="18"/>
          <w:shd w:val="clear" w:color="auto" w:fill="FFFFFF"/>
        </w:rPr>
        <w:t>确保第</w:t>
      </w:r>
      <w:proofErr w:type="gramEnd"/>
      <w:r>
        <w:rPr>
          <w:rFonts w:eastAsia="宋体" w:cs="Arial Regular"/>
          <w:sz w:val="18"/>
          <w:szCs w:val="18"/>
          <w:shd w:val="clear" w:color="auto" w:fill="FFFFFF"/>
        </w:rPr>
        <w:t>三国遵守它们对欧盟承担的义务和</w:t>
      </w:r>
      <w:proofErr w:type="gramStart"/>
      <w:r>
        <w:rPr>
          <w:rFonts w:eastAsia="宋体" w:cs="Arial Regular"/>
          <w:sz w:val="18"/>
          <w:szCs w:val="18"/>
          <w:shd w:val="clear" w:color="auto" w:fill="FFFFFF"/>
        </w:rPr>
        <w:t>作出</w:t>
      </w:r>
      <w:proofErr w:type="gramEnd"/>
      <w:r>
        <w:rPr>
          <w:rFonts w:eastAsia="宋体" w:cs="Arial Regular"/>
          <w:sz w:val="18"/>
          <w:szCs w:val="18"/>
          <w:shd w:val="clear" w:color="auto" w:fill="FFFFFF"/>
        </w:rPr>
        <w:t>的承诺。</w:t>
      </w:r>
      <w:bookmarkEnd w:id="264"/>
    </w:p>
    <w:p w14:paraId="4351F462" w14:textId="77777777" w:rsidR="001719F8" w:rsidRDefault="00000000">
      <w:pPr>
        <w:spacing w:beforeLines="100" w:before="240"/>
        <w:ind w:left="39" w:right="26" w:firstLine="2"/>
        <w:jc w:val="both"/>
        <w:rPr>
          <w:rFonts w:eastAsia="宋体" w:cs="Arial Regular"/>
          <w:sz w:val="18"/>
          <w:szCs w:val="18"/>
        </w:rPr>
      </w:pPr>
      <w:bookmarkStart w:id="265" w:name="NT_SRC_0000000198"/>
      <w:r>
        <w:rPr>
          <w:rFonts w:eastAsia="宋体" w:cs="Arial Regular"/>
          <w:sz w:val="18"/>
          <w:szCs w:val="18"/>
          <w:shd w:val="clear" w:color="auto" w:fill="FFFFFF"/>
        </w:rPr>
        <w:t>6.3.</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24 July 2020,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European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Commission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created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position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t>
      </w:r>
      <w:r>
        <w:rPr>
          <w:rFonts w:eastAsia="宋体" w:cs="Arial Regular" w:hint="eastAsia"/>
          <w:sz w:val="18"/>
          <w:szCs w:val="18"/>
          <w:shd w:val="clear" w:color="auto" w:fill="FFFFFF"/>
        </w:rPr>
        <w:t xml:space="preserve"> </w:t>
      </w:r>
      <w:r>
        <w:rPr>
          <w:rFonts w:eastAsia="宋体" w:cs="Arial Regular"/>
          <w:b/>
          <w:bCs/>
          <w:sz w:val="18"/>
          <w:szCs w:val="18"/>
          <w:shd w:val="clear" w:color="auto" w:fill="FFFFFF"/>
        </w:rPr>
        <w:t>Chief</w:t>
      </w:r>
      <w:r>
        <w:rPr>
          <w:rFonts w:eastAsia="宋体" w:cs="Arial Regular" w:hint="eastAsia"/>
          <w:sz w:val="18"/>
          <w:szCs w:val="18"/>
          <w:shd w:val="clear" w:color="auto" w:fill="FFFFFF"/>
        </w:rPr>
        <w:t xml:space="preserve"> </w:t>
      </w:r>
      <w:r>
        <w:rPr>
          <w:rFonts w:eastAsia="宋体" w:cs="Arial Regular"/>
          <w:b/>
          <w:bCs/>
          <w:sz w:val="18"/>
          <w:szCs w:val="18"/>
          <w:shd w:val="clear" w:color="auto" w:fill="FFFFFF"/>
        </w:rPr>
        <w:t>Trade</w:t>
      </w:r>
      <w:r>
        <w:rPr>
          <w:rFonts w:eastAsia="宋体" w:cs="Arial Regular"/>
          <w:sz w:val="18"/>
          <w:szCs w:val="18"/>
          <w:shd w:val="clear" w:color="auto" w:fill="FFFFFF"/>
        </w:rPr>
        <w:t xml:space="preserve"> </w:t>
      </w:r>
      <w:r>
        <w:rPr>
          <w:rFonts w:eastAsia="宋体" w:cs="Arial Regular"/>
          <w:b/>
          <w:bCs/>
          <w:sz w:val="18"/>
          <w:szCs w:val="18"/>
          <w:shd w:val="clear" w:color="auto" w:fill="FFFFFF"/>
        </w:rPr>
        <w:t>Enforcement</w:t>
      </w:r>
      <w:r>
        <w:rPr>
          <w:rFonts w:eastAsia="宋体" w:cs="Arial Regular"/>
          <w:sz w:val="18"/>
          <w:szCs w:val="18"/>
          <w:shd w:val="clear" w:color="auto" w:fill="FFFFFF"/>
        </w:rPr>
        <w:t xml:space="preserve"> </w:t>
      </w:r>
      <w:r>
        <w:rPr>
          <w:rFonts w:eastAsia="宋体" w:cs="Arial Regular"/>
          <w:b/>
          <w:bCs/>
          <w:sz w:val="18"/>
          <w:szCs w:val="18"/>
          <w:shd w:val="clear" w:color="auto" w:fill="FFFFFF"/>
        </w:rPr>
        <w:t>Officer</w:t>
      </w:r>
      <w:r>
        <w:rPr>
          <w:rStyle w:val="ad"/>
          <w:rFonts w:eastAsia="宋体" w:cs="Arial Regular"/>
          <w:b/>
          <w:bCs/>
          <w:sz w:val="18"/>
          <w:szCs w:val="18"/>
          <w:shd w:val="clear" w:color="auto" w:fill="FFFFFF"/>
        </w:rPr>
        <w:footnoteReference w:id="71"/>
      </w:r>
      <w:r>
        <w:rPr>
          <w:rFonts w:eastAsia="宋体" w:cs="Arial Regular" w:hint="eastAsia"/>
          <w:b/>
          <w:bCs/>
          <w:sz w:val="18"/>
          <w:szCs w:val="18"/>
          <w:shd w:val="clear" w:color="auto" w:fill="FFFFFF"/>
        </w:rPr>
        <w:t xml:space="preserve"> </w:t>
      </w:r>
      <w:r>
        <w:rPr>
          <w:rFonts w:eastAsia="宋体" w:cs="Arial Regular"/>
          <w:sz w:val="18"/>
          <w:szCs w:val="18"/>
          <w:shd w:val="clear" w:color="auto" w:fill="FFFFFF"/>
        </w:rPr>
        <w:t>who steers and coordinates all EU actions in relation to the implementation and enforcement of the EU's trade policy, both for issues related to market access and for issues of non-compliance with sustainability commitments by the EU's trading partners.</w:t>
      </w:r>
      <w:bookmarkStart w:id="268" w:name="NT_TAR_0000000198"/>
      <w:bookmarkEnd w:id="265"/>
      <w:r>
        <w:rPr>
          <w:rFonts w:eastAsia="宋体" w:cs="Arial Regular" w:hint="eastAsia"/>
          <w:sz w:val="18"/>
          <w:szCs w:val="18"/>
          <w:shd w:val="clear" w:color="auto" w:fill="FFFFFF"/>
        </w:rPr>
        <w:t xml:space="preserve"> </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7</w:t>
      </w:r>
      <w:r>
        <w:rPr>
          <w:rFonts w:eastAsia="宋体" w:cs="Arial Regular"/>
          <w:sz w:val="18"/>
          <w:szCs w:val="18"/>
          <w:shd w:val="clear" w:color="auto" w:fill="FFFFFF"/>
        </w:rPr>
        <w:t>月</w:t>
      </w:r>
      <w:r>
        <w:rPr>
          <w:rFonts w:eastAsia="宋体" w:cs="Arial Regular"/>
          <w:sz w:val="18"/>
          <w:szCs w:val="18"/>
          <w:shd w:val="clear" w:color="auto" w:fill="FFFFFF"/>
        </w:rPr>
        <w:t>24</w:t>
      </w:r>
      <w:r>
        <w:rPr>
          <w:rFonts w:eastAsia="宋体" w:cs="Arial Regular"/>
          <w:sz w:val="18"/>
          <w:szCs w:val="18"/>
          <w:shd w:val="clear" w:color="auto" w:fill="FFFFFF"/>
        </w:rPr>
        <w:t>日，欧盟委员会设立了</w:t>
      </w:r>
      <w:r>
        <w:rPr>
          <w:rFonts w:eastAsia="宋体" w:cs="Arial Regular"/>
          <w:b/>
          <w:bCs/>
          <w:sz w:val="18"/>
          <w:szCs w:val="18"/>
          <w:shd w:val="clear" w:color="auto" w:fill="FFFFFF"/>
        </w:rPr>
        <w:t>首席贸易执法官</w:t>
      </w:r>
      <w:r>
        <w:rPr>
          <w:rFonts w:eastAsia="宋体" w:cs="Arial Regular" w:hint="eastAsia"/>
          <w:sz w:val="18"/>
          <w:szCs w:val="18"/>
          <w:shd w:val="clear" w:color="auto" w:fill="FFFFFF"/>
          <w:lang w:eastAsia="zh-Hans"/>
        </w:rPr>
        <w:t>一职</w:t>
      </w:r>
      <w:r>
        <w:rPr>
          <w:rFonts w:eastAsia="宋体" w:cs="Arial Regular"/>
          <w:sz w:val="18"/>
          <w:szCs w:val="18"/>
          <w:shd w:val="clear" w:color="auto" w:fill="FFFFFF"/>
        </w:rPr>
        <w:t>，负责指导和协调欧盟与实施和执行欧盟贸易政策有关的所有行动，包括与市场准入有关的问题和欧盟贸易伙伴不遵守可持续性承诺的问题。</w:t>
      </w:r>
      <w:bookmarkEnd w:id="268"/>
    </w:p>
    <w:p w14:paraId="73A63192" w14:textId="77777777" w:rsidR="001719F8" w:rsidRDefault="00000000">
      <w:pPr>
        <w:spacing w:beforeLines="100" w:before="240"/>
        <w:ind w:left="35" w:right="29" w:firstLine="6"/>
        <w:jc w:val="both"/>
        <w:rPr>
          <w:rFonts w:eastAsia="宋体" w:cs="Arial Regular"/>
          <w:sz w:val="18"/>
          <w:szCs w:val="18"/>
        </w:rPr>
      </w:pPr>
      <w:bookmarkStart w:id="269" w:name="NT_SRC_0000000205"/>
      <w:r>
        <w:rPr>
          <w:rFonts w:eastAsia="宋体" w:cs="Arial Regular"/>
          <w:sz w:val="18"/>
          <w:szCs w:val="18"/>
          <w:shd w:val="clear" w:color="auto" w:fill="FFFFFF"/>
        </w:rPr>
        <w:t>6.4.</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On 13 October 2020, the European Commission launched the </w:t>
      </w:r>
      <w:r>
        <w:rPr>
          <w:rFonts w:eastAsia="宋体" w:cs="Arial Regular"/>
          <w:b/>
          <w:bCs/>
          <w:sz w:val="18"/>
          <w:szCs w:val="18"/>
          <w:shd w:val="clear" w:color="auto" w:fill="FFFFFF"/>
        </w:rPr>
        <w:t>Access2Markets</w:t>
      </w:r>
      <w:r>
        <w:rPr>
          <w:rStyle w:val="ad"/>
          <w:rFonts w:eastAsia="宋体" w:cs="Arial Regular"/>
          <w:b/>
          <w:bCs/>
          <w:sz w:val="18"/>
          <w:szCs w:val="18"/>
          <w:shd w:val="clear" w:color="auto" w:fill="FFFFFF"/>
        </w:rPr>
        <w:footnoteReference w:id="72"/>
      </w:r>
      <w:r>
        <w:rPr>
          <w:rFonts w:eastAsia="宋体" w:cs="Arial Regular" w:hint="eastAsia"/>
          <w:b/>
          <w:bCs/>
          <w:sz w:val="18"/>
          <w:szCs w:val="18"/>
          <w:shd w:val="clear" w:color="auto" w:fill="FFFFFF"/>
        </w:rPr>
        <w:t xml:space="preserve"> </w:t>
      </w:r>
      <w:r>
        <w:rPr>
          <w:rFonts w:eastAsia="宋体" w:cs="Arial Regular"/>
          <w:sz w:val="18"/>
          <w:szCs w:val="18"/>
          <w:shd w:val="clear" w:color="auto" w:fill="FFFFFF"/>
        </w:rPr>
        <w:t>online portal to help in particular SMEs to export goods, services and procurement beyond the EU's borders. It also facilitates trade for economic operators in third countries trading with the EU or wanting to do so. It does so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providing information 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product and country specific tariffs, taxes, import formalities, rules of origin, statistics or trade barriers. The portal responded to requests from stakeholders to explain EU trade agreements and their many advantages in detail. It serves both companies that already trade internationally and those that are only starting to explore opportunities in foreign markets.</w:t>
      </w:r>
      <w:bookmarkStart w:id="271" w:name="NT_TAR_0000000205"/>
      <w:bookmarkEnd w:id="269"/>
      <w:r>
        <w:rPr>
          <w:rFonts w:eastAsia="宋体" w:cs="Arial Regular" w:hint="eastAsia"/>
          <w:sz w:val="18"/>
          <w:szCs w:val="18"/>
          <w:shd w:val="clear" w:color="auto" w:fill="FFFFFF"/>
        </w:rPr>
        <w:t xml:space="preserve"> </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10</w:t>
      </w:r>
      <w:r>
        <w:rPr>
          <w:rFonts w:eastAsia="宋体" w:cs="Arial Regular"/>
          <w:sz w:val="18"/>
          <w:szCs w:val="18"/>
          <w:shd w:val="clear" w:color="auto" w:fill="FFFFFF"/>
        </w:rPr>
        <w:t>月</w:t>
      </w:r>
      <w:r>
        <w:rPr>
          <w:rFonts w:eastAsia="宋体" w:cs="Arial Regular"/>
          <w:sz w:val="18"/>
          <w:szCs w:val="18"/>
          <w:shd w:val="clear" w:color="auto" w:fill="FFFFFF"/>
        </w:rPr>
        <w:t>13</w:t>
      </w:r>
      <w:r>
        <w:rPr>
          <w:rFonts w:eastAsia="宋体" w:cs="Arial Regular"/>
          <w:sz w:val="18"/>
          <w:szCs w:val="18"/>
          <w:shd w:val="clear" w:color="auto" w:fill="FFFFFF"/>
        </w:rPr>
        <w:t>日，欧盟委员会推出了</w:t>
      </w:r>
      <w:r>
        <w:rPr>
          <w:rFonts w:eastAsia="宋体" w:cs="Arial Regular" w:hint="eastAsia"/>
          <w:b/>
          <w:bCs/>
          <w:sz w:val="18"/>
          <w:szCs w:val="18"/>
          <w:shd w:val="clear" w:color="auto" w:fill="FFFFFF"/>
          <w:lang w:eastAsia="zh-Hans"/>
        </w:rPr>
        <w:t>市场准入</w:t>
      </w:r>
      <w:r>
        <w:rPr>
          <w:rFonts w:eastAsia="宋体" w:cs="Arial Regular" w:hint="eastAsia"/>
          <w:sz w:val="18"/>
          <w:szCs w:val="18"/>
          <w:shd w:val="clear" w:color="auto" w:fill="FFFFFF"/>
          <w:lang w:eastAsia="zh-Hans"/>
        </w:rPr>
        <w:t>线上</w:t>
      </w:r>
      <w:r>
        <w:rPr>
          <w:rFonts w:eastAsia="宋体" w:cs="Arial Regular"/>
          <w:sz w:val="18"/>
          <w:szCs w:val="18"/>
          <w:shd w:val="clear" w:color="auto" w:fill="FFFFFF"/>
        </w:rPr>
        <w:t>门户网站，帮助</w:t>
      </w:r>
      <w:r>
        <w:rPr>
          <w:rFonts w:eastAsia="宋体" w:cs="Arial Regular" w:hint="eastAsia"/>
          <w:sz w:val="18"/>
          <w:szCs w:val="18"/>
          <w:shd w:val="clear" w:color="auto" w:fill="FFFFFF"/>
        </w:rPr>
        <w:t>特别是</w:t>
      </w:r>
      <w:r>
        <w:rPr>
          <w:rFonts w:eastAsia="宋体" w:cs="Arial Regular"/>
          <w:sz w:val="18"/>
          <w:szCs w:val="18"/>
          <w:shd w:val="clear" w:color="auto" w:fill="FFFFFF"/>
        </w:rPr>
        <w:t>中小企业向欧盟境外出口商品、服务和采购。</w:t>
      </w:r>
      <w:r>
        <w:rPr>
          <w:rFonts w:eastAsia="宋体" w:cs="Arial Regular" w:hint="eastAsia"/>
          <w:sz w:val="18"/>
          <w:szCs w:val="18"/>
          <w:shd w:val="clear" w:color="auto" w:fill="FFFFFF"/>
          <w:lang w:eastAsia="zh-Hans"/>
        </w:rPr>
        <w:t>同时</w:t>
      </w:r>
      <w:r>
        <w:rPr>
          <w:rFonts w:eastAsia="宋体" w:cs="Arial Regular"/>
          <w:sz w:val="18"/>
          <w:szCs w:val="18"/>
          <w:shd w:val="clear" w:color="auto" w:fill="FFFFFF"/>
          <w:lang w:eastAsia="zh-Hans"/>
        </w:rPr>
        <w:t>，</w:t>
      </w:r>
      <w:r>
        <w:rPr>
          <w:rFonts w:eastAsia="宋体" w:cs="Arial Regular" w:hint="eastAsia"/>
          <w:sz w:val="18"/>
          <w:szCs w:val="18"/>
          <w:shd w:val="clear" w:color="auto" w:fill="FFFFFF"/>
          <w:lang w:eastAsia="zh-Hans"/>
        </w:rPr>
        <w:t>欧盟还</w:t>
      </w:r>
      <w:r>
        <w:rPr>
          <w:rFonts w:eastAsia="宋体" w:cs="Arial Regular"/>
          <w:sz w:val="18"/>
          <w:szCs w:val="18"/>
          <w:shd w:val="clear" w:color="auto" w:fill="FFFFFF"/>
        </w:rPr>
        <w:t>促进与欧盟</w:t>
      </w:r>
      <w:r>
        <w:rPr>
          <w:rFonts w:eastAsia="宋体" w:cs="Arial Regular" w:hint="eastAsia"/>
          <w:sz w:val="18"/>
          <w:szCs w:val="18"/>
          <w:shd w:val="clear" w:color="auto" w:fill="FFFFFF"/>
          <w:lang w:eastAsia="zh-Hans"/>
        </w:rPr>
        <w:t>已经建立了</w:t>
      </w:r>
      <w:r>
        <w:rPr>
          <w:rFonts w:eastAsia="宋体" w:cs="Arial Regular"/>
          <w:sz w:val="18"/>
          <w:szCs w:val="18"/>
          <w:shd w:val="clear" w:color="auto" w:fill="FFFFFF"/>
        </w:rPr>
        <w:t>贸易</w:t>
      </w:r>
      <w:r>
        <w:rPr>
          <w:rFonts w:eastAsia="宋体" w:cs="Arial Regular" w:hint="eastAsia"/>
          <w:sz w:val="18"/>
          <w:szCs w:val="18"/>
          <w:shd w:val="clear" w:color="auto" w:fill="FFFFFF"/>
          <w:lang w:eastAsia="zh-Hans"/>
        </w:rPr>
        <w:t>关系</w:t>
      </w:r>
      <w:r>
        <w:rPr>
          <w:rFonts w:eastAsia="宋体" w:cs="Arial Regular"/>
          <w:sz w:val="18"/>
          <w:szCs w:val="18"/>
          <w:shd w:val="clear" w:color="auto" w:fill="FFFFFF"/>
          <w:lang w:eastAsia="zh-Hans"/>
        </w:rPr>
        <w:t>，</w:t>
      </w:r>
      <w:r>
        <w:rPr>
          <w:rFonts w:eastAsia="宋体" w:cs="Arial Regular"/>
          <w:sz w:val="18"/>
          <w:szCs w:val="18"/>
          <w:shd w:val="clear" w:color="auto" w:fill="FFFFFF"/>
        </w:rPr>
        <w:t>或</w:t>
      </w:r>
      <w:r>
        <w:rPr>
          <w:rFonts w:eastAsia="宋体" w:cs="Arial Regular" w:hint="eastAsia"/>
          <w:sz w:val="18"/>
          <w:szCs w:val="18"/>
          <w:shd w:val="clear" w:color="auto" w:fill="FFFFFF"/>
          <w:lang w:eastAsia="zh-Hans"/>
        </w:rPr>
        <w:t>有意向开展贸易</w:t>
      </w:r>
      <w:r>
        <w:rPr>
          <w:rFonts w:eastAsia="宋体" w:cs="Arial Regular"/>
          <w:sz w:val="18"/>
          <w:szCs w:val="18"/>
          <w:shd w:val="clear" w:color="auto" w:fill="FFFFFF"/>
        </w:rPr>
        <w:t>的第三国</w:t>
      </w:r>
      <w:r>
        <w:rPr>
          <w:rFonts w:eastAsia="宋体" w:cs="Arial Regular" w:hint="eastAsia"/>
          <w:sz w:val="18"/>
          <w:szCs w:val="18"/>
          <w:shd w:val="clear" w:color="auto" w:fill="FFFFFF"/>
          <w:lang w:eastAsia="zh-Hans"/>
        </w:rPr>
        <w:t>经商者之间的</w:t>
      </w:r>
      <w:r>
        <w:rPr>
          <w:rFonts w:eastAsia="宋体" w:cs="Arial Regular"/>
          <w:sz w:val="18"/>
          <w:szCs w:val="18"/>
          <w:shd w:val="clear" w:color="auto" w:fill="FFFFFF"/>
        </w:rPr>
        <w:t>贸易</w:t>
      </w:r>
      <w:r>
        <w:rPr>
          <w:rFonts w:eastAsia="宋体" w:cs="Arial Regular" w:hint="eastAsia"/>
          <w:sz w:val="18"/>
          <w:szCs w:val="18"/>
          <w:shd w:val="clear" w:color="auto" w:fill="FFFFFF"/>
          <w:lang w:eastAsia="zh-Hans"/>
        </w:rPr>
        <w:t>往来</w:t>
      </w:r>
      <w:r>
        <w:rPr>
          <w:rFonts w:eastAsia="宋体" w:cs="Arial Regular"/>
          <w:sz w:val="18"/>
          <w:szCs w:val="18"/>
          <w:shd w:val="clear" w:color="auto" w:fill="FFFFFF"/>
        </w:rPr>
        <w:t>。</w:t>
      </w:r>
      <w:r>
        <w:rPr>
          <w:rFonts w:eastAsia="宋体" w:cs="Arial Regular" w:hint="eastAsia"/>
          <w:sz w:val="18"/>
          <w:szCs w:val="18"/>
          <w:shd w:val="clear" w:color="auto" w:fill="FFFFFF"/>
          <w:lang w:eastAsia="zh-Hans"/>
        </w:rPr>
        <w:t>具体措施包括</w:t>
      </w:r>
      <w:r>
        <w:rPr>
          <w:rFonts w:eastAsia="宋体" w:cs="Arial Regular"/>
          <w:sz w:val="18"/>
          <w:szCs w:val="18"/>
          <w:shd w:val="clear" w:color="auto" w:fill="FFFFFF"/>
        </w:rPr>
        <w:t>提供关于产品和国家特定关税、税收、进口手续、原产地规则、统计数据或贸易壁垒的信息。该门户网站回应了利益攸关方的请求，详细解释了欧盟贸易协定及其诸多优势。既服务于已经进行国际贸易的公司，</w:t>
      </w:r>
      <w:proofErr w:type="gramStart"/>
      <w:r>
        <w:rPr>
          <w:rFonts w:eastAsia="宋体" w:cs="Arial Regular"/>
          <w:sz w:val="18"/>
          <w:szCs w:val="18"/>
          <w:shd w:val="clear" w:color="auto" w:fill="FFFFFF"/>
        </w:rPr>
        <w:t>也服务</w:t>
      </w:r>
      <w:proofErr w:type="gramEnd"/>
      <w:r>
        <w:rPr>
          <w:rFonts w:eastAsia="宋体" w:cs="Arial Regular"/>
          <w:sz w:val="18"/>
          <w:szCs w:val="18"/>
          <w:shd w:val="clear" w:color="auto" w:fill="FFFFFF"/>
        </w:rPr>
        <w:t>于那些刚刚开始在国外市场探索机会的公司。</w:t>
      </w:r>
      <w:bookmarkEnd w:id="271"/>
    </w:p>
    <w:p w14:paraId="34162395" w14:textId="77777777" w:rsidR="001719F8" w:rsidRDefault="00000000">
      <w:pPr>
        <w:spacing w:beforeLines="100" w:before="240"/>
        <w:ind w:left="39" w:right="30" w:firstLine="2"/>
        <w:jc w:val="both"/>
        <w:rPr>
          <w:rFonts w:eastAsia="宋体" w:cs="Arial Regular"/>
          <w:sz w:val="18"/>
          <w:szCs w:val="18"/>
        </w:rPr>
      </w:pPr>
      <w:bookmarkStart w:id="272" w:name="NT_SRC_0000000206"/>
      <w:r>
        <w:rPr>
          <w:rFonts w:eastAsia="宋体" w:cs="Arial Regular"/>
          <w:sz w:val="18"/>
          <w:szCs w:val="18"/>
          <w:shd w:val="clear" w:color="auto" w:fill="FFFFFF"/>
        </w:rPr>
        <w:t>6.5.</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On 16 November 2020, the European Commission launched the </w:t>
      </w:r>
      <w:proofErr w:type="gramStart"/>
      <w:r>
        <w:rPr>
          <w:rFonts w:eastAsia="宋体" w:cs="Arial Regular"/>
          <w:b/>
          <w:bCs/>
          <w:sz w:val="18"/>
          <w:szCs w:val="18"/>
          <w:shd w:val="clear" w:color="auto" w:fill="FFFFFF"/>
        </w:rPr>
        <w:t>Single</w:t>
      </w:r>
      <w:r>
        <w:rPr>
          <w:rFonts w:eastAsia="宋体" w:cs="Arial Regular"/>
          <w:sz w:val="18"/>
          <w:szCs w:val="18"/>
          <w:shd w:val="clear" w:color="auto" w:fill="FFFFFF"/>
        </w:rPr>
        <w:t xml:space="preserve"> </w:t>
      </w:r>
      <w:r>
        <w:rPr>
          <w:rFonts w:eastAsia="宋体" w:cs="Arial Regular"/>
          <w:b/>
          <w:bCs/>
          <w:sz w:val="18"/>
          <w:szCs w:val="18"/>
          <w:shd w:val="clear" w:color="auto" w:fill="FFFFFF"/>
        </w:rPr>
        <w:t>Entry</w:t>
      </w:r>
      <w:proofErr w:type="gramEnd"/>
      <w:r>
        <w:rPr>
          <w:rFonts w:eastAsia="宋体" w:cs="Arial Regular"/>
          <w:sz w:val="18"/>
          <w:szCs w:val="18"/>
          <w:shd w:val="clear" w:color="auto" w:fill="FFFFFF"/>
        </w:rPr>
        <w:t xml:space="preserve"> </w:t>
      </w:r>
      <w:r>
        <w:rPr>
          <w:rFonts w:eastAsia="宋体" w:cs="Arial Regular"/>
          <w:b/>
          <w:bCs/>
          <w:sz w:val="18"/>
          <w:szCs w:val="18"/>
          <w:shd w:val="clear" w:color="auto" w:fill="FFFFFF"/>
        </w:rPr>
        <w:t>Point</w:t>
      </w:r>
      <w:r>
        <w:rPr>
          <w:rFonts w:eastAsia="宋体" w:cs="Arial Regular"/>
          <w:sz w:val="18"/>
          <w:szCs w:val="18"/>
          <w:shd w:val="clear" w:color="auto" w:fill="FFFFFF"/>
        </w:rPr>
        <w:t xml:space="preserve"> (SEP)</w:t>
      </w:r>
      <w:r>
        <w:rPr>
          <w:rStyle w:val="ad"/>
          <w:rFonts w:eastAsia="宋体" w:cs="Arial Regular"/>
          <w:sz w:val="18"/>
          <w:szCs w:val="18"/>
          <w:shd w:val="clear" w:color="auto" w:fill="FFFFFF"/>
        </w:rPr>
        <w:footnoteReference w:id="73"/>
      </w:r>
      <w:r>
        <w:rPr>
          <w:rFonts w:eastAsia="宋体" w:cs="Arial Regular" w:hint="eastAsia"/>
          <w:sz w:val="18"/>
          <w:szCs w:val="18"/>
          <w:shd w:val="clear" w:color="auto" w:fill="FFFFFF"/>
        </w:rPr>
        <w:t xml:space="preserve"> </w:t>
      </w:r>
      <w:r>
        <w:rPr>
          <w:rFonts w:eastAsia="宋体" w:cs="Arial Regular"/>
          <w:sz w:val="18"/>
          <w:szCs w:val="18"/>
          <w:shd w:val="clear" w:color="auto" w:fill="FFFFFF"/>
        </w:rPr>
        <w:t>as a first point of contact for EU-based stakeholders wishing to launch complaints on potential trade barriers or breaches by trading partners of their sustainability commitments. The SEP aims to ensure effective coordination and follow-up to the trade-related complaints brought by EU stakeholders.</w:t>
      </w:r>
      <w:bookmarkStart w:id="275" w:name="NT_TAR_0000000206"/>
      <w:bookmarkEnd w:id="272"/>
      <w:r>
        <w:rPr>
          <w:rFonts w:eastAsia="宋体" w:cs="Arial Regular" w:hint="eastAsia"/>
          <w:sz w:val="18"/>
          <w:szCs w:val="18"/>
          <w:shd w:val="clear" w:color="auto" w:fill="FFFFFF"/>
        </w:rPr>
        <w:t xml:space="preserve"> </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11</w:t>
      </w:r>
      <w:r>
        <w:rPr>
          <w:rFonts w:eastAsia="宋体" w:cs="Arial Regular"/>
          <w:sz w:val="18"/>
          <w:szCs w:val="18"/>
          <w:shd w:val="clear" w:color="auto" w:fill="FFFFFF"/>
        </w:rPr>
        <w:t>月</w:t>
      </w:r>
      <w:r>
        <w:rPr>
          <w:rFonts w:eastAsia="宋体" w:cs="Arial Regular"/>
          <w:sz w:val="18"/>
          <w:szCs w:val="18"/>
          <w:shd w:val="clear" w:color="auto" w:fill="FFFFFF"/>
        </w:rPr>
        <w:t>16</w:t>
      </w:r>
      <w:r>
        <w:rPr>
          <w:rFonts w:eastAsia="宋体" w:cs="Arial Regular"/>
          <w:sz w:val="18"/>
          <w:szCs w:val="18"/>
          <w:shd w:val="clear" w:color="auto" w:fill="FFFFFF"/>
        </w:rPr>
        <w:t>日，欧盟委员会启动了</w:t>
      </w:r>
      <w:r>
        <w:rPr>
          <w:rFonts w:eastAsia="宋体" w:cs="Arial Regular"/>
          <w:b/>
          <w:bCs/>
          <w:sz w:val="18"/>
          <w:szCs w:val="18"/>
          <w:shd w:val="clear" w:color="auto" w:fill="FFFFFF"/>
        </w:rPr>
        <w:t>单一入境点</w:t>
      </w:r>
      <w:r>
        <w:rPr>
          <w:rFonts w:eastAsia="宋体" w:cs="Arial Regular"/>
          <w:sz w:val="18"/>
          <w:szCs w:val="18"/>
          <w:shd w:val="clear" w:color="auto" w:fill="FFFFFF"/>
        </w:rPr>
        <w:t>，作为</w:t>
      </w:r>
      <w:r>
        <w:rPr>
          <w:rFonts w:eastAsia="宋体" w:cs="Arial Regular" w:hint="eastAsia"/>
          <w:sz w:val="18"/>
          <w:szCs w:val="18"/>
          <w:shd w:val="clear" w:color="auto" w:fill="FFFFFF"/>
          <w:lang w:eastAsia="zh-Hans"/>
        </w:rPr>
        <w:t>欧盟</w:t>
      </w:r>
      <w:r>
        <w:rPr>
          <w:rFonts w:eastAsia="宋体" w:cs="Arial Regular"/>
          <w:sz w:val="18"/>
          <w:szCs w:val="18"/>
          <w:shd w:val="clear" w:color="auto" w:fill="FFFFFF"/>
        </w:rPr>
        <w:t>-</w:t>
      </w:r>
      <w:r>
        <w:rPr>
          <w:rFonts w:eastAsia="宋体" w:cs="Arial Regular"/>
          <w:sz w:val="18"/>
          <w:szCs w:val="18"/>
          <w:shd w:val="clear" w:color="auto" w:fill="FFFFFF"/>
        </w:rPr>
        <w:t>利益攸关方的第一个联系点，这些利益攸关方希望对潜在的贸易壁垒或贸易伙伴违反其可持续性承诺的行为提出投诉。</w:t>
      </w:r>
      <w:r>
        <w:rPr>
          <w:rFonts w:eastAsia="宋体" w:cs="Arial Regular" w:hint="eastAsia"/>
          <w:sz w:val="18"/>
          <w:szCs w:val="18"/>
          <w:shd w:val="clear" w:color="auto" w:fill="FFFFFF"/>
          <w:lang w:eastAsia="zh-Hans"/>
        </w:rPr>
        <w:t>单一入境点</w:t>
      </w:r>
      <w:r>
        <w:rPr>
          <w:rFonts w:eastAsia="宋体" w:cs="Arial Regular"/>
          <w:sz w:val="18"/>
          <w:szCs w:val="18"/>
          <w:shd w:val="clear" w:color="auto" w:fill="FFFFFF"/>
        </w:rPr>
        <w:t>旨在确保对欧盟利益攸关方提出的贸易相关投诉进行有效协调和跟进。</w:t>
      </w:r>
      <w:bookmarkEnd w:id="275"/>
    </w:p>
    <w:p w14:paraId="090279BA" w14:textId="77777777" w:rsidR="001719F8" w:rsidRDefault="00000000">
      <w:pPr>
        <w:spacing w:beforeLines="100" w:before="240"/>
        <w:ind w:left="35" w:right="30" w:firstLine="6"/>
        <w:jc w:val="both"/>
        <w:rPr>
          <w:rFonts w:eastAsia="宋体" w:cs="Arial Regular"/>
          <w:sz w:val="18"/>
          <w:szCs w:val="18"/>
        </w:rPr>
      </w:pPr>
      <w:bookmarkStart w:id="276" w:name="NT_SRC_0000000207"/>
      <w:r>
        <w:rPr>
          <w:rFonts w:eastAsia="宋体" w:cs="Arial Regular"/>
          <w:sz w:val="18"/>
          <w:szCs w:val="18"/>
          <w:shd w:val="clear" w:color="auto" w:fill="FFFFFF"/>
        </w:rPr>
        <w:lastRenderedPageBreak/>
        <w:t>6.6.</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February 2021,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 adopted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legislation 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upgrade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its trade enforcement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rules,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particular to protect its interests and rights in the WTO and under bilateral trade agreements when the resolution of adjudicative dispute settlement is blocked despite the EU's good faith effort to have dispute settlement procedures function.</w:t>
      </w:r>
      <w:r>
        <w:rPr>
          <w:rStyle w:val="ad"/>
          <w:rFonts w:eastAsia="宋体" w:cs="Arial Regular"/>
          <w:sz w:val="18"/>
          <w:szCs w:val="18"/>
          <w:shd w:val="clear" w:color="auto" w:fill="FFFFFF"/>
        </w:rPr>
        <w:footnoteReference w:id="74"/>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This came at a time when dispute settlement in the WTO was and still remains blocked despite the EU's (together with a large number of other WTO members) good faith effort to restore a functioning dispute settlement procedure. The revised Regulation enables the EU, in the case of a WTO dispute, to enforce its rights as upheld by a panel if obtaining a binding final ruling is not possible because the appeal of the other party to the dispute cannot be completed and that party does not agree to use interim appeal arbitration.</w:t>
      </w:r>
      <w:bookmarkStart w:id="278" w:name="NT_TAR_0000000207"/>
      <w:bookmarkEnd w:id="276"/>
      <w:r>
        <w:rPr>
          <w:rFonts w:eastAsia="宋体" w:cs="Arial Regular" w:hint="eastAsia"/>
          <w:sz w:val="18"/>
          <w:szCs w:val="18"/>
          <w:shd w:val="clear" w:color="auto" w:fill="FFFFFF"/>
        </w:rPr>
        <w:t xml:space="preserve"> </w:t>
      </w:r>
      <w:r>
        <w:rPr>
          <w:rFonts w:eastAsia="宋体" w:cs="Arial Regular"/>
          <w:sz w:val="18"/>
          <w:szCs w:val="18"/>
          <w:shd w:val="clear" w:color="auto" w:fill="FFFFFF"/>
        </w:rPr>
        <w:t>2021</w:t>
      </w:r>
      <w:r>
        <w:rPr>
          <w:rFonts w:eastAsia="宋体" w:cs="Arial Regular"/>
          <w:sz w:val="18"/>
          <w:szCs w:val="18"/>
          <w:shd w:val="clear" w:color="auto" w:fill="FFFFFF"/>
        </w:rPr>
        <w:t>年</w:t>
      </w:r>
      <w:r>
        <w:rPr>
          <w:rFonts w:eastAsia="宋体" w:cs="Arial Regular"/>
          <w:sz w:val="18"/>
          <w:szCs w:val="18"/>
          <w:shd w:val="clear" w:color="auto" w:fill="FFFFFF"/>
        </w:rPr>
        <w:t>2</w:t>
      </w:r>
      <w:r>
        <w:rPr>
          <w:rFonts w:eastAsia="宋体" w:cs="Arial Regular"/>
          <w:sz w:val="18"/>
          <w:szCs w:val="18"/>
          <w:shd w:val="clear" w:color="auto" w:fill="FFFFFF"/>
        </w:rPr>
        <w:t>月，欧盟通过立法升级其贸易执法规则，特别是在欧盟努力</w:t>
      </w:r>
      <w:r>
        <w:rPr>
          <w:rFonts w:eastAsia="宋体" w:cs="Arial Regular" w:hint="eastAsia"/>
          <w:sz w:val="18"/>
          <w:szCs w:val="18"/>
          <w:shd w:val="clear" w:color="auto" w:fill="FFFFFF"/>
          <w:lang w:eastAsia="zh-Hans"/>
        </w:rPr>
        <w:t>采取</w:t>
      </w:r>
      <w:r>
        <w:rPr>
          <w:rFonts w:eastAsia="宋体" w:cs="Arial Regular"/>
          <w:sz w:val="18"/>
          <w:szCs w:val="18"/>
          <w:shd w:val="clear" w:color="auto" w:fill="FFFFFF"/>
        </w:rPr>
        <w:t>争端解决程序，</w:t>
      </w:r>
      <w:r>
        <w:rPr>
          <w:rFonts w:eastAsia="宋体" w:cs="Arial Regular" w:hint="eastAsia"/>
          <w:sz w:val="18"/>
          <w:szCs w:val="18"/>
          <w:shd w:val="clear" w:color="auto" w:fill="FFFFFF"/>
          <w:lang w:eastAsia="zh-Hans"/>
        </w:rPr>
        <w:t>但</w:t>
      </w:r>
      <w:r>
        <w:rPr>
          <w:rFonts w:eastAsia="宋体" w:cs="Arial Regular"/>
          <w:sz w:val="18"/>
          <w:szCs w:val="18"/>
          <w:shd w:val="clear" w:color="auto" w:fill="FFFFFF"/>
        </w:rPr>
        <w:t>裁决性争端解决</w:t>
      </w:r>
      <w:r>
        <w:rPr>
          <w:rFonts w:eastAsia="宋体" w:cs="Arial Regular" w:hint="eastAsia"/>
          <w:sz w:val="18"/>
          <w:szCs w:val="18"/>
          <w:shd w:val="clear" w:color="auto" w:fill="FFFFFF"/>
          <w:lang w:eastAsia="zh-Hans"/>
        </w:rPr>
        <w:t>仍然</w:t>
      </w:r>
      <w:r>
        <w:rPr>
          <w:rFonts w:eastAsia="宋体" w:cs="Arial Regular"/>
          <w:sz w:val="18"/>
          <w:szCs w:val="18"/>
          <w:shd w:val="clear" w:color="auto" w:fill="FFFFFF"/>
        </w:rPr>
        <w:t>受阻</w:t>
      </w:r>
      <w:r>
        <w:rPr>
          <w:rFonts w:eastAsia="宋体" w:cs="Arial Regular" w:hint="eastAsia"/>
          <w:sz w:val="18"/>
          <w:szCs w:val="18"/>
          <w:shd w:val="clear" w:color="auto" w:fill="FFFFFF"/>
          <w:lang w:eastAsia="zh-Hans"/>
        </w:rPr>
        <w:t>的情况下</w:t>
      </w:r>
      <w:r>
        <w:rPr>
          <w:rFonts w:eastAsia="宋体" w:cs="Arial Regular"/>
          <w:sz w:val="18"/>
          <w:szCs w:val="18"/>
          <w:shd w:val="clear" w:color="auto" w:fill="FFFFFF"/>
        </w:rPr>
        <w:t>，保护其在世贸组织和双边贸易协定下的利益和权利。</w:t>
      </w:r>
      <w:r>
        <w:rPr>
          <w:rFonts w:eastAsia="宋体" w:cs="Arial Regular" w:hint="eastAsia"/>
          <w:sz w:val="18"/>
          <w:szCs w:val="18"/>
          <w:shd w:val="clear" w:color="auto" w:fill="FFFFFF"/>
          <w:lang w:eastAsia="zh-Hans"/>
        </w:rPr>
        <w:t>从过去直到现在</w:t>
      </w:r>
      <w:r>
        <w:rPr>
          <w:rFonts w:eastAsia="宋体" w:cs="Arial Regular"/>
          <w:sz w:val="18"/>
          <w:szCs w:val="18"/>
          <w:shd w:val="clear" w:color="auto" w:fill="FFFFFF"/>
          <w:lang w:eastAsia="zh-Hans"/>
        </w:rPr>
        <w:t>，</w:t>
      </w:r>
      <w:r>
        <w:rPr>
          <w:rFonts w:eastAsia="宋体" w:cs="Arial Regular"/>
          <w:sz w:val="18"/>
          <w:szCs w:val="18"/>
          <w:shd w:val="clear" w:color="auto" w:fill="FFFFFF"/>
        </w:rPr>
        <w:t>尽管欧盟（与许多其他世贸组织成员一起）努力</w:t>
      </w:r>
      <w:r>
        <w:rPr>
          <w:rFonts w:eastAsia="宋体" w:cs="Arial Regular" w:hint="eastAsia"/>
          <w:sz w:val="18"/>
          <w:szCs w:val="18"/>
          <w:shd w:val="clear" w:color="auto" w:fill="FFFFFF"/>
          <w:lang w:eastAsia="zh-Hans"/>
        </w:rPr>
        <w:t>让</w:t>
      </w:r>
      <w:r>
        <w:rPr>
          <w:rFonts w:eastAsia="宋体" w:cs="Arial Regular"/>
          <w:sz w:val="18"/>
          <w:szCs w:val="18"/>
          <w:shd w:val="clear" w:color="auto" w:fill="FFFFFF"/>
        </w:rPr>
        <w:t>争端解决程序恢复正常运作，世贸组织的争端解决</w:t>
      </w:r>
      <w:r>
        <w:rPr>
          <w:rFonts w:eastAsia="宋体" w:cs="Arial Regular" w:hint="eastAsia"/>
          <w:sz w:val="18"/>
          <w:szCs w:val="18"/>
          <w:shd w:val="clear" w:color="auto" w:fill="FFFFFF"/>
          <w:lang w:eastAsia="zh-Hans"/>
        </w:rPr>
        <w:t>仍然</w:t>
      </w:r>
      <w:r>
        <w:rPr>
          <w:rFonts w:eastAsia="宋体" w:cs="Arial Regular"/>
          <w:sz w:val="18"/>
          <w:szCs w:val="18"/>
          <w:shd w:val="clear" w:color="auto" w:fill="FFFFFF"/>
        </w:rPr>
        <w:t>受阻。修订后的条例使欧盟能够在世贸组织争端的情况下，如果由于争端另一方的上诉无法完成，且该方不同意使用临时上诉仲裁而无法获得有约束力的最终裁决，则行使其由陪审团维护的权利。</w:t>
      </w:r>
      <w:bookmarkEnd w:id="278"/>
    </w:p>
    <w:p w14:paraId="2D6254D5" w14:textId="77777777" w:rsidR="001719F8" w:rsidRDefault="00000000">
      <w:pPr>
        <w:spacing w:beforeLines="100" w:before="240"/>
        <w:ind w:left="39" w:right="28" w:firstLine="2"/>
        <w:jc w:val="both"/>
        <w:rPr>
          <w:rFonts w:eastAsia="宋体" w:cs="Arial Regular"/>
          <w:sz w:val="12"/>
          <w:szCs w:val="12"/>
        </w:rPr>
      </w:pPr>
      <w:bookmarkStart w:id="279" w:name="NT_SRC_0000000208"/>
      <w:r>
        <w:rPr>
          <w:rFonts w:eastAsia="宋体" w:cs="Arial Regular"/>
          <w:sz w:val="18"/>
          <w:szCs w:val="18"/>
          <w:shd w:val="clear" w:color="auto" w:fill="FFFFFF"/>
        </w:rPr>
        <w:t>6.7.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continues 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put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increasing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efforts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into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implementation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enforcement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 commitments made under bilateral trade agreements. On 27 October 2021, the first Annual Report on the Implementation and Enforcement of EU Trade Agreements was published, following the appointment of the CTEO. The report provides an overview of the main activities to ensure effective implementation and enforcement of EU trade agreements and arrangements. The second report was published on 11 October 2022.</w:t>
      </w:r>
      <w:bookmarkStart w:id="280" w:name="NT_TAR_0000000208"/>
      <w:bookmarkEnd w:id="279"/>
      <w:r>
        <w:rPr>
          <w:rStyle w:val="ad"/>
          <w:rFonts w:eastAsia="宋体" w:cs="Arial Regular"/>
          <w:sz w:val="18"/>
          <w:szCs w:val="18"/>
          <w:shd w:val="clear" w:color="auto" w:fill="FFFFFF"/>
        </w:rPr>
        <w:footnoteReference w:id="75"/>
      </w:r>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欧盟继续加大努力，落实和执行根据双边贸易协定所作的承诺。</w:t>
      </w:r>
      <w:r>
        <w:rPr>
          <w:rFonts w:eastAsia="宋体" w:cs="Arial Regular"/>
          <w:sz w:val="18"/>
          <w:szCs w:val="18"/>
          <w:shd w:val="clear" w:color="auto" w:fill="FFFFFF"/>
        </w:rPr>
        <w:t>2021</w:t>
      </w:r>
      <w:r>
        <w:rPr>
          <w:rFonts w:eastAsia="宋体" w:cs="Arial Regular"/>
          <w:sz w:val="18"/>
          <w:szCs w:val="18"/>
          <w:shd w:val="clear" w:color="auto" w:fill="FFFFFF"/>
        </w:rPr>
        <w:t>年</w:t>
      </w:r>
      <w:r>
        <w:rPr>
          <w:rFonts w:eastAsia="宋体" w:cs="Arial Regular"/>
          <w:sz w:val="18"/>
          <w:szCs w:val="18"/>
          <w:shd w:val="clear" w:color="auto" w:fill="FFFFFF"/>
        </w:rPr>
        <w:t>10</w:t>
      </w:r>
      <w:r>
        <w:rPr>
          <w:rFonts w:eastAsia="宋体" w:cs="Arial Regular"/>
          <w:sz w:val="18"/>
          <w:szCs w:val="18"/>
          <w:shd w:val="clear" w:color="auto" w:fill="FFFFFF"/>
        </w:rPr>
        <w:t>月</w:t>
      </w:r>
      <w:r>
        <w:rPr>
          <w:rFonts w:eastAsia="宋体" w:cs="Arial Regular"/>
          <w:sz w:val="18"/>
          <w:szCs w:val="18"/>
          <w:shd w:val="clear" w:color="auto" w:fill="FFFFFF"/>
        </w:rPr>
        <w:t>27</w:t>
      </w:r>
      <w:r>
        <w:rPr>
          <w:rFonts w:eastAsia="宋体" w:cs="Arial Regular"/>
          <w:sz w:val="18"/>
          <w:szCs w:val="18"/>
          <w:shd w:val="clear" w:color="auto" w:fill="FFFFFF"/>
        </w:rPr>
        <w:t>日，在任命首席贸易执法官后，发布了关于欧盟贸易协定实施和执行情况的第一份年度报告。该报告概述了确保有效实施和执行欧盟贸易协定和安排的主要活动。第二次报告于</w:t>
      </w:r>
      <w:r>
        <w:rPr>
          <w:rFonts w:eastAsia="宋体" w:cs="Arial Regular"/>
          <w:sz w:val="18"/>
          <w:szCs w:val="18"/>
          <w:shd w:val="clear" w:color="auto" w:fill="FFFFFF"/>
        </w:rPr>
        <w:t>2022</w:t>
      </w:r>
      <w:r>
        <w:rPr>
          <w:rFonts w:eastAsia="宋体" w:cs="Arial Regular"/>
          <w:sz w:val="18"/>
          <w:szCs w:val="18"/>
          <w:shd w:val="clear" w:color="auto" w:fill="FFFFFF"/>
        </w:rPr>
        <w:t>年</w:t>
      </w:r>
      <w:r>
        <w:rPr>
          <w:rFonts w:eastAsia="宋体" w:cs="Arial Regular"/>
          <w:sz w:val="18"/>
          <w:szCs w:val="18"/>
          <w:shd w:val="clear" w:color="auto" w:fill="FFFFFF"/>
        </w:rPr>
        <w:t>10</w:t>
      </w:r>
      <w:r>
        <w:rPr>
          <w:rFonts w:eastAsia="宋体" w:cs="Arial Regular"/>
          <w:sz w:val="18"/>
          <w:szCs w:val="18"/>
          <w:shd w:val="clear" w:color="auto" w:fill="FFFFFF"/>
        </w:rPr>
        <w:t>月</w:t>
      </w:r>
      <w:r>
        <w:rPr>
          <w:rFonts w:eastAsia="宋体" w:cs="Arial Regular"/>
          <w:sz w:val="18"/>
          <w:szCs w:val="18"/>
          <w:shd w:val="clear" w:color="auto" w:fill="FFFFFF"/>
        </w:rPr>
        <w:t>11</w:t>
      </w:r>
      <w:r>
        <w:rPr>
          <w:rFonts w:eastAsia="宋体" w:cs="Arial Regular"/>
          <w:sz w:val="18"/>
          <w:szCs w:val="18"/>
          <w:shd w:val="clear" w:color="auto" w:fill="FFFFFF"/>
        </w:rPr>
        <w:t>日发布</w:t>
      </w:r>
      <w:bookmarkEnd w:id="280"/>
      <w:r>
        <w:rPr>
          <w:rFonts w:eastAsia="宋体" w:cs="Arial Regular"/>
          <w:sz w:val="18"/>
          <w:szCs w:val="18"/>
          <w:shd w:val="clear" w:color="auto" w:fill="FFFFFF"/>
        </w:rPr>
        <w:t>。</w:t>
      </w:r>
    </w:p>
    <w:p w14:paraId="0416EECE" w14:textId="77777777" w:rsidR="001719F8" w:rsidRDefault="00000000">
      <w:pPr>
        <w:spacing w:beforeLines="100" w:before="240"/>
        <w:ind w:left="41"/>
        <w:jc w:val="both"/>
        <w:outlineLvl w:val="2"/>
        <w:rPr>
          <w:rFonts w:eastAsia="宋体" w:cs="Arial Regular"/>
          <w:sz w:val="18"/>
          <w:szCs w:val="18"/>
        </w:rPr>
      </w:pPr>
      <w:bookmarkStart w:id="282" w:name="NT_SRC_0000000209"/>
      <w:bookmarkStart w:id="283" w:name="_Toc18758"/>
      <w:r>
        <w:rPr>
          <w:rFonts w:eastAsia="宋体" w:cs="Arial Regular"/>
          <w:b/>
          <w:bCs/>
          <w:color w:val="006283"/>
          <w:sz w:val="18"/>
          <w:szCs w:val="18"/>
          <w:shd w:val="clear" w:color="auto" w:fill="FFFFFF"/>
        </w:rPr>
        <w:t>6.2</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Trade</w:t>
      </w:r>
      <w:r>
        <w:rPr>
          <w:rFonts w:eastAsia="宋体" w:cs="Arial Regular"/>
          <w:color w:val="006283"/>
          <w:sz w:val="18"/>
          <w:szCs w:val="18"/>
          <w:shd w:val="clear" w:color="auto" w:fill="FFFFFF"/>
        </w:rPr>
        <w:t xml:space="preserve"> </w:t>
      </w:r>
      <w:proofErr w:type="spellStart"/>
      <w:r>
        <w:rPr>
          <w:rFonts w:eastAsia="宋体" w:cs="Arial Regular"/>
          <w:b/>
          <w:bCs/>
          <w:color w:val="006283"/>
          <w:sz w:val="18"/>
          <w:szCs w:val="18"/>
          <w:shd w:val="clear" w:color="auto" w:fill="FFFFFF"/>
        </w:rPr>
        <w:t>Defence</w:t>
      </w:r>
      <w:bookmarkStart w:id="284" w:name="NT_TAR_0000000209"/>
      <w:bookmarkEnd w:id="282"/>
      <w:proofErr w:type="spellEnd"/>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贸易防卫</w:t>
      </w:r>
      <w:bookmarkEnd w:id="283"/>
      <w:bookmarkEnd w:id="284"/>
    </w:p>
    <w:p w14:paraId="7ED41891" w14:textId="77777777" w:rsidR="001719F8" w:rsidRDefault="00000000">
      <w:pPr>
        <w:spacing w:beforeLines="100" w:before="240"/>
        <w:ind w:left="30" w:right="33" w:firstLine="12"/>
        <w:jc w:val="both"/>
        <w:rPr>
          <w:rFonts w:eastAsia="宋体" w:cs="Arial Regular"/>
          <w:sz w:val="18"/>
          <w:szCs w:val="18"/>
        </w:rPr>
      </w:pPr>
      <w:bookmarkStart w:id="285" w:name="NT_SRC_0000000210"/>
      <w:r>
        <w:rPr>
          <w:rFonts w:eastAsia="宋体" w:cs="Arial Regular"/>
          <w:sz w:val="18"/>
          <w:szCs w:val="18"/>
          <w:shd w:val="clear" w:color="auto" w:fill="FFFFFF"/>
        </w:rPr>
        <w:t>6.8.</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While the EU is one of the most open economies in the world, it also believes in fair trade. The EU has continued to stand against unfair and illegal practices and distortive state subsidies, aiming at ensuring a level playing field for its economic operators.</w:t>
      </w:r>
      <w:bookmarkStart w:id="286" w:name="NT_TAR_0000000210"/>
      <w:bookmarkEnd w:id="285"/>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欧盟是世界上最开放的经济体之一，</w:t>
      </w:r>
      <w:r>
        <w:rPr>
          <w:rFonts w:eastAsia="宋体" w:cs="Arial Regular" w:hint="eastAsia"/>
          <w:sz w:val="18"/>
          <w:szCs w:val="18"/>
          <w:shd w:val="clear" w:color="auto" w:fill="FFFFFF"/>
          <w:lang w:eastAsia="zh-Hans"/>
        </w:rPr>
        <w:t>坚定支持</w:t>
      </w:r>
      <w:r>
        <w:rPr>
          <w:rFonts w:eastAsia="宋体" w:cs="Arial Regular"/>
          <w:sz w:val="18"/>
          <w:szCs w:val="18"/>
          <w:shd w:val="clear" w:color="auto" w:fill="FFFFFF"/>
        </w:rPr>
        <w:t>公平贸易。欧盟继续反对不公平和非法的做法以及扭曲的国家补贴，旨在确保其经营者的公平竞争环境。</w:t>
      </w:r>
      <w:bookmarkEnd w:id="286"/>
    </w:p>
    <w:p w14:paraId="29BF7AAC" w14:textId="77777777" w:rsidR="001719F8" w:rsidRDefault="00000000">
      <w:pPr>
        <w:spacing w:beforeLines="100" w:before="240"/>
        <w:ind w:left="35" w:right="29" w:firstLine="6"/>
        <w:jc w:val="both"/>
        <w:rPr>
          <w:rFonts w:eastAsia="宋体" w:cs="Arial Regular"/>
          <w:sz w:val="18"/>
          <w:szCs w:val="18"/>
        </w:rPr>
      </w:pPr>
      <w:bookmarkStart w:id="287" w:name="NT_SRC_0000000211"/>
      <w:r>
        <w:rPr>
          <w:rFonts w:eastAsia="宋体" w:cs="Arial Regular"/>
          <w:sz w:val="18"/>
          <w:szCs w:val="18"/>
          <w:shd w:val="clear" w:color="auto" w:fill="FFFFFF"/>
        </w:rPr>
        <w:t xml:space="preserve">6.9. The European Commission is successfully implementing the changes to the EU's basic anti- dumping and anti-subsidy legislation introduced in December 2017 and June 2018 respectively. This was confirmed in a report of the European Court of Auditors issued in July 2020 publishing the findings of an audit of the EU's application of the trade </w:t>
      </w:r>
      <w:proofErr w:type="spellStart"/>
      <w:r>
        <w:rPr>
          <w:rFonts w:eastAsia="宋体" w:cs="Arial Regular"/>
          <w:sz w:val="18"/>
          <w:szCs w:val="18"/>
          <w:shd w:val="clear" w:color="auto" w:fill="FFFFFF"/>
        </w:rPr>
        <w:t>defence</w:t>
      </w:r>
      <w:proofErr w:type="spellEnd"/>
      <w:r>
        <w:rPr>
          <w:rFonts w:eastAsia="宋体" w:cs="Arial Regular"/>
          <w:sz w:val="18"/>
          <w:szCs w:val="18"/>
          <w:shd w:val="clear" w:color="auto" w:fill="FFFFFF"/>
        </w:rPr>
        <w:t xml:space="preserve"> instruments.</w:t>
      </w:r>
      <w:r>
        <w:rPr>
          <w:rStyle w:val="ad"/>
          <w:rFonts w:eastAsia="宋体" w:cs="Arial Regular"/>
          <w:sz w:val="18"/>
          <w:szCs w:val="18"/>
          <w:shd w:val="clear" w:color="auto" w:fill="FFFFFF"/>
        </w:rPr>
        <w:footnoteReference w:id="76"/>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2020 and 2021, the European Commission implemented a number of recommendations in that report which further strengthened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response to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challenges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posed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unfairly traded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imports,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including the treatment of confidential data in investigations, increasing awareness of the instruments among stakeholders as well as improved monitoring of the effectiveness of measures.</w:t>
      </w:r>
      <w:bookmarkStart w:id="289" w:name="NT_TAR_0000000211"/>
      <w:bookmarkEnd w:id="287"/>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欧盟委员会</w:t>
      </w:r>
      <w:r>
        <w:rPr>
          <w:rFonts w:eastAsia="宋体" w:cs="Arial Regular" w:hint="eastAsia"/>
          <w:sz w:val="18"/>
          <w:szCs w:val="18"/>
          <w:shd w:val="clear" w:color="auto" w:fill="FFFFFF"/>
          <w:lang w:eastAsia="zh-Hans"/>
        </w:rPr>
        <w:t>目前正在</w:t>
      </w:r>
      <w:r>
        <w:rPr>
          <w:rFonts w:eastAsia="宋体" w:cs="Arial Regular"/>
          <w:sz w:val="18"/>
          <w:szCs w:val="18"/>
          <w:shd w:val="clear" w:color="auto" w:fill="FFFFFF"/>
        </w:rPr>
        <w:t>实施分别于</w:t>
      </w:r>
      <w:r>
        <w:rPr>
          <w:rFonts w:eastAsia="宋体" w:cs="Arial Regular"/>
          <w:sz w:val="18"/>
          <w:szCs w:val="18"/>
          <w:shd w:val="clear" w:color="auto" w:fill="FFFFFF"/>
        </w:rPr>
        <w:t>2017</w:t>
      </w:r>
      <w:r>
        <w:rPr>
          <w:rFonts w:eastAsia="宋体" w:cs="Arial Regular"/>
          <w:sz w:val="18"/>
          <w:szCs w:val="18"/>
          <w:shd w:val="clear" w:color="auto" w:fill="FFFFFF"/>
        </w:rPr>
        <w:t>年</w:t>
      </w:r>
      <w:r>
        <w:rPr>
          <w:rFonts w:eastAsia="宋体" w:cs="Arial Regular"/>
          <w:sz w:val="18"/>
          <w:szCs w:val="18"/>
          <w:shd w:val="clear" w:color="auto" w:fill="FFFFFF"/>
        </w:rPr>
        <w:t>12</w:t>
      </w:r>
      <w:r>
        <w:rPr>
          <w:rFonts w:eastAsia="宋体" w:cs="Arial Regular"/>
          <w:sz w:val="18"/>
          <w:szCs w:val="18"/>
          <w:shd w:val="clear" w:color="auto" w:fill="FFFFFF"/>
        </w:rPr>
        <w:t>月和</w:t>
      </w:r>
      <w:r>
        <w:rPr>
          <w:rFonts w:eastAsia="宋体" w:cs="Arial Regular"/>
          <w:sz w:val="18"/>
          <w:szCs w:val="18"/>
          <w:shd w:val="clear" w:color="auto" w:fill="FFFFFF"/>
        </w:rPr>
        <w:t>2018</w:t>
      </w:r>
      <w:r>
        <w:rPr>
          <w:rFonts w:eastAsia="宋体" w:cs="Arial Regular"/>
          <w:sz w:val="18"/>
          <w:szCs w:val="18"/>
          <w:shd w:val="clear" w:color="auto" w:fill="FFFFFF"/>
        </w:rPr>
        <w:t>年</w:t>
      </w:r>
      <w:r>
        <w:rPr>
          <w:rFonts w:eastAsia="宋体" w:cs="Arial Regular"/>
          <w:sz w:val="18"/>
          <w:szCs w:val="18"/>
          <w:shd w:val="clear" w:color="auto" w:fill="FFFFFF"/>
        </w:rPr>
        <w:t>6</w:t>
      </w:r>
      <w:r>
        <w:rPr>
          <w:rFonts w:eastAsia="宋体" w:cs="Arial Regular"/>
          <w:sz w:val="18"/>
          <w:szCs w:val="18"/>
          <w:shd w:val="clear" w:color="auto" w:fill="FFFFFF"/>
        </w:rPr>
        <w:t>月推出的</w:t>
      </w:r>
      <w:r>
        <w:rPr>
          <w:rFonts w:eastAsia="宋体" w:cs="Arial Regular" w:hint="eastAsia"/>
          <w:sz w:val="18"/>
          <w:szCs w:val="18"/>
          <w:shd w:val="clear" w:color="auto" w:fill="FFFFFF"/>
          <w:lang w:eastAsia="zh-Hans"/>
        </w:rPr>
        <w:t>修订版</w:t>
      </w:r>
      <w:r>
        <w:rPr>
          <w:rFonts w:eastAsia="宋体" w:cs="Arial Regular"/>
          <w:sz w:val="18"/>
          <w:szCs w:val="18"/>
          <w:shd w:val="clear" w:color="auto" w:fill="FFFFFF"/>
        </w:rPr>
        <w:t>欧盟基本反倾销和反补贴</w:t>
      </w:r>
      <w:r>
        <w:rPr>
          <w:rFonts w:eastAsia="宋体" w:cs="Arial Regular" w:hint="eastAsia"/>
          <w:sz w:val="18"/>
          <w:szCs w:val="18"/>
          <w:shd w:val="clear" w:color="auto" w:fill="FFFFFF"/>
          <w:lang w:eastAsia="zh-Hans"/>
        </w:rPr>
        <w:t>法案</w:t>
      </w:r>
      <w:r>
        <w:rPr>
          <w:rFonts w:eastAsia="宋体" w:cs="Arial Regular"/>
          <w:sz w:val="18"/>
          <w:szCs w:val="18"/>
          <w:shd w:val="clear" w:color="auto" w:fill="FFFFFF"/>
        </w:rPr>
        <w:t>。欧洲审计院</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7</w:t>
      </w:r>
      <w:r>
        <w:rPr>
          <w:rFonts w:eastAsia="宋体" w:cs="Arial Regular"/>
          <w:sz w:val="18"/>
          <w:szCs w:val="18"/>
          <w:shd w:val="clear" w:color="auto" w:fill="FFFFFF"/>
        </w:rPr>
        <w:t>月发布的一份报告证实了这一点，该报告公布了对欧盟适用贸易保护文件的审计结果。</w:t>
      </w:r>
      <w:r>
        <w:rPr>
          <w:rFonts w:eastAsia="宋体" w:cs="Arial Regular"/>
          <w:sz w:val="18"/>
          <w:szCs w:val="18"/>
          <w:shd w:val="clear" w:color="auto" w:fill="FFFFFF"/>
        </w:rPr>
        <w:t>2020</w:t>
      </w:r>
      <w:r>
        <w:rPr>
          <w:rFonts w:eastAsia="宋体" w:cs="Arial Regular"/>
          <w:sz w:val="18"/>
          <w:szCs w:val="18"/>
          <w:shd w:val="clear" w:color="auto" w:fill="FFFFFF"/>
        </w:rPr>
        <w:t>年和</w:t>
      </w:r>
      <w:r>
        <w:rPr>
          <w:rFonts w:eastAsia="宋体" w:cs="Arial Regular"/>
          <w:sz w:val="18"/>
          <w:szCs w:val="18"/>
          <w:shd w:val="clear" w:color="auto" w:fill="FFFFFF"/>
        </w:rPr>
        <w:t>2021</w:t>
      </w:r>
      <w:r>
        <w:rPr>
          <w:rFonts w:eastAsia="宋体" w:cs="Arial Regular"/>
          <w:sz w:val="18"/>
          <w:szCs w:val="18"/>
          <w:shd w:val="clear" w:color="auto" w:fill="FFFFFF"/>
        </w:rPr>
        <w:t>年，欧盟委员会实施了该报告中的</w:t>
      </w:r>
      <w:r>
        <w:rPr>
          <w:rFonts w:eastAsia="宋体" w:cs="Arial Regular" w:hint="eastAsia"/>
          <w:sz w:val="18"/>
          <w:szCs w:val="18"/>
          <w:shd w:val="clear" w:color="auto" w:fill="FFFFFF"/>
          <w:lang w:eastAsia="zh-Hans"/>
        </w:rPr>
        <w:t>部分</w:t>
      </w:r>
      <w:r>
        <w:rPr>
          <w:rFonts w:eastAsia="宋体" w:cs="Arial Regular"/>
          <w:sz w:val="18"/>
          <w:szCs w:val="18"/>
          <w:shd w:val="clear" w:color="auto" w:fill="FFFFFF"/>
        </w:rPr>
        <w:t>建议，进一步加强了应对不公平贸易进口带来的挑战，包括在调查中处理机密数据，提高利益攸关方对这些文件的认识，以及改善对措施有效性的监测。</w:t>
      </w:r>
      <w:bookmarkEnd w:id="289"/>
    </w:p>
    <w:p w14:paraId="5C72C108" w14:textId="77777777" w:rsidR="001719F8" w:rsidRDefault="00000000">
      <w:pPr>
        <w:spacing w:beforeLines="100" w:before="240"/>
        <w:ind w:left="35" w:right="28" w:firstLine="6"/>
        <w:jc w:val="both"/>
        <w:rPr>
          <w:rFonts w:eastAsia="宋体" w:cs="Arial Regular"/>
          <w:sz w:val="18"/>
          <w:szCs w:val="18"/>
        </w:rPr>
      </w:pPr>
      <w:bookmarkStart w:id="290" w:name="NT_SRC_0000000212"/>
      <w:r>
        <w:rPr>
          <w:rFonts w:eastAsia="宋体" w:cs="Arial Regular"/>
          <w:sz w:val="18"/>
          <w:szCs w:val="18"/>
          <w:shd w:val="clear" w:color="auto" w:fill="FFFFFF"/>
        </w:rPr>
        <w:t>6.10.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keeping with its commitment to be firm on unfair trade, the European Commission used its anti-subsidy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legislation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tackle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increasingly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complex</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unfair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subsidy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arrangements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 third countries, which were harming some EU manufacturing industries.</w:t>
      </w:r>
      <w:bookmarkStart w:id="291" w:name="NT_TAR_0000000212"/>
      <w:bookmarkEnd w:id="290"/>
      <w:r>
        <w:rPr>
          <w:rFonts w:eastAsia="宋体" w:cs="Arial Regular" w:hint="eastAsia"/>
          <w:sz w:val="18"/>
          <w:szCs w:val="18"/>
          <w:shd w:val="clear" w:color="auto" w:fill="FFFFFF"/>
        </w:rPr>
        <w:t xml:space="preserve"> </w:t>
      </w:r>
      <w:r>
        <w:rPr>
          <w:rFonts w:eastAsia="宋体" w:cs="Arial Regular"/>
          <w:sz w:val="18"/>
          <w:szCs w:val="18"/>
          <w:shd w:val="clear" w:color="auto" w:fill="FFFFFF"/>
        </w:rPr>
        <w:t>为了履行对不公平贸易采取坚定态度的承诺，欧盟委员会利用其反补贴立法来处理日益复杂的第三国不公平补贴安排，</w:t>
      </w:r>
      <w:r>
        <w:rPr>
          <w:rFonts w:eastAsia="宋体" w:cs="Arial Regular" w:hint="eastAsia"/>
          <w:sz w:val="18"/>
          <w:szCs w:val="18"/>
          <w:shd w:val="clear" w:color="auto" w:fill="FFFFFF"/>
          <w:lang w:eastAsia="zh-Hans"/>
        </w:rPr>
        <w:t>目前</w:t>
      </w:r>
      <w:r>
        <w:rPr>
          <w:rFonts w:eastAsia="宋体" w:cs="Arial Regular"/>
          <w:sz w:val="18"/>
          <w:szCs w:val="18"/>
          <w:shd w:val="clear" w:color="auto" w:fill="FFFFFF"/>
        </w:rPr>
        <w:t>欧盟</w:t>
      </w:r>
      <w:r>
        <w:rPr>
          <w:rFonts w:eastAsia="宋体" w:cs="Arial Regular" w:hint="eastAsia"/>
          <w:sz w:val="18"/>
          <w:szCs w:val="18"/>
          <w:shd w:val="clear" w:color="auto" w:fill="FFFFFF"/>
          <w:lang w:eastAsia="zh-Hans"/>
        </w:rPr>
        <w:t>地区的</w:t>
      </w:r>
      <w:r>
        <w:rPr>
          <w:rFonts w:eastAsia="宋体" w:cs="Arial Regular"/>
          <w:sz w:val="18"/>
          <w:szCs w:val="18"/>
          <w:shd w:val="clear" w:color="auto" w:fill="FFFFFF"/>
        </w:rPr>
        <w:t>制造业</w:t>
      </w:r>
      <w:r>
        <w:rPr>
          <w:rFonts w:eastAsia="宋体" w:cs="Arial Regular" w:hint="eastAsia"/>
          <w:sz w:val="18"/>
          <w:szCs w:val="18"/>
          <w:shd w:val="clear" w:color="auto" w:fill="FFFFFF"/>
          <w:lang w:eastAsia="zh-Hans"/>
        </w:rPr>
        <w:t>由于这些安排而受到损害</w:t>
      </w:r>
      <w:r>
        <w:rPr>
          <w:rFonts w:eastAsia="宋体" w:cs="Arial Regular"/>
          <w:sz w:val="18"/>
          <w:szCs w:val="18"/>
          <w:shd w:val="clear" w:color="auto" w:fill="FFFFFF"/>
        </w:rPr>
        <w:t>。</w:t>
      </w:r>
      <w:bookmarkEnd w:id="291"/>
    </w:p>
    <w:p w14:paraId="396440F9" w14:textId="77777777" w:rsidR="001719F8" w:rsidRDefault="00000000">
      <w:pPr>
        <w:spacing w:beforeLines="100" w:before="240"/>
        <w:ind w:left="45" w:right="36" w:hanging="8"/>
        <w:jc w:val="both"/>
        <w:rPr>
          <w:rFonts w:eastAsia="宋体" w:cs="Arial Regular"/>
          <w:sz w:val="18"/>
          <w:szCs w:val="18"/>
        </w:rPr>
      </w:pPr>
      <w:bookmarkStart w:id="292" w:name="NT_SRC_0000000213"/>
      <w:r>
        <w:rPr>
          <w:rFonts w:eastAsia="宋体" w:cs="Arial Regular"/>
          <w:sz w:val="18"/>
          <w:szCs w:val="18"/>
          <w:shd w:val="clear" w:color="auto" w:fill="FFFFFF"/>
        </w:rPr>
        <w:t>6.11.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In response to the COVID-19 pandemic, new work practices were adopted in 2020 ensuring the European Commission completed investigations within legal time limits, while fully respecting the rights of interested parties and its legal obligations. While there is a gradual return to </w:t>
      </w:r>
      <w:proofErr w:type="spellStart"/>
      <w:r>
        <w:rPr>
          <w:rFonts w:eastAsia="宋体" w:cs="Arial Regular"/>
          <w:sz w:val="18"/>
          <w:szCs w:val="18"/>
          <w:shd w:val="clear" w:color="auto" w:fill="FFFFFF"/>
        </w:rPr>
        <w:t>traditional</w:t>
      </w:r>
      <w:bookmarkStart w:id="293" w:name="NT_SRC_0000000224"/>
      <w:bookmarkEnd w:id="292"/>
      <w:r>
        <w:rPr>
          <w:rFonts w:eastAsia="宋体" w:cs="Arial Regular"/>
          <w:sz w:val="18"/>
          <w:szCs w:val="18"/>
          <w:shd w:val="clear" w:color="auto" w:fill="FFFFFF"/>
        </w:rPr>
        <w:t>work</w:t>
      </w:r>
      <w:proofErr w:type="spellEnd"/>
      <w:r>
        <w:rPr>
          <w:rFonts w:eastAsia="宋体" w:cs="Arial Regular"/>
          <w:sz w:val="18"/>
          <w:szCs w:val="18"/>
          <w:shd w:val="clear" w:color="auto" w:fill="FFFFFF"/>
        </w:rPr>
        <w:t xml:space="preserve"> practices, for some countries the new work practices remain in place due to continued travel restrictions.</w:t>
      </w:r>
      <w:bookmarkStart w:id="294" w:name="NT_TAR_0000000213"/>
      <w:bookmarkStart w:id="295" w:name="NT_TAR_0000000224"/>
      <w:bookmarkEnd w:id="293"/>
      <w:r>
        <w:rPr>
          <w:rFonts w:eastAsia="宋体" w:cs="Arial Regular" w:hint="eastAsia"/>
          <w:sz w:val="18"/>
          <w:szCs w:val="18"/>
          <w:shd w:val="clear" w:color="auto" w:fill="FFFFFF"/>
        </w:rPr>
        <w:t xml:space="preserve"> </w:t>
      </w:r>
      <w:r>
        <w:rPr>
          <w:rFonts w:eastAsia="宋体" w:cs="Arial Regular"/>
          <w:sz w:val="18"/>
          <w:szCs w:val="18"/>
          <w:shd w:val="clear" w:color="auto" w:fill="FFFFFF"/>
        </w:rPr>
        <w:t>为应对新冠肺炎疫情，</w:t>
      </w:r>
      <w:r>
        <w:rPr>
          <w:rFonts w:eastAsia="宋体" w:cs="Arial Regular" w:hint="eastAsia"/>
          <w:sz w:val="18"/>
          <w:szCs w:val="18"/>
          <w:shd w:val="clear" w:color="auto" w:fill="FFFFFF"/>
          <w:lang w:eastAsia="zh-Hans"/>
        </w:rPr>
        <w:t>欧盟于</w:t>
      </w:r>
      <w:r>
        <w:rPr>
          <w:rFonts w:eastAsia="宋体" w:cs="Arial Regular"/>
          <w:sz w:val="18"/>
          <w:szCs w:val="18"/>
          <w:shd w:val="clear" w:color="auto" w:fill="FFFFFF"/>
        </w:rPr>
        <w:t>2020</w:t>
      </w:r>
      <w:r>
        <w:rPr>
          <w:rFonts w:eastAsia="宋体" w:cs="Arial Regular"/>
          <w:sz w:val="18"/>
          <w:szCs w:val="18"/>
          <w:shd w:val="clear" w:color="auto" w:fill="FFFFFF"/>
        </w:rPr>
        <w:t>年采用了新的工作</w:t>
      </w:r>
      <w:r>
        <w:rPr>
          <w:rFonts w:eastAsia="宋体" w:cs="Arial Regular" w:hint="eastAsia"/>
          <w:sz w:val="18"/>
          <w:szCs w:val="18"/>
          <w:shd w:val="clear" w:color="auto" w:fill="FFFFFF"/>
        </w:rPr>
        <w:t>惯例</w:t>
      </w:r>
      <w:r>
        <w:rPr>
          <w:rFonts w:eastAsia="宋体" w:cs="Arial Regular"/>
          <w:sz w:val="18"/>
          <w:szCs w:val="18"/>
          <w:shd w:val="clear" w:color="auto" w:fill="FFFFFF"/>
        </w:rPr>
        <w:t>，确保欧盟委员会</w:t>
      </w:r>
      <w:r>
        <w:rPr>
          <w:rFonts w:eastAsia="宋体" w:cs="Arial Regular" w:hint="eastAsia"/>
          <w:sz w:val="18"/>
          <w:szCs w:val="18"/>
          <w:shd w:val="clear" w:color="auto" w:fill="FFFFFF"/>
          <w:lang w:eastAsia="zh-Hans"/>
        </w:rPr>
        <w:t>在规定时间</w:t>
      </w:r>
      <w:r>
        <w:rPr>
          <w:rFonts w:eastAsia="宋体" w:cs="Arial Regular"/>
          <w:sz w:val="18"/>
          <w:szCs w:val="18"/>
          <w:shd w:val="clear" w:color="auto" w:fill="FFFFFF"/>
        </w:rPr>
        <w:t>内完成调查，同时充分尊重相关方的权利及其法律义务。</w:t>
      </w:r>
      <w:r>
        <w:rPr>
          <w:rFonts w:eastAsia="宋体" w:cs="Arial Regular" w:hint="eastAsia"/>
          <w:sz w:val="18"/>
          <w:szCs w:val="18"/>
          <w:shd w:val="clear" w:color="auto" w:fill="FFFFFF"/>
          <w:lang w:eastAsia="zh-Hans"/>
        </w:rPr>
        <w:t>在逐步</w:t>
      </w:r>
      <w:r>
        <w:rPr>
          <w:rFonts w:eastAsia="宋体" w:cs="Arial Regular"/>
          <w:sz w:val="18"/>
          <w:szCs w:val="18"/>
          <w:shd w:val="clear" w:color="auto" w:fill="FFFFFF"/>
        </w:rPr>
        <w:t>回归传统</w:t>
      </w:r>
      <w:bookmarkEnd w:id="294"/>
      <w:r>
        <w:rPr>
          <w:rFonts w:eastAsia="宋体" w:cs="Arial Regular"/>
          <w:sz w:val="18"/>
          <w:szCs w:val="18"/>
          <w:shd w:val="clear" w:color="auto" w:fill="FFFFFF"/>
        </w:rPr>
        <w:t>工作惯例</w:t>
      </w:r>
      <w:r>
        <w:rPr>
          <w:rFonts w:eastAsia="宋体" w:cs="Arial Regular" w:hint="eastAsia"/>
          <w:sz w:val="18"/>
          <w:szCs w:val="18"/>
          <w:shd w:val="clear" w:color="auto" w:fill="FFFFFF"/>
          <w:lang w:eastAsia="zh-Hans"/>
        </w:rPr>
        <w:t>的过程中</w:t>
      </w:r>
      <w:r>
        <w:rPr>
          <w:rFonts w:eastAsia="宋体" w:cs="Arial Regular"/>
          <w:sz w:val="18"/>
          <w:szCs w:val="18"/>
          <w:shd w:val="clear" w:color="auto" w:fill="FFFFFF"/>
        </w:rPr>
        <w:t>，对于一些国家，由于持续的旅行限制，新的工作惯例仍然存在。</w:t>
      </w:r>
      <w:bookmarkEnd w:id="295"/>
    </w:p>
    <w:p w14:paraId="561D6DF7" w14:textId="77777777" w:rsidR="001719F8" w:rsidRDefault="00000000">
      <w:pPr>
        <w:spacing w:beforeLines="100" w:before="240"/>
        <w:ind w:left="35" w:right="30" w:firstLine="6"/>
        <w:jc w:val="both"/>
        <w:rPr>
          <w:rFonts w:eastAsia="宋体" w:cs="Arial Regular"/>
          <w:sz w:val="18"/>
          <w:szCs w:val="18"/>
        </w:rPr>
      </w:pPr>
      <w:bookmarkStart w:id="296" w:name="NT_SRC_0000000225"/>
      <w:r>
        <w:rPr>
          <w:rFonts w:eastAsia="宋体" w:cs="Arial Regular"/>
          <w:sz w:val="18"/>
          <w:szCs w:val="18"/>
          <w:shd w:val="clear" w:color="auto" w:fill="FFFFFF"/>
        </w:rPr>
        <w:t>6.12.</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addition, and in response to the trade-related challenges affecting the steel industry, notably after the introduction of the US Section 232 tariffs on steel, the EU imposed a safeguard measure on imports of certain steel products in February 2019.</w:t>
      </w:r>
      <w:r>
        <w:rPr>
          <w:rStyle w:val="ad"/>
          <w:rFonts w:eastAsia="宋体" w:cs="Arial Regular"/>
          <w:sz w:val="18"/>
          <w:szCs w:val="18"/>
          <w:shd w:val="clear" w:color="auto" w:fill="FFFFFF"/>
        </w:rPr>
        <w:footnoteReference w:id="77"/>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The objective of this measure was to protect the Union steel industry notably from the negative effects that the trade diversion stemming from US Section 232 would cause, in particular in a context of increasing worldwide overcapacity and of an increase of trade </w:t>
      </w:r>
      <w:proofErr w:type="spellStart"/>
      <w:r>
        <w:rPr>
          <w:rFonts w:eastAsia="宋体" w:cs="Arial Regular"/>
          <w:sz w:val="18"/>
          <w:szCs w:val="18"/>
          <w:shd w:val="clear" w:color="auto" w:fill="FFFFFF"/>
        </w:rPr>
        <w:t>defence</w:t>
      </w:r>
      <w:proofErr w:type="spellEnd"/>
      <w:r>
        <w:rPr>
          <w:rFonts w:eastAsia="宋体" w:cs="Arial Regular"/>
          <w:sz w:val="18"/>
          <w:szCs w:val="18"/>
          <w:shd w:val="clear" w:color="auto" w:fill="FFFFFF"/>
        </w:rPr>
        <w:t xml:space="preserve"> and trade restrictive measures in third </w:t>
      </w:r>
      <w:r>
        <w:rPr>
          <w:rFonts w:eastAsia="宋体" w:cs="Arial Regular"/>
          <w:sz w:val="18"/>
          <w:szCs w:val="18"/>
          <w:shd w:val="clear" w:color="auto" w:fill="FFFFFF"/>
        </w:rPr>
        <w:lastRenderedPageBreak/>
        <w:t>countries.</w:t>
      </w:r>
      <w:bookmarkStart w:id="298" w:name="NT_TAR_0000000225"/>
      <w:bookmarkEnd w:id="296"/>
      <w:r>
        <w:rPr>
          <w:rFonts w:eastAsia="宋体" w:cs="Arial Regular" w:hint="eastAsia"/>
          <w:sz w:val="18"/>
          <w:szCs w:val="18"/>
          <w:shd w:val="clear" w:color="auto" w:fill="FFFFFF"/>
        </w:rPr>
        <w:t xml:space="preserve"> </w:t>
      </w:r>
      <w:r>
        <w:rPr>
          <w:rFonts w:eastAsia="宋体" w:cs="Arial Regular"/>
          <w:sz w:val="18"/>
          <w:szCs w:val="18"/>
          <w:shd w:val="clear" w:color="auto" w:fill="FFFFFF"/>
        </w:rPr>
        <w:t>此外，为应对影响钢铁行业的贸易相关挑战，特别是在</w:t>
      </w:r>
      <w:r>
        <w:rPr>
          <w:rFonts w:eastAsia="宋体" w:cs="Arial Regular" w:hint="eastAsia"/>
          <w:sz w:val="18"/>
          <w:szCs w:val="18"/>
          <w:shd w:val="clear" w:color="auto" w:fill="FFFFFF"/>
          <w:lang w:eastAsia="zh-Hans"/>
        </w:rPr>
        <w:t>实施</w:t>
      </w:r>
      <w:r>
        <w:rPr>
          <w:rFonts w:eastAsia="宋体" w:cs="Arial Regular"/>
          <w:sz w:val="18"/>
          <w:szCs w:val="18"/>
          <w:shd w:val="clear" w:color="auto" w:fill="FFFFFF"/>
        </w:rPr>
        <w:t>美国第</w:t>
      </w:r>
      <w:r>
        <w:rPr>
          <w:rFonts w:eastAsia="宋体" w:cs="Arial Regular"/>
          <w:sz w:val="18"/>
          <w:szCs w:val="18"/>
          <w:shd w:val="clear" w:color="auto" w:fill="FFFFFF"/>
        </w:rPr>
        <w:t>232</w:t>
      </w:r>
      <w:r>
        <w:rPr>
          <w:rFonts w:eastAsia="宋体" w:cs="Arial Regular"/>
          <w:sz w:val="18"/>
          <w:szCs w:val="18"/>
          <w:shd w:val="clear" w:color="auto" w:fill="FFFFFF"/>
        </w:rPr>
        <w:t>条钢铁关税后，欧盟于</w:t>
      </w:r>
      <w:r>
        <w:rPr>
          <w:rFonts w:eastAsia="宋体" w:cs="Arial Regular"/>
          <w:sz w:val="18"/>
          <w:szCs w:val="18"/>
          <w:shd w:val="clear" w:color="auto" w:fill="FFFFFF"/>
        </w:rPr>
        <w:t>2019</w:t>
      </w:r>
      <w:r>
        <w:rPr>
          <w:rFonts w:eastAsia="宋体" w:cs="Arial Regular"/>
          <w:sz w:val="18"/>
          <w:szCs w:val="18"/>
          <w:shd w:val="clear" w:color="auto" w:fill="FFFFFF"/>
        </w:rPr>
        <w:t>年</w:t>
      </w:r>
      <w:r>
        <w:rPr>
          <w:rFonts w:eastAsia="宋体" w:cs="Arial Regular"/>
          <w:sz w:val="18"/>
          <w:szCs w:val="18"/>
          <w:shd w:val="clear" w:color="auto" w:fill="FFFFFF"/>
        </w:rPr>
        <w:t>2</w:t>
      </w:r>
      <w:r>
        <w:rPr>
          <w:rFonts w:eastAsia="宋体" w:cs="Arial Regular"/>
          <w:sz w:val="18"/>
          <w:szCs w:val="18"/>
          <w:shd w:val="clear" w:color="auto" w:fill="FFFFFF"/>
        </w:rPr>
        <w:t>月对某些钢铁产品的进口实施了保障措施。该措施的目的是保护欧盟钢铁行业免受美国第</w:t>
      </w:r>
      <w:r>
        <w:rPr>
          <w:rFonts w:eastAsia="宋体" w:cs="Arial Regular"/>
          <w:sz w:val="18"/>
          <w:szCs w:val="18"/>
          <w:shd w:val="clear" w:color="auto" w:fill="FFFFFF"/>
        </w:rPr>
        <w:t>232</w:t>
      </w:r>
      <w:r>
        <w:rPr>
          <w:rFonts w:eastAsia="宋体" w:cs="Arial Regular"/>
          <w:sz w:val="18"/>
          <w:szCs w:val="18"/>
          <w:shd w:val="clear" w:color="auto" w:fill="FFFFFF"/>
        </w:rPr>
        <w:t>条导致的贸易转移可能造成的负面影响，特别是在全球产能过剩加剧以及第三国贸易防御和贸易限制措施增加的背景下。</w:t>
      </w:r>
      <w:bookmarkEnd w:id="298"/>
    </w:p>
    <w:p w14:paraId="10956331" w14:textId="77777777" w:rsidR="001719F8" w:rsidRDefault="00000000">
      <w:pPr>
        <w:spacing w:beforeLines="100" w:before="240"/>
        <w:ind w:left="41"/>
        <w:jc w:val="both"/>
        <w:outlineLvl w:val="2"/>
        <w:rPr>
          <w:rFonts w:eastAsia="宋体" w:cs="Arial Regular"/>
          <w:sz w:val="18"/>
          <w:szCs w:val="18"/>
        </w:rPr>
      </w:pPr>
      <w:bookmarkStart w:id="299" w:name="NT_SRC_0000000226"/>
      <w:bookmarkStart w:id="300" w:name="_Toc17682"/>
      <w:r>
        <w:rPr>
          <w:rFonts w:eastAsia="宋体" w:cs="Arial Regular"/>
          <w:b/>
          <w:bCs/>
          <w:color w:val="006283"/>
          <w:sz w:val="18"/>
          <w:szCs w:val="18"/>
          <w:shd w:val="clear" w:color="auto" w:fill="FFFFFF"/>
        </w:rPr>
        <w:t>6.3</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EU</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State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aid</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control</w:t>
      </w:r>
      <w:bookmarkStart w:id="301" w:name="NT_TAR_0000000226"/>
      <w:bookmarkEnd w:id="299"/>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欧盟国家援助控制</w:t>
      </w:r>
      <w:bookmarkEnd w:id="300"/>
      <w:bookmarkEnd w:id="301"/>
    </w:p>
    <w:p w14:paraId="4E0B0905" w14:textId="77777777" w:rsidR="001719F8" w:rsidRDefault="00000000">
      <w:pPr>
        <w:spacing w:beforeLines="100" w:before="240"/>
        <w:ind w:left="39" w:right="31" w:firstLine="2"/>
        <w:jc w:val="both"/>
        <w:rPr>
          <w:rFonts w:eastAsia="宋体" w:cs="Arial Regular"/>
          <w:sz w:val="18"/>
          <w:szCs w:val="18"/>
        </w:rPr>
      </w:pPr>
      <w:bookmarkStart w:id="302" w:name="NT_SRC_0000000227"/>
      <w:r>
        <w:rPr>
          <w:rFonts w:eastAsia="宋体" w:cs="Arial Regular"/>
          <w:sz w:val="18"/>
          <w:szCs w:val="18"/>
          <w:shd w:val="clear" w:color="auto" w:fill="FFFFFF"/>
        </w:rPr>
        <w:t>6.13.</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Subsidies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are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through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State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aid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control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managed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the European Commission, and in a way that is fully coherent with the applicable WTO rules. The EU-level regime ensures that subsidies are </w:t>
      </w:r>
      <w:proofErr w:type="spellStart"/>
      <w:r>
        <w:rPr>
          <w:rFonts w:eastAsia="宋体" w:cs="Arial Regular"/>
          <w:sz w:val="18"/>
          <w:szCs w:val="18"/>
          <w:shd w:val="clear" w:color="auto" w:fill="FFFFFF"/>
        </w:rPr>
        <w:t>authorised</w:t>
      </w:r>
      <w:proofErr w:type="spellEnd"/>
      <w:r>
        <w:rPr>
          <w:rFonts w:eastAsia="宋体" w:cs="Arial Regular"/>
          <w:sz w:val="18"/>
          <w:szCs w:val="18"/>
          <w:shd w:val="clear" w:color="auto" w:fill="FFFFFF"/>
        </w:rPr>
        <w:t xml:space="preserve"> according to uniform criteria, following an assessment of their necessity, proportionality and effects on trade and competition. As a result, any distortive effects of subsidies are </w:t>
      </w:r>
      <w:proofErr w:type="spellStart"/>
      <w:r>
        <w:rPr>
          <w:rFonts w:eastAsia="宋体" w:cs="Arial Regular"/>
          <w:sz w:val="18"/>
          <w:szCs w:val="18"/>
          <w:shd w:val="clear" w:color="auto" w:fill="FFFFFF"/>
        </w:rPr>
        <w:t>minimised</w:t>
      </w:r>
      <w:proofErr w:type="spellEnd"/>
      <w:r>
        <w:rPr>
          <w:rFonts w:eastAsia="宋体" w:cs="Arial Regular"/>
          <w:sz w:val="18"/>
          <w:szCs w:val="18"/>
          <w:shd w:val="clear" w:color="auto" w:fill="FFFFFF"/>
        </w:rPr>
        <w:t xml:space="preserve"> while </w:t>
      </w:r>
      <w:proofErr w:type="spellStart"/>
      <w:r>
        <w:rPr>
          <w:rFonts w:eastAsia="宋体" w:cs="Arial Regular"/>
          <w:sz w:val="18"/>
          <w:szCs w:val="18"/>
          <w:shd w:val="clear" w:color="auto" w:fill="FFFFFF"/>
        </w:rPr>
        <w:t>maximising</w:t>
      </w:r>
      <w:proofErr w:type="spellEnd"/>
      <w:r>
        <w:rPr>
          <w:rFonts w:eastAsia="宋体" w:cs="Arial Regular"/>
          <w:sz w:val="18"/>
          <w:szCs w:val="18"/>
          <w:shd w:val="clear" w:color="auto" w:fill="FFFFFF"/>
        </w:rPr>
        <w:t xml:space="preserve"> their positive effects for public policy objectives. In addition, subsidies granted at the EU level, while not subject to the State aid approval process, are designed to follow the same principles.</w:t>
      </w:r>
      <w:bookmarkStart w:id="303" w:name="NT_TAR_0000000227"/>
      <w:bookmarkEnd w:id="302"/>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欧盟的补贴通过欧盟委员会管理的国家援助控制进行监管，</w:t>
      </w:r>
      <w:r>
        <w:rPr>
          <w:rFonts w:eastAsia="宋体" w:cs="Arial Regular" w:hint="eastAsia"/>
          <w:sz w:val="18"/>
          <w:szCs w:val="18"/>
          <w:shd w:val="clear" w:color="auto" w:fill="FFFFFF"/>
          <w:lang w:eastAsia="zh-Hans"/>
        </w:rPr>
        <w:t>监管</w:t>
      </w:r>
      <w:r>
        <w:rPr>
          <w:rFonts w:eastAsia="宋体" w:cs="Arial Regular"/>
          <w:sz w:val="18"/>
          <w:szCs w:val="18"/>
          <w:shd w:val="clear" w:color="auto" w:fill="FFFFFF"/>
        </w:rPr>
        <w:t>方式与适用的世贸组织规则完全一致。</w:t>
      </w:r>
      <w:r>
        <w:rPr>
          <w:rFonts w:eastAsia="宋体" w:cs="Arial Regular" w:hint="eastAsia"/>
          <w:sz w:val="18"/>
          <w:szCs w:val="18"/>
          <w:shd w:val="clear" w:color="auto" w:fill="FFFFFF"/>
          <w:lang w:eastAsia="zh-Hans"/>
        </w:rPr>
        <w:t>欧盟层面</w:t>
      </w:r>
      <w:r>
        <w:rPr>
          <w:rFonts w:eastAsia="宋体" w:cs="Arial Regular"/>
          <w:sz w:val="18"/>
          <w:szCs w:val="18"/>
          <w:shd w:val="clear" w:color="auto" w:fill="FFFFFF"/>
        </w:rPr>
        <w:t>的制度确保在评估补贴的必要性、</w:t>
      </w:r>
      <w:r>
        <w:rPr>
          <w:rFonts w:eastAsia="宋体" w:cs="Arial Regular" w:hint="eastAsia"/>
          <w:sz w:val="18"/>
          <w:szCs w:val="18"/>
          <w:shd w:val="clear" w:color="auto" w:fill="FFFFFF"/>
          <w:lang w:eastAsia="zh-Hans"/>
        </w:rPr>
        <w:t>比例</w:t>
      </w:r>
      <w:r>
        <w:rPr>
          <w:rFonts w:eastAsia="宋体" w:cs="Arial Regular"/>
          <w:sz w:val="18"/>
          <w:szCs w:val="18"/>
          <w:shd w:val="clear" w:color="auto" w:fill="FFFFFF"/>
        </w:rPr>
        <w:t>性以及对贸易和竞争的影响后，根据统一的标准批准补贴。因此，补贴的任何扭曲效应都被最小化，同时最大化其对公共政策目标的积极影响。此外，在欧盟一级发放的补贴虽然不受国家援助批准程序的限制，但也遵循同样的原则。</w:t>
      </w:r>
      <w:bookmarkEnd w:id="303"/>
    </w:p>
    <w:p w14:paraId="1865E3D4" w14:textId="77777777" w:rsidR="001719F8" w:rsidRDefault="00000000">
      <w:pPr>
        <w:spacing w:beforeLines="100" w:before="240"/>
        <w:ind w:left="30" w:right="25" w:firstLine="12"/>
        <w:jc w:val="both"/>
        <w:rPr>
          <w:rFonts w:eastAsia="宋体" w:cs="Arial Regular"/>
          <w:sz w:val="18"/>
          <w:szCs w:val="18"/>
        </w:rPr>
      </w:pPr>
      <w:bookmarkStart w:id="304" w:name="NT_SRC_0000000228"/>
      <w:r>
        <w:rPr>
          <w:rFonts w:eastAsia="宋体" w:cs="Arial Regular"/>
          <w:sz w:val="18"/>
          <w:szCs w:val="18"/>
          <w:shd w:val="clear" w:color="auto" w:fill="FFFFFF"/>
        </w:rPr>
        <w:t>6.14.</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Transparency is a key feature of the EU State aid control. State aid decisions amounts, beneficiaries, objectives and aid instruments are collected and published centrally in the EU State aid scoreboard.</w:t>
      </w:r>
      <w:r>
        <w:rPr>
          <w:rStyle w:val="ad"/>
          <w:rFonts w:eastAsia="宋体" w:cs="Arial Regular"/>
          <w:sz w:val="18"/>
          <w:szCs w:val="18"/>
          <w:shd w:val="clear" w:color="auto" w:fill="FFFFFF"/>
        </w:rPr>
        <w:footnoteReference w:id="78"/>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Several EU State aid guidelines have been reviewed and updated in 2020-2021. The periodical updates are intended to ensure that the guidelines continue to reflect economic and policy developments, such as the EU Green Deal. Specific temporary rules were in force in 2020-2022 to address the economic consequences of the COVID-19 outbreak. From 2022, there are temporary rules in place to enable Member States to support the economy in the context of Russia's war of aggression against Ukraine.</w:t>
      </w:r>
      <w:bookmarkStart w:id="306" w:name="NT_TAR_0000000228"/>
      <w:bookmarkEnd w:id="304"/>
      <w:r>
        <w:rPr>
          <w:rFonts w:eastAsia="宋体" w:cs="Arial Regular" w:hint="eastAsia"/>
          <w:sz w:val="18"/>
          <w:szCs w:val="18"/>
          <w:shd w:val="clear" w:color="auto" w:fill="FFFFFF"/>
        </w:rPr>
        <w:t xml:space="preserve"> </w:t>
      </w:r>
      <w:r>
        <w:rPr>
          <w:rFonts w:eastAsia="宋体" w:cs="Arial Regular"/>
          <w:sz w:val="18"/>
          <w:szCs w:val="18"/>
          <w:shd w:val="clear" w:color="auto" w:fill="FFFFFF"/>
        </w:rPr>
        <w:t>透明度是欧盟国家援助控制的一个关键特征。国家援助决定的金额、受益人、目标</w:t>
      </w:r>
      <w:proofErr w:type="gramStart"/>
      <w:r>
        <w:rPr>
          <w:rFonts w:eastAsia="宋体" w:cs="Arial Regular"/>
          <w:sz w:val="18"/>
          <w:szCs w:val="18"/>
          <w:shd w:val="clear" w:color="auto" w:fill="FFFFFF"/>
        </w:rPr>
        <w:t>和援助工具</w:t>
      </w:r>
      <w:proofErr w:type="gramEnd"/>
      <w:r>
        <w:rPr>
          <w:rFonts w:eastAsia="宋体" w:cs="Arial Regular"/>
          <w:sz w:val="18"/>
          <w:szCs w:val="18"/>
          <w:shd w:val="clear" w:color="auto" w:fill="FFFFFF"/>
        </w:rPr>
        <w:t>在欧盟国家援助记分牌中集中收集和公布。</w:t>
      </w:r>
      <w:r>
        <w:rPr>
          <w:rFonts w:eastAsia="宋体" w:cs="Arial Regular"/>
          <w:sz w:val="18"/>
          <w:szCs w:val="18"/>
          <w:shd w:val="clear" w:color="auto" w:fill="FFFFFF"/>
        </w:rPr>
        <w:t>2020-2021</w:t>
      </w:r>
      <w:r>
        <w:rPr>
          <w:rFonts w:eastAsia="宋体" w:cs="Arial Regular"/>
          <w:sz w:val="18"/>
          <w:szCs w:val="18"/>
          <w:shd w:val="clear" w:color="auto" w:fill="FFFFFF"/>
        </w:rPr>
        <w:t>年</w:t>
      </w:r>
      <w:r>
        <w:rPr>
          <w:rFonts w:eastAsia="宋体" w:cs="Arial Regular" w:hint="eastAsia"/>
          <w:sz w:val="18"/>
          <w:szCs w:val="18"/>
          <w:shd w:val="clear" w:color="auto" w:fill="FFFFFF"/>
          <w:lang w:eastAsia="zh-Hans"/>
        </w:rPr>
        <w:t>期间</w:t>
      </w:r>
      <w:r>
        <w:rPr>
          <w:rFonts w:eastAsia="宋体" w:cs="Arial Regular"/>
          <w:sz w:val="18"/>
          <w:szCs w:val="18"/>
          <w:shd w:val="clear" w:color="auto" w:fill="FFFFFF"/>
        </w:rPr>
        <w:t>审查和更新了几项欧盟国家援助准则。定期更新</w:t>
      </w:r>
      <w:r>
        <w:rPr>
          <w:rFonts w:eastAsia="宋体" w:cs="Arial Regular" w:hint="eastAsia"/>
          <w:sz w:val="18"/>
          <w:szCs w:val="18"/>
          <w:shd w:val="clear" w:color="auto" w:fill="FFFFFF"/>
          <w:lang w:eastAsia="zh-Hans"/>
        </w:rPr>
        <w:t>的目的是</w:t>
      </w:r>
      <w:r>
        <w:rPr>
          <w:rFonts w:eastAsia="宋体" w:cs="Arial Regular"/>
          <w:sz w:val="18"/>
          <w:szCs w:val="18"/>
          <w:shd w:val="clear" w:color="auto" w:fill="FFFFFF"/>
        </w:rPr>
        <w:t>确保准则继续反映经济和政策发展，如欧盟绿色协议。具体的临时规则在</w:t>
      </w:r>
      <w:r>
        <w:rPr>
          <w:rFonts w:eastAsia="宋体" w:cs="Arial Regular"/>
          <w:sz w:val="18"/>
          <w:szCs w:val="18"/>
          <w:shd w:val="clear" w:color="auto" w:fill="FFFFFF"/>
        </w:rPr>
        <w:t>2020-2022</w:t>
      </w:r>
      <w:r>
        <w:rPr>
          <w:rFonts w:eastAsia="宋体" w:cs="Arial Regular"/>
          <w:sz w:val="18"/>
          <w:szCs w:val="18"/>
          <w:shd w:val="clear" w:color="auto" w:fill="FFFFFF"/>
        </w:rPr>
        <w:t>年生效，以应对新冠肺炎疫情的经济后果。从</w:t>
      </w:r>
      <w:r>
        <w:rPr>
          <w:rFonts w:eastAsia="宋体" w:cs="Arial Regular"/>
          <w:sz w:val="18"/>
          <w:szCs w:val="18"/>
          <w:shd w:val="clear" w:color="auto" w:fill="FFFFFF"/>
        </w:rPr>
        <w:t>2022</w:t>
      </w:r>
      <w:r>
        <w:rPr>
          <w:rFonts w:eastAsia="宋体" w:cs="Arial Regular"/>
          <w:sz w:val="18"/>
          <w:szCs w:val="18"/>
          <w:shd w:val="clear" w:color="auto" w:fill="FFFFFF"/>
        </w:rPr>
        <w:t>年起，</w:t>
      </w:r>
      <w:r>
        <w:rPr>
          <w:rFonts w:eastAsia="宋体" w:cs="Arial Regular" w:hint="eastAsia"/>
          <w:sz w:val="18"/>
          <w:szCs w:val="18"/>
          <w:shd w:val="clear" w:color="auto" w:fill="FFFFFF"/>
          <w:lang w:eastAsia="zh-Hans"/>
        </w:rPr>
        <w:t>制定了</w:t>
      </w:r>
      <w:r>
        <w:rPr>
          <w:rFonts w:eastAsia="宋体" w:cs="Arial Regular"/>
          <w:sz w:val="18"/>
          <w:szCs w:val="18"/>
          <w:shd w:val="clear" w:color="auto" w:fill="FFFFFF"/>
        </w:rPr>
        <w:t>临时规则</w:t>
      </w:r>
      <w:r>
        <w:rPr>
          <w:rFonts w:eastAsia="宋体" w:cs="Arial Regular" w:hint="eastAsia"/>
          <w:sz w:val="18"/>
          <w:szCs w:val="18"/>
          <w:shd w:val="clear" w:color="auto" w:fill="FFFFFF"/>
          <w:lang w:eastAsia="zh-Hans"/>
        </w:rPr>
        <w:t>让</w:t>
      </w:r>
      <w:r>
        <w:rPr>
          <w:rFonts w:eastAsia="宋体" w:cs="Arial Regular"/>
          <w:sz w:val="18"/>
          <w:szCs w:val="18"/>
          <w:shd w:val="clear" w:color="auto" w:fill="FFFFFF"/>
        </w:rPr>
        <w:t>成员国能够在俄</w:t>
      </w:r>
      <w:proofErr w:type="gramStart"/>
      <w:r>
        <w:rPr>
          <w:rFonts w:eastAsia="宋体" w:cs="Arial Regular"/>
          <w:sz w:val="18"/>
          <w:szCs w:val="18"/>
          <w:shd w:val="clear" w:color="auto" w:fill="FFFFFF"/>
        </w:rPr>
        <w:t>乌</w:t>
      </w:r>
      <w:r>
        <w:rPr>
          <w:rFonts w:eastAsia="宋体" w:cs="Arial Regular" w:hint="eastAsia"/>
          <w:sz w:val="18"/>
          <w:szCs w:val="18"/>
          <w:shd w:val="clear" w:color="auto" w:fill="FFFFFF"/>
        </w:rPr>
        <w:t>冲突</w:t>
      </w:r>
      <w:proofErr w:type="gramEnd"/>
      <w:r>
        <w:rPr>
          <w:rFonts w:eastAsia="宋体" w:cs="Arial Regular"/>
          <w:sz w:val="18"/>
          <w:szCs w:val="18"/>
          <w:shd w:val="clear" w:color="auto" w:fill="FFFFFF"/>
        </w:rPr>
        <w:t>的背景下支持经济</w:t>
      </w:r>
      <w:r>
        <w:rPr>
          <w:rFonts w:eastAsia="宋体" w:cs="Arial Regular" w:hint="eastAsia"/>
          <w:sz w:val="18"/>
          <w:szCs w:val="18"/>
          <w:shd w:val="clear" w:color="auto" w:fill="FFFFFF"/>
          <w:lang w:eastAsia="zh-Hans"/>
        </w:rPr>
        <w:t>发展</w:t>
      </w:r>
      <w:r>
        <w:rPr>
          <w:rFonts w:eastAsia="宋体" w:cs="Arial Regular"/>
          <w:sz w:val="18"/>
          <w:szCs w:val="18"/>
          <w:shd w:val="clear" w:color="auto" w:fill="FFFFFF"/>
        </w:rPr>
        <w:t>。</w:t>
      </w:r>
      <w:bookmarkEnd w:id="306"/>
    </w:p>
    <w:p w14:paraId="5384F13C" w14:textId="77777777" w:rsidR="001719F8" w:rsidRDefault="00000000">
      <w:pPr>
        <w:spacing w:beforeLines="100" w:before="240"/>
        <w:ind w:left="37" w:right="30" w:firstLine="4"/>
        <w:jc w:val="both"/>
        <w:rPr>
          <w:rFonts w:eastAsia="宋体" w:cs="Arial Regular"/>
          <w:sz w:val="18"/>
          <w:szCs w:val="18"/>
        </w:rPr>
      </w:pPr>
      <w:bookmarkStart w:id="307" w:name="NT_SRC_0000000229"/>
      <w:r>
        <w:rPr>
          <w:rFonts w:eastAsia="宋体" w:cs="Arial Regular"/>
          <w:sz w:val="18"/>
          <w:szCs w:val="18"/>
          <w:shd w:val="clear" w:color="auto" w:fill="FFFFFF"/>
        </w:rPr>
        <w:t>6.15.</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A new element of subsidy control is the </w:t>
      </w:r>
      <w:r>
        <w:rPr>
          <w:rFonts w:eastAsia="宋体" w:cs="Arial Regular"/>
          <w:b/>
          <w:bCs/>
          <w:sz w:val="18"/>
          <w:szCs w:val="18"/>
          <w:shd w:val="clear" w:color="auto" w:fill="FFFFFF"/>
        </w:rPr>
        <w:t>Foreign</w:t>
      </w:r>
      <w:r>
        <w:rPr>
          <w:rFonts w:eastAsia="宋体" w:cs="Arial Regular"/>
          <w:sz w:val="18"/>
          <w:szCs w:val="18"/>
          <w:shd w:val="clear" w:color="auto" w:fill="FFFFFF"/>
        </w:rPr>
        <w:t xml:space="preserve"> </w:t>
      </w:r>
      <w:r>
        <w:rPr>
          <w:rFonts w:eastAsia="宋体" w:cs="Arial Regular"/>
          <w:b/>
          <w:bCs/>
          <w:sz w:val="18"/>
          <w:szCs w:val="18"/>
          <w:shd w:val="clear" w:color="auto" w:fill="FFFFFF"/>
        </w:rPr>
        <w:t>Subsidies</w:t>
      </w:r>
      <w:r>
        <w:rPr>
          <w:rFonts w:eastAsia="宋体" w:cs="Arial Regular"/>
          <w:sz w:val="18"/>
          <w:szCs w:val="18"/>
          <w:shd w:val="clear" w:color="auto" w:fill="FFFFFF"/>
        </w:rPr>
        <w:t xml:space="preserve"> </w:t>
      </w:r>
      <w:r>
        <w:rPr>
          <w:rFonts w:eastAsia="宋体" w:cs="Arial Regular"/>
          <w:b/>
          <w:bCs/>
          <w:sz w:val="18"/>
          <w:szCs w:val="18"/>
          <w:shd w:val="clear" w:color="auto" w:fill="FFFFFF"/>
        </w:rPr>
        <w:t>Regulation</w:t>
      </w:r>
      <w:r>
        <w:rPr>
          <w:rFonts w:eastAsia="宋体" w:cs="Arial Regular"/>
          <w:sz w:val="18"/>
          <w:szCs w:val="18"/>
          <w:shd w:val="clear" w:color="auto" w:fill="FFFFFF"/>
        </w:rPr>
        <w:t xml:space="preserve"> (EU) 2022/2560</w:t>
      </w:r>
      <w:r>
        <w:rPr>
          <w:rStyle w:val="ad"/>
          <w:rFonts w:eastAsia="宋体" w:cs="Arial Regular"/>
          <w:sz w:val="18"/>
          <w:szCs w:val="18"/>
          <w:shd w:val="clear" w:color="auto" w:fill="FFFFFF"/>
        </w:rPr>
        <w:footnoteReference w:id="79"/>
      </w:r>
      <w:r>
        <w:rPr>
          <w:rFonts w:eastAsia="宋体" w:cs="Arial Regular" w:hint="eastAsia"/>
          <w:sz w:val="18"/>
          <w:szCs w:val="18"/>
          <w:shd w:val="clear" w:color="auto" w:fill="FFFFFF"/>
        </w:rPr>
        <w:t xml:space="preserve"> </w:t>
      </w:r>
      <w:r>
        <w:rPr>
          <w:rFonts w:eastAsia="宋体" w:cs="Arial Regular"/>
          <w:sz w:val="18"/>
          <w:szCs w:val="18"/>
          <w:shd w:val="clear" w:color="auto" w:fill="FFFFFF"/>
        </w:rPr>
        <w:t>which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will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apply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from</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12 July 2023,</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six</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months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after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entry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force.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notification requirements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concentrations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public</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procurement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procedures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will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apply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from 12 October 2023. The proposal aims to close a legislative gap and restore the level playing field in concentrations, public procurement and other market situations Until now, subsidies granted by non-EU governments to economic operators active in the EU went largely unchecked, while subsidies granted by EU Member States are subject to close scrutiny. The European Commission will have the power to investigate financial contributions granted by public authorities of non-EU countries which benefit companies engaging in an economic activity in the EU and redress, if needed, their distortive effects.</w:t>
      </w:r>
      <w:bookmarkStart w:id="309" w:name="NT_TAR_0000000229"/>
      <w:bookmarkEnd w:id="307"/>
      <w:r>
        <w:rPr>
          <w:rFonts w:eastAsia="宋体" w:cs="Arial Regular" w:hint="eastAsia"/>
          <w:sz w:val="18"/>
          <w:szCs w:val="18"/>
          <w:shd w:val="clear" w:color="auto" w:fill="FFFFFF"/>
        </w:rPr>
        <w:t xml:space="preserve"> </w:t>
      </w:r>
      <w:r>
        <w:rPr>
          <w:rFonts w:eastAsia="宋体" w:cs="Arial Regular"/>
          <w:sz w:val="18"/>
          <w:szCs w:val="18"/>
          <w:shd w:val="clear" w:color="auto" w:fill="FFFFFF"/>
        </w:rPr>
        <w:t>补贴控制的一个新要素是《</w:t>
      </w:r>
      <w:r>
        <w:rPr>
          <w:rFonts w:eastAsia="宋体" w:cs="Arial Regular"/>
          <w:b/>
          <w:bCs/>
          <w:sz w:val="18"/>
          <w:szCs w:val="18"/>
          <w:shd w:val="clear" w:color="auto" w:fill="FFFFFF"/>
        </w:rPr>
        <w:t>外国补贴条例</w:t>
      </w:r>
      <w:r>
        <w:rPr>
          <w:rFonts w:eastAsia="宋体" w:cs="Arial Regular"/>
          <w:sz w:val="18"/>
          <w:szCs w:val="18"/>
          <w:shd w:val="clear" w:color="auto" w:fill="FFFFFF"/>
        </w:rPr>
        <w:t>（欧盟）</w:t>
      </w:r>
      <w:r>
        <w:rPr>
          <w:rFonts w:eastAsia="宋体" w:cs="Arial Regular"/>
          <w:sz w:val="18"/>
          <w:szCs w:val="18"/>
          <w:shd w:val="clear" w:color="auto" w:fill="FFFFFF"/>
        </w:rPr>
        <w:t>2022/2560</w:t>
      </w:r>
      <w:r>
        <w:rPr>
          <w:rFonts w:eastAsia="宋体" w:cs="Arial Regular"/>
          <w:sz w:val="18"/>
          <w:szCs w:val="18"/>
          <w:shd w:val="clear" w:color="auto" w:fill="FFFFFF"/>
        </w:rPr>
        <w:t>》，该条例将于</w:t>
      </w:r>
      <w:r>
        <w:rPr>
          <w:rFonts w:eastAsia="宋体" w:cs="Arial Regular"/>
          <w:sz w:val="18"/>
          <w:szCs w:val="18"/>
          <w:shd w:val="clear" w:color="auto" w:fill="FFFFFF"/>
        </w:rPr>
        <w:t>2023</w:t>
      </w:r>
      <w:r>
        <w:rPr>
          <w:rFonts w:eastAsia="宋体" w:cs="Arial Regular"/>
          <w:sz w:val="18"/>
          <w:szCs w:val="18"/>
          <w:shd w:val="clear" w:color="auto" w:fill="FFFFFF"/>
        </w:rPr>
        <w:t>年</w:t>
      </w:r>
      <w:r>
        <w:rPr>
          <w:rFonts w:eastAsia="宋体" w:cs="Arial Regular"/>
          <w:sz w:val="18"/>
          <w:szCs w:val="18"/>
          <w:shd w:val="clear" w:color="auto" w:fill="FFFFFF"/>
        </w:rPr>
        <w:t>7</w:t>
      </w:r>
      <w:r>
        <w:rPr>
          <w:rFonts w:eastAsia="宋体" w:cs="Arial Regular"/>
          <w:sz w:val="18"/>
          <w:szCs w:val="18"/>
          <w:shd w:val="clear" w:color="auto" w:fill="FFFFFF"/>
        </w:rPr>
        <w:t>月</w:t>
      </w:r>
      <w:r>
        <w:rPr>
          <w:rFonts w:eastAsia="宋体" w:cs="Arial Regular"/>
          <w:sz w:val="18"/>
          <w:szCs w:val="18"/>
          <w:shd w:val="clear" w:color="auto" w:fill="FFFFFF"/>
        </w:rPr>
        <w:t>12</w:t>
      </w:r>
      <w:r>
        <w:rPr>
          <w:rFonts w:eastAsia="宋体" w:cs="Arial Regular"/>
          <w:sz w:val="18"/>
          <w:szCs w:val="18"/>
          <w:shd w:val="clear" w:color="auto" w:fill="FFFFFF"/>
        </w:rPr>
        <w:t>日生效六个月后适用。集中和公共采购程序的通知要求将从</w:t>
      </w:r>
      <w:r>
        <w:rPr>
          <w:rFonts w:eastAsia="宋体" w:cs="Arial Regular"/>
          <w:sz w:val="18"/>
          <w:szCs w:val="18"/>
          <w:shd w:val="clear" w:color="auto" w:fill="FFFFFF"/>
        </w:rPr>
        <w:t>2023</w:t>
      </w:r>
      <w:r>
        <w:rPr>
          <w:rFonts w:eastAsia="宋体" w:cs="Arial Regular"/>
          <w:sz w:val="18"/>
          <w:szCs w:val="18"/>
          <w:shd w:val="clear" w:color="auto" w:fill="FFFFFF"/>
        </w:rPr>
        <w:t>年</w:t>
      </w:r>
      <w:r>
        <w:rPr>
          <w:rFonts w:eastAsia="宋体" w:cs="Arial Regular"/>
          <w:sz w:val="18"/>
          <w:szCs w:val="18"/>
          <w:shd w:val="clear" w:color="auto" w:fill="FFFFFF"/>
        </w:rPr>
        <w:t>10</w:t>
      </w:r>
      <w:r>
        <w:rPr>
          <w:rFonts w:eastAsia="宋体" w:cs="Arial Regular"/>
          <w:sz w:val="18"/>
          <w:szCs w:val="18"/>
          <w:shd w:val="clear" w:color="auto" w:fill="FFFFFF"/>
        </w:rPr>
        <w:t>月</w:t>
      </w:r>
      <w:r>
        <w:rPr>
          <w:rFonts w:eastAsia="宋体" w:cs="Arial Regular"/>
          <w:sz w:val="18"/>
          <w:szCs w:val="18"/>
          <w:shd w:val="clear" w:color="auto" w:fill="FFFFFF"/>
        </w:rPr>
        <w:t>12</w:t>
      </w:r>
      <w:r>
        <w:rPr>
          <w:rFonts w:eastAsia="宋体" w:cs="Arial Regular"/>
          <w:sz w:val="18"/>
          <w:szCs w:val="18"/>
          <w:shd w:val="clear" w:color="auto" w:fill="FFFFFF"/>
        </w:rPr>
        <w:t>日起适用。该提案旨在</w:t>
      </w:r>
      <w:r>
        <w:rPr>
          <w:rFonts w:eastAsia="宋体" w:cs="Arial Regular" w:hint="eastAsia"/>
          <w:sz w:val="18"/>
          <w:szCs w:val="18"/>
          <w:shd w:val="clear" w:color="auto" w:fill="FFFFFF"/>
          <w:lang w:eastAsia="zh-Hans"/>
        </w:rPr>
        <w:t>缩小</w:t>
      </w:r>
      <w:r>
        <w:rPr>
          <w:rFonts w:eastAsia="宋体" w:cs="Arial Regular"/>
          <w:sz w:val="18"/>
          <w:szCs w:val="18"/>
          <w:shd w:val="clear" w:color="auto" w:fill="FFFFFF"/>
        </w:rPr>
        <w:t>立法</w:t>
      </w:r>
      <w:r>
        <w:rPr>
          <w:rFonts w:eastAsia="宋体" w:cs="Arial Regular" w:hint="eastAsia"/>
          <w:sz w:val="18"/>
          <w:szCs w:val="18"/>
          <w:shd w:val="clear" w:color="auto" w:fill="FFFFFF"/>
          <w:lang w:eastAsia="zh-Hans"/>
        </w:rPr>
        <w:t>层面的</w:t>
      </w:r>
      <w:r>
        <w:rPr>
          <w:rFonts w:eastAsia="宋体" w:cs="Arial Regular"/>
          <w:sz w:val="18"/>
          <w:szCs w:val="18"/>
          <w:shd w:val="clear" w:color="auto" w:fill="FFFFFF"/>
        </w:rPr>
        <w:t>差距，恢复集中度、公共采购和其他市场状况的公平竞争环境。迄今为止，非欧盟政府向活跃在欧盟的经济运营商提供的补贴基本上不受限制，而欧盟成员国提供的补贴则受到密切审查。欧盟委员会将有权</w:t>
      </w:r>
      <w:proofErr w:type="gramStart"/>
      <w:r>
        <w:rPr>
          <w:rFonts w:eastAsia="宋体" w:cs="Arial Regular"/>
          <w:sz w:val="18"/>
          <w:szCs w:val="18"/>
          <w:shd w:val="clear" w:color="auto" w:fill="FFFFFF"/>
        </w:rPr>
        <w:t>调查非</w:t>
      </w:r>
      <w:proofErr w:type="gramEnd"/>
      <w:r>
        <w:rPr>
          <w:rFonts w:eastAsia="宋体" w:cs="Arial Regular"/>
          <w:sz w:val="18"/>
          <w:szCs w:val="18"/>
          <w:shd w:val="clear" w:color="auto" w:fill="FFFFFF"/>
        </w:rPr>
        <w:t>欧盟国家</w:t>
      </w:r>
      <w:r>
        <w:rPr>
          <w:rFonts w:eastAsia="宋体" w:cs="Arial Regular" w:hint="eastAsia"/>
          <w:sz w:val="18"/>
          <w:szCs w:val="18"/>
          <w:shd w:val="clear" w:color="auto" w:fill="FFFFFF"/>
          <w:lang w:eastAsia="zh-Hans"/>
        </w:rPr>
        <w:t>政府机构</w:t>
      </w:r>
      <w:r>
        <w:rPr>
          <w:rFonts w:eastAsia="宋体" w:cs="Arial Regular"/>
          <w:sz w:val="18"/>
          <w:szCs w:val="18"/>
          <w:shd w:val="clear" w:color="auto" w:fill="FFFFFF"/>
        </w:rPr>
        <w:t>提供的有利于在欧盟从事经济活动的公司的财政捐助，并在必要时纠正其扭曲影响。</w:t>
      </w:r>
      <w:bookmarkEnd w:id="309"/>
    </w:p>
    <w:p w14:paraId="3A6EBA51" w14:textId="77777777" w:rsidR="001719F8" w:rsidRDefault="00000000">
      <w:pPr>
        <w:spacing w:beforeLines="100" w:before="240"/>
        <w:ind w:left="35" w:right="30" w:firstLine="6"/>
        <w:jc w:val="both"/>
        <w:rPr>
          <w:rFonts w:eastAsia="宋体" w:cs="Arial Regular"/>
          <w:sz w:val="18"/>
          <w:szCs w:val="18"/>
        </w:rPr>
      </w:pPr>
      <w:bookmarkStart w:id="310" w:name="NT_SRC_0000000230"/>
      <w:r>
        <w:rPr>
          <w:rFonts w:eastAsia="宋体" w:cs="Arial Regular"/>
          <w:sz w:val="18"/>
          <w:szCs w:val="18"/>
          <w:shd w:val="clear" w:color="auto" w:fill="FFFFFF"/>
        </w:rPr>
        <w:t>6.16.</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Industrial policies, including increased </w:t>
      </w:r>
      <w:proofErr w:type="spellStart"/>
      <w:r>
        <w:rPr>
          <w:rFonts w:eastAsia="宋体" w:cs="Arial Regular"/>
          <w:sz w:val="18"/>
          <w:szCs w:val="18"/>
          <w:shd w:val="clear" w:color="auto" w:fill="FFFFFF"/>
        </w:rPr>
        <w:t>subsidisation</w:t>
      </w:r>
      <w:proofErr w:type="spellEnd"/>
      <w:r>
        <w:rPr>
          <w:rFonts w:eastAsia="宋体" w:cs="Arial Regular"/>
          <w:sz w:val="18"/>
          <w:szCs w:val="18"/>
          <w:shd w:val="clear" w:color="auto" w:fill="FFFFFF"/>
        </w:rPr>
        <w:t xml:space="preserve">, have become more prominent around the world, including in the EU, to alleviate the impact of temporary crises such as the pandemic and to address more structural challenges such as the green transition. In the EU, the industrial policy tools include the </w:t>
      </w:r>
      <w:r>
        <w:rPr>
          <w:rFonts w:eastAsia="宋体" w:cs="Arial Regular"/>
          <w:b/>
          <w:bCs/>
          <w:sz w:val="18"/>
          <w:szCs w:val="18"/>
          <w:shd w:val="clear" w:color="auto" w:fill="FFFFFF"/>
        </w:rPr>
        <w:t>Important</w:t>
      </w:r>
      <w:r>
        <w:rPr>
          <w:rFonts w:eastAsia="宋体" w:cs="Arial Regular"/>
          <w:sz w:val="18"/>
          <w:szCs w:val="18"/>
          <w:shd w:val="clear" w:color="auto" w:fill="FFFFFF"/>
        </w:rPr>
        <w:t xml:space="preserve"> </w:t>
      </w:r>
      <w:r>
        <w:rPr>
          <w:rFonts w:eastAsia="宋体" w:cs="Arial Regular"/>
          <w:b/>
          <w:bCs/>
          <w:sz w:val="18"/>
          <w:szCs w:val="18"/>
          <w:shd w:val="clear" w:color="auto" w:fill="FFFFFF"/>
        </w:rPr>
        <w:t>Projects</w:t>
      </w:r>
      <w:r>
        <w:rPr>
          <w:rFonts w:eastAsia="宋体" w:cs="Arial Regular"/>
          <w:sz w:val="18"/>
          <w:szCs w:val="18"/>
          <w:shd w:val="clear" w:color="auto" w:fill="FFFFFF"/>
        </w:rPr>
        <w:t xml:space="preserve"> </w:t>
      </w:r>
      <w:r>
        <w:rPr>
          <w:rFonts w:eastAsia="宋体" w:cs="Arial Regular"/>
          <w:b/>
          <w:bCs/>
          <w:sz w:val="18"/>
          <w:szCs w:val="18"/>
          <w:shd w:val="clear" w:color="auto" w:fill="FFFFFF"/>
        </w:rPr>
        <w:t>of</w:t>
      </w:r>
      <w:r>
        <w:rPr>
          <w:rFonts w:eastAsia="宋体" w:cs="Arial Regular"/>
          <w:sz w:val="18"/>
          <w:szCs w:val="18"/>
          <w:shd w:val="clear" w:color="auto" w:fill="FFFFFF"/>
        </w:rPr>
        <w:t xml:space="preserve"> </w:t>
      </w:r>
      <w:r>
        <w:rPr>
          <w:rFonts w:eastAsia="宋体" w:cs="Arial Regular"/>
          <w:b/>
          <w:bCs/>
          <w:sz w:val="18"/>
          <w:szCs w:val="18"/>
          <w:shd w:val="clear" w:color="auto" w:fill="FFFFFF"/>
        </w:rPr>
        <w:t>Common</w:t>
      </w:r>
      <w:r>
        <w:rPr>
          <w:rFonts w:eastAsia="宋体" w:cs="Arial Regular"/>
          <w:sz w:val="18"/>
          <w:szCs w:val="18"/>
          <w:shd w:val="clear" w:color="auto" w:fill="FFFFFF"/>
        </w:rPr>
        <w:t xml:space="preserve"> </w:t>
      </w:r>
      <w:r>
        <w:rPr>
          <w:rFonts w:eastAsia="宋体" w:cs="Arial Regular"/>
          <w:b/>
          <w:bCs/>
          <w:sz w:val="18"/>
          <w:szCs w:val="18"/>
          <w:shd w:val="clear" w:color="auto" w:fill="FFFFFF"/>
        </w:rPr>
        <w:t>European</w:t>
      </w:r>
      <w:r>
        <w:rPr>
          <w:rFonts w:eastAsia="宋体" w:cs="Arial Regular"/>
          <w:sz w:val="18"/>
          <w:szCs w:val="18"/>
          <w:shd w:val="clear" w:color="auto" w:fill="FFFFFF"/>
        </w:rPr>
        <w:t xml:space="preserve"> </w:t>
      </w:r>
      <w:r>
        <w:rPr>
          <w:rFonts w:eastAsia="宋体" w:cs="Arial Regular"/>
          <w:b/>
          <w:bCs/>
          <w:sz w:val="18"/>
          <w:szCs w:val="18"/>
          <w:shd w:val="clear" w:color="auto" w:fill="FFFFFF"/>
        </w:rPr>
        <w:t>Interest</w:t>
      </w:r>
      <w:r>
        <w:rPr>
          <w:rFonts w:eastAsia="宋体" w:cs="Arial Regular"/>
          <w:sz w:val="18"/>
          <w:szCs w:val="18"/>
          <w:shd w:val="clear" w:color="auto" w:fill="FFFFFF"/>
        </w:rPr>
        <w:t xml:space="preserve"> (IPCEIs) that aim to encourage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cross-border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cooperation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among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enterprises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given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sector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research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 development and in pre-commercial industrial deployment. IPCEI funding cannot be used for mass production or commercial sales, and the public support is subject to State aid control.</w:t>
      </w:r>
      <w:bookmarkStart w:id="311" w:name="NT_TAR_0000000230"/>
      <w:bookmarkEnd w:id="310"/>
      <w:r>
        <w:rPr>
          <w:rFonts w:eastAsia="宋体" w:cs="Arial Regular" w:hint="eastAsia"/>
          <w:sz w:val="18"/>
          <w:szCs w:val="18"/>
          <w:shd w:val="clear" w:color="auto" w:fill="FFFFFF"/>
        </w:rPr>
        <w:t xml:space="preserve"> </w:t>
      </w:r>
      <w:r>
        <w:rPr>
          <w:rFonts w:eastAsia="宋体" w:cs="Arial Regular"/>
          <w:sz w:val="18"/>
          <w:szCs w:val="18"/>
          <w:shd w:val="clear" w:color="auto" w:fill="FFFFFF"/>
        </w:rPr>
        <w:t>包括增加补贴在内的产业政策在世界各地（</w:t>
      </w:r>
      <w:r>
        <w:rPr>
          <w:rFonts w:eastAsia="宋体" w:cs="Arial Regular" w:hint="eastAsia"/>
          <w:sz w:val="18"/>
          <w:szCs w:val="18"/>
          <w:shd w:val="clear" w:color="auto" w:fill="FFFFFF"/>
          <w:lang w:eastAsia="zh-Hans"/>
        </w:rPr>
        <w:t>包括欧盟</w:t>
      </w:r>
      <w:r>
        <w:rPr>
          <w:rFonts w:eastAsia="宋体" w:cs="Arial Regular"/>
          <w:sz w:val="18"/>
          <w:szCs w:val="18"/>
          <w:shd w:val="clear" w:color="auto" w:fill="FFFFFF"/>
        </w:rPr>
        <w:t>）变得更加突出，以减轻疫情等暂时危机的影响，并应对绿色转型等更具结构性的挑战。在欧盟，产业政策工具包括</w:t>
      </w:r>
      <w:r>
        <w:rPr>
          <w:rFonts w:eastAsia="宋体" w:cs="Arial Regular"/>
          <w:b/>
          <w:bCs/>
          <w:sz w:val="18"/>
          <w:szCs w:val="18"/>
          <w:shd w:val="clear" w:color="auto" w:fill="FFFFFF"/>
        </w:rPr>
        <w:t>欧洲共同利益重要项目</w:t>
      </w:r>
      <w:r>
        <w:rPr>
          <w:rFonts w:eastAsia="宋体" w:cs="Arial Regular" w:hint="eastAsia"/>
          <w:sz w:val="18"/>
          <w:szCs w:val="18"/>
          <w:shd w:val="clear" w:color="auto" w:fill="FFFFFF"/>
        </w:rPr>
        <w:t>（</w:t>
      </w:r>
      <w:r>
        <w:rPr>
          <w:rFonts w:eastAsia="宋体" w:cs="Arial Regular" w:hint="eastAsia"/>
          <w:sz w:val="18"/>
          <w:szCs w:val="18"/>
          <w:shd w:val="clear" w:color="auto" w:fill="FFFFFF"/>
        </w:rPr>
        <w:t>I</w:t>
      </w:r>
      <w:r>
        <w:rPr>
          <w:rFonts w:eastAsia="宋体" w:cs="Arial Regular"/>
          <w:sz w:val="18"/>
          <w:szCs w:val="18"/>
          <w:shd w:val="clear" w:color="auto" w:fill="FFFFFF"/>
        </w:rPr>
        <w:t>PCEIS</w:t>
      </w:r>
      <w:r>
        <w:rPr>
          <w:rFonts w:eastAsia="宋体" w:cs="Arial Regular" w:hint="eastAsia"/>
          <w:sz w:val="18"/>
          <w:szCs w:val="18"/>
          <w:shd w:val="clear" w:color="auto" w:fill="FFFFFF"/>
        </w:rPr>
        <w:t>）</w:t>
      </w:r>
      <w:r>
        <w:rPr>
          <w:rFonts w:eastAsia="宋体" w:cs="Arial Regular"/>
          <w:sz w:val="18"/>
          <w:szCs w:val="18"/>
          <w:shd w:val="clear" w:color="auto" w:fill="FFFFFF"/>
        </w:rPr>
        <w:t>，旨在鼓励特定部门企业在研发和商业化</w:t>
      </w:r>
      <w:proofErr w:type="gramStart"/>
      <w:r>
        <w:rPr>
          <w:rFonts w:eastAsia="宋体" w:cs="Arial Regular"/>
          <w:sz w:val="18"/>
          <w:szCs w:val="18"/>
          <w:shd w:val="clear" w:color="auto" w:fill="FFFFFF"/>
        </w:rPr>
        <w:t>前产业</w:t>
      </w:r>
      <w:proofErr w:type="gramEnd"/>
      <w:r>
        <w:rPr>
          <w:rFonts w:eastAsia="宋体" w:cs="Arial Regular"/>
          <w:sz w:val="18"/>
          <w:szCs w:val="18"/>
          <w:shd w:val="clear" w:color="auto" w:fill="FFFFFF"/>
        </w:rPr>
        <w:t>部署方面的跨境合作。欧洲共同利益重要项目的资金不能用于大规模生产或商业销售，公众支持受国家援助控制。</w:t>
      </w:r>
      <w:bookmarkEnd w:id="311"/>
    </w:p>
    <w:p w14:paraId="44EE7F15" w14:textId="77777777" w:rsidR="001719F8" w:rsidRDefault="00000000">
      <w:pPr>
        <w:spacing w:beforeLines="100" w:before="240"/>
        <w:ind w:left="39" w:right="28" w:firstLine="2"/>
        <w:jc w:val="both"/>
        <w:rPr>
          <w:rFonts w:eastAsia="宋体" w:cs="Arial Regular"/>
          <w:sz w:val="18"/>
          <w:szCs w:val="18"/>
        </w:rPr>
      </w:pPr>
      <w:bookmarkStart w:id="312" w:name="NT_SRC_0000000231"/>
      <w:r>
        <w:rPr>
          <w:rFonts w:eastAsia="宋体" w:cs="Arial Regular"/>
          <w:sz w:val="18"/>
          <w:szCs w:val="18"/>
          <w:shd w:val="clear" w:color="auto" w:fill="FFFFFF"/>
        </w:rPr>
        <w:t>6.17.</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State aid is prohibited from being conditioned by the origin of products or equipment, such as requirement for the beneficiary to purchase domestically-produced products. State aid provisions also require a non-discriminatory provision of support, so that all undertakings are treated equally, independently of their origins. These characteristics aim to </w:t>
      </w:r>
      <w:proofErr w:type="spellStart"/>
      <w:r>
        <w:rPr>
          <w:rFonts w:eastAsia="宋体" w:cs="Arial Regular"/>
          <w:sz w:val="18"/>
          <w:szCs w:val="18"/>
          <w:shd w:val="clear" w:color="auto" w:fill="FFFFFF"/>
        </w:rPr>
        <w:t>minimise</w:t>
      </w:r>
      <w:proofErr w:type="spellEnd"/>
      <w:r>
        <w:rPr>
          <w:rFonts w:eastAsia="宋体" w:cs="Arial Regular"/>
          <w:sz w:val="18"/>
          <w:szCs w:val="18"/>
          <w:shd w:val="clear" w:color="auto" w:fill="FFFFFF"/>
        </w:rPr>
        <w:t xml:space="preserve"> negative spill-overs of the industrial policy, both within the EU single market and on the global level playing field.</w:t>
      </w:r>
      <w:bookmarkStart w:id="313" w:name="NT_TAR_0000000231"/>
      <w:bookmarkEnd w:id="312"/>
      <w:r>
        <w:rPr>
          <w:rFonts w:eastAsia="宋体" w:cs="Arial Regular" w:hint="eastAsia"/>
          <w:sz w:val="18"/>
          <w:szCs w:val="18"/>
          <w:shd w:val="clear" w:color="auto" w:fill="FFFFFF"/>
        </w:rPr>
        <w:t xml:space="preserve"> </w:t>
      </w:r>
      <w:r>
        <w:rPr>
          <w:rFonts w:eastAsia="宋体" w:cs="Arial Regular" w:hint="eastAsia"/>
          <w:sz w:val="18"/>
          <w:szCs w:val="18"/>
          <w:shd w:val="clear" w:color="auto" w:fill="FFFFFF"/>
          <w:lang w:eastAsia="zh-Hans"/>
        </w:rPr>
        <w:t>不允许</w:t>
      </w:r>
      <w:r>
        <w:rPr>
          <w:rFonts w:eastAsia="宋体" w:cs="Arial Regular"/>
          <w:sz w:val="18"/>
          <w:szCs w:val="18"/>
          <w:shd w:val="clear" w:color="auto" w:fill="FFFFFF"/>
        </w:rPr>
        <w:t>国家援助以产品或设备的原产地为条件，</w:t>
      </w:r>
      <w:r>
        <w:rPr>
          <w:rFonts w:eastAsia="宋体" w:cs="Arial Regular" w:hint="eastAsia"/>
          <w:sz w:val="18"/>
          <w:szCs w:val="18"/>
          <w:shd w:val="clear" w:color="auto" w:fill="FFFFFF"/>
          <w:lang w:eastAsia="zh-Hans"/>
        </w:rPr>
        <w:t>比如</w:t>
      </w:r>
      <w:r>
        <w:rPr>
          <w:rFonts w:eastAsia="宋体" w:cs="Arial Regular"/>
          <w:sz w:val="18"/>
          <w:szCs w:val="18"/>
          <w:shd w:val="clear" w:color="auto" w:fill="FFFFFF"/>
        </w:rPr>
        <w:t>要求受益人购买国产产品。国家援助规定还要求提供非歧视性的支助，以便平等对待所有企业，无论其来源如何。这些特征旨在最大限度地减少产业政策的负面溢出效应，无论是在欧盟单一市场还是在全球公平竞争环境中。</w:t>
      </w:r>
      <w:bookmarkEnd w:id="313"/>
    </w:p>
    <w:p w14:paraId="0C8E1150" w14:textId="77777777" w:rsidR="001719F8" w:rsidRDefault="00000000">
      <w:pPr>
        <w:spacing w:beforeLines="100" w:before="240"/>
        <w:ind w:left="41"/>
        <w:jc w:val="both"/>
        <w:outlineLvl w:val="1"/>
        <w:rPr>
          <w:rFonts w:eastAsia="宋体" w:cs="Arial Regular"/>
          <w:sz w:val="18"/>
          <w:szCs w:val="18"/>
        </w:rPr>
      </w:pPr>
      <w:bookmarkStart w:id="314" w:name="NT_SRC_0000000240"/>
      <w:bookmarkStart w:id="315" w:name="_Toc4533"/>
      <w:r>
        <w:rPr>
          <w:rFonts w:eastAsia="宋体" w:cs="Arial Regular"/>
          <w:b/>
          <w:bCs/>
          <w:color w:val="006283"/>
          <w:sz w:val="18"/>
          <w:szCs w:val="18"/>
          <w:shd w:val="clear" w:color="auto" w:fill="FFFFFF"/>
        </w:rPr>
        <w:lastRenderedPageBreak/>
        <w:t>6.4</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The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EU's</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public</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procurement</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policy</w:t>
      </w:r>
      <w:bookmarkStart w:id="316" w:name="NT_TAR_0000000240"/>
      <w:bookmarkEnd w:id="314"/>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欧盟公共采购政策</w:t>
      </w:r>
      <w:bookmarkEnd w:id="315"/>
      <w:bookmarkEnd w:id="316"/>
    </w:p>
    <w:p w14:paraId="413AE4E2" w14:textId="77777777" w:rsidR="001719F8" w:rsidRDefault="00000000">
      <w:pPr>
        <w:spacing w:beforeLines="100" w:before="240"/>
        <w:ind w:left="35" w:right="30" w:firstLine="6"/>
        <w:jc w:val="both"/>
        <w:rPr>
          <w:rFonts w:eastAsia="宋体" w:cs="Arial Regular"/>
          <w:sz w:val="18"/>
          <w:szCs w:val="18"/>
        </w:rPr>
      </w:pPr>
      <w:bookmarkStart w:id="317" w:name="NT_SRC_0000000241"/>
      <w:r>
        <w:rPr>
          <w:rFonts w:eastAsia="宋体" w:cs="Arial Regular"/>
          <w:sz w:val="18"/>
          <w:szCs w:val="18"/>
          <w:shd w:val="clear" w:color="auto" w:fill="FFFFFF"/>
        </w:rPr>
        <w:t>6.18.</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EU advocates for open international public procurement markets and has opened its public procurement market for many goods and services from third countries. Closed procurement markets undermine competition and transparency,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increase the costs of public goods and services for taxpayers in addition to the risk of corruption. By contrast, many EU companies are experiencing difficulties in getting access to third countries' procurement markets. In response, the EU is taking action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ensure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level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playing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field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increase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opportunities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companies.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International Procurement Instrument</w:t>
      </w:r>
      <w:r>
        <w:rPr>
          <w:rStyle w:val="ad"/>
          <w:rFonts w:eastAsia="宋体" w:cs="Arial Regular"/>
          <w:sz w:val="18"/>
          <w:szCs w:val="18"/>
          <w:shd w:val="clear" w:color="auto" w:fill="FFFFFF"/>
        </w:rPr>
        <w:footnoteReference w:id="80"/>
      </w:r>
      <w:r>
        <w:rPr>
          <w:rFonts w:eastAsia="宋体" w:cs="Arial Regular" w:hint="eastAsia"/>
          <w:sz w:val="18"/>
          <w:szCs w:val="18"/>
          <w:shd w:val="clear" w:color="auto" w:fill="FFFFFF"/>
        </w:rPr>
        <w:t xml:space="preserve"> </w:t>
      </w:r>
      <w:r>
        <w:rPr>
          <w:rFonts w:eastAsia="宋体" w:cs="Arial Regular"/>
          <w:sz w:val="18"/>
          <w:szCs w:val="18"/>
          <w:shd w:val="clear" w:color="auto" w:fill="FFFFFF"/>
        </w:rPr>
        <w:t>entered into force on 29 August 2022. This new instrument confers the EU additional opportunities to engage with third countries in order to remove barriers affecting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access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public</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procurement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markets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outside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will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key market-opening tools for public procurement.</w:t>
      </w:r>
      <w:bookmarkStart w:id="319" w:name="NT_TAR_0000000241"/>
      <w:bookmarkEnd w:id="317"/>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主张开放国际公共采购市场，并为来自第三国的许多商品和服务开放了公共采购市场。封闭的采购市场破坏了竞争和透明度，除了腐败风险之外，还增加了纳税人的公共产品和服务成本。相比之下，许多欧盟公司在进入第三国采购市场方面遇到困难。</w:t>
      </w:r>
      <w:r>
        <w:rPr>
          <w:rFonts w:eastAsia="宋体" w:cs="Arial Regular" w:hint="eastAsia"/>
          <w:sz w:val="18"/>
          <w:szCs w:val="18"/>
          <w:shd w:val="clear" w:color="auto" w:fill="FFFFFF"/>
          <w:lang w:eastAsia="zh-Hans"/>
        </w:rPr>
        <w:t>为了解决这些困难</w:t>
      </w:r>
      <w:r>
        <w:rPr>
          <w:rFonts w:eastAsia="宋体" w:cs="Arial Regular"/>
          <w:sz w:val="18"/>
          <w:szCs w:val="18"/>
          <w:shd w:val="clear" w:color="auto" w:fill="FFFFFF"/>
        </w:rPr>
        <w:t>，欧盟正在采取行动，确保公平竞争环境，并</w:t>
      </w:r>
      <w:r>
        <w:rPr>
          <w:rFonts w:eastAsia="宋体" w:cs="Arial Regular" w:hint="eastAsia"/>
          <w:sz w:val="18"/>
          <w:szCs w:val="18"/>
          <w:shd w:val="clear" w:color="auto" w:fill="FFFFFF"/>
          <w:lang w:eastAsia="zh-Hans"/>
        </w:rPr>
        <w:t>为</w:t>
      </w:r>
      <w:r>
        <w:rPr>
          <w:rFonts w:eastAsia="宋体" w:cs="Arial Regular"/>
          <w:sz w:val="18"/>
          <w:szCs w:val="18"/>
          <w:shd w:val="clear" w:color="auto" w:fill="FFFFFF"/>
        </w:rPr>
        <w:t>欧盟</w:t>
      </w:r>
      <w:r>
        <w:rPr>
          <w:rFonts w:eastAsia="宋体" w:cs="Arial Regular" w:hint="eastAsia"/>
          <w:sz w:val="18"/>
          <w:szCs w:val="18"/>
          <w:shd w:val="clear" w:color="auto" w:fill="FFFFFF"/>
          <w:lang w:eastAsia="zh-Hans"/>
        </w:rPr>
        <w:t>公司创造更多</w:t>
      </w:r>
      <w:r>
        <w:rPr>
          <w:rFonts w:eastAsia="宋体" w:cs="Arial Regular"/>
          <w:sz w:val="18"/>
          <w:szCs w:val="18"/>
          <w:shd w:val="clear" w:color="auto" w:fill="FFFFFF"/>
        </w:rPr>
        <w:t>机会。国际采购文件于</w:t>
      </w:r>
      <w:r>
        <w:rPr>
          <w:rFonts w:eastAsia="宋体" w:cs="Arial Regular"/>
          <w:sz w:val="18"/>
          <w:szCs w:val="18"/>
          <w:shd w:val="clear" w:color="auto" w:fill="FFFFFF"/>
        </w:rPr>
        <w:t>2022</w:t>
      </w:r>
      <w:r>
        <w:rPr>
          <w:rFonts w:eastAsia="宋体" w:cs="Arial Regular"/>
          <w:sz w:val="18"/>
          <w:szCs w:val="18"/>
          <w:shd w:val="clear" w:color="auto" w:fill="FFFFFF"/>
        </w:rPr>
        <w:t>年</w:t>
      </w:r>
      <w:r>
        <w:rPr>
          <w:rFonts w:eastAsia="宋体" w:cs="Arial Regular"/>
          <w:sz w:val="18"/>
          <w:szCs w:val="18"/>
          <w:shd w:val="clear" w:color="auto" w:fill="FFFFFF"/>
        </w:rPr>
        <w:t>8</w:t>
      </w:r>
      <w:r>
        <w:rPr>
          <w:rFonts w:eastAsia="宋体" w:cs="Arial Regular"/>
          <w:sz w:val="18"/>
          <w:szCs w:val="18"/>
          <w:shd w:val="clear" w:color="auto" w:fill="FFFFFF"/>
        </w:rPr>
        <w:t>月</w:t>
      </w:r>
      <w:r>
        <w:rPr>
          <w:rFonts w:eastAsia="宋体" w:cs="Arial Regular"/>
          <w:sz w:val="18"/>
          <w:szCs w:val="18"/>
          <w:shd w:val="clear" w:color="auto" w:fill="FFFFFF"/>
        </w:rPr>
        <w:t>29</w:t>
      </w:r>
      <w:r>
        <w:rPr>
          <w:rFonts w:eastAsia="宋体" w:cs="Arial Regular"/>
          <w:sz w:val="18"/>
          <w:szCs w:val="18"/>
          <w:shd w:val="clear" w:color="auto" w:fill="FFFFFF"/>
        </w:rPr>
        <w:t>日生效。这一新文件为欧盟提供了与第三国接触的额外机会，以消除影响进入欧盟以外公共采购市场的障碍。这将是公共采购的关键市场开放工具之一。</w:t>
      </w:r>
      <w:bookmarkEnd w:id="319"/>
    </w:p>
    <w:p w14:paraId="3585E983" w14:textId="77777777" w:rsidR="001719F8" w:rsidRDefault="00000000">
      <w:pPr>
        <w:spacing w:beforeLines="100" w:before="240"/>
        <w:ind w:left="35" w:right="30" w:firstLine="6"/>
        <w:jc w:val="both"/>
        <w:rPr>
          <w:rFonts w:eastAsia="宋体" w:cs="Arial Regular"/>
          <w:sz w:val="18"/>
          <w:szCs w:val="18"/>
        </w:rPr>
      </w:pPr>
      <w:bookmarkStart w:id="320" w:name="NT_SRC_0000000242"/>
      <w:r>
        <w:rPr>
          <w:rFonts w:eastAsia="宋体" w:cs="Arial Regular"/>
          <w:sz w:val="18"/>
          <w:szCs w:val="18"/>
          <w:shd w:val="clear" w:color="auto" w:fill="FFFFFF"/>
        </w:rPr>
        <w:t>6.19.</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upcoming Foreign Subsidies Regulation (see Section 6.3) empowers the Commission to investigate distortive foreign subsidies and take appropriate measures, including in the field of public procurement. For public procurement procedures above high thresholds (EUR 250 million estimated value), foreign financial contributions above €4 million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must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be systematically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notified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 the economic operators. In the case where an investigation shows the existence of distortive subsidies, award of the contract may be prohibited to the investigated economic operator. The Commission can also investigate awarded contracts ex officio and take redressive measures, without cancelling the contracts.</w:t>
      </w:r>
      <w:bookmarkStart w:id="321" w:name="NT_TAR_0000000242"/>
      <w:bookmarkEnd w:id="320"/>
      <w:r>
        <w:rPr>
          <w:rFonts w:eastAsia="宋体" w:cs="Arial Regular" w:hint="eastAsia"/>
          <w:sz w:val="18"/>
          <w:szCs w:val="18"/>
          <w:shd w:val="clear" w:color="auto" w:fill="FFFFFF"/>
        </w:rPr>
        <w:t xml:space="preserve"> </w:t>
      </w:r>
      <w:r>
        <w:rPr>
          <w:rFonts w:eastAsia="宋体" w:cs="Arial Regular"/>
          <w:sz w:val="18"/>
          <w:szCs w:val="18"/>
          <w:shd w:val="clear" w:color="auto" w:fill="FFFFFF"/>
        </w:rPr>
        <w:t>即将出台的《外国补贴条例》（见第</w:t>
      </w:r>
      <w:r>
        <w:rPr>
          <w:rFonts w:eastAsia="宋体" w:cs="Arial Regular"/>
          <w:sz w:val="18"/>
          <w:szCs w:val="18"/>
          <w:shd w:val="clear" w:color="auto" w:fill="FFFFFF"/>
        </w:rPr>
        <w:t>6.3</w:t>
      </w:r>
      <w:r>
        <w:rPr>
          <w:rFonts w:eastAsia="宋体" w:cs="Arial Regular"/>
          <w:sz w:val="18"/>
          <w:szCs w:val="18"/>
          <w:shd w:val="clear" w:color="auto" w:fill="FFFFFF"/>
        </w:rPr>
        <w:t>节）授权欧盟委员会调查扭曲</w:t>
      </w:r>
      <w:proofErr w:type="gramStart"/>
      <w:r>
        <w:rPr>
          <w:rFonts w:eastAsia="宋体" w:cs="Arial Regular"/>
          <w:sz w:val="18"/>
          <w:szCs w:val="18"/>
          <w:shd w:val="clear" w:color="auto" w:fill="FFFFFF"/>
        </w:rPr>
        <w:t>性外国</w:t>
      </w:r>
      <w:proofErr w:type="gramEnd"/>
      <w:r>
        <w:rPr>
          <w:rFonts w:eastAsia="宋体" w:cs="Arial Regular"/>
          <w:sz w:val="18"/>
          <w:szCs w:val="18"/>
          <w:shd w:val="clear" w:color="auto" w:fill="FFFFFF"/>
        </w:rPr>
        <w:t>补贴并采取适当措施，包括在公共采购领域。对于</w:t>
      </w:r>
      <w:r>
        <w:rPr>
          <w:rFonts w:eastAsia="宋体" w:cs="Arial Regular" w:hint="eastAsia"/>
          <w:sz w:val="18"/>
          <w:szCs w:val="18"/>
          <w:shd w:val="clear" w:color="auto" w:fill="FFFFFF"/>
          <w:lang w:eastAsia="zh-Hans"/>
        </w:rPr>
        <w:t>超出</w:t>
      </w:r>
      <w:r>
        <w:rPr>
          <w:rFonts w:eastAsia="宋体" w:cs="Arial Regular"/>
          <w:sz w:val="18"/>
          <w:szCs w:val="18"/>
          <w:shd w:val="clear" w:color="auto" w:fill="FFFFFF"/>
        </w:rPr>
        <w:t>高门槛（估计价值</w:t>
      </w:r>
      <w:r>
        <w:rPr>
          <w:rFonts w:eastAsia="宋体" w:cs="Arial Regular"/>
          <w:sz w:val="18"/>
          <w:szCs w:val="18"/>
          <w:shd w:val="clear" w:color="auto" w:fill="FFFFFF"/>
        </w:rPr>
        <w:t>2.5</w:t>
      </w:r>
      <w:r>
        <w:rPr>
          <w:rFonts w:eastAsia="宋体" w:cs="Arial Regular"/>
          <w:sz w:val="18"/>
          <w:szCs w:val="18"/>
          <w:shd w:val="clear" w:color="auto" w:fill="FFFFFF"/>
        </w:rPr>
        <w:t>亿欧元）的公共采购程序，超过</w:t>
      </w:r>
      <w:r>
        <w:rPr>
          <w:rFonts w:eastAsia="宋体" w:cs="Arial Regular"/>
          <w:sz w:val="18"/>
          <w:szCs w:val="18"/>
          <w:shd w:val="clear" w:color="auto" w:fill="FFFFFF"/>
        </w:rPr>
        <w:t>400</w:t>
      </w:r>
      <w:r>
        <w:rPr>
          <w:rFonts w:eastAsia="宋体" w:cs="Arial Regular"/>
          <w:sz w:val="18"/>
          <w:szCs w:val="18"/>
          <w:shd w:val="clear" w:color="auto" w:fill="FFFFFF"/>
        </w:rPr>
        <w:t>万</w:t>
      </w:r>
      <w:r>
        <w:rPr>
          <w:rFonts w:eastAsia="宋体" w:cs="Arial Regular" w:hint="eastAsia"/>
          <w:sz w:val="18"/>
          <w:szCs w:val="18"/>
          <w:shd w:val="clear" w:color="auto" w:fill="FFFFFF"/>
          <w:lang w:eastAsia="zh-Hans"/>
        </w:rPr>
        <w:t>欧元</w:t>
      </w:r>
      <w:r>
        <w:rPr>
          <w:rFonts w:eastAsia="宋体" w:cs="Arial Regular"/>
          <w:sz w:val="18"/>
          <w:szCs w:val="18"/>
          <w:shd w:val="clear" w:color="auto" w:fill="FFFFFF"/>
        </w:rPr>
        <w:t>的外国财政捐助必须由经营者</w:t>
      </w:r>
      <w:r>
        <w:rPr>
          <w:rFonts w:eastAsia="宋体" w:cs="Arial Regular" w:hint="eastAsia"/>
          <w:sz w:val="18"/>
          <w:szCs w:val="18"/>
          <w:shd w:val="clear" w:color="auto" w:fill="FFFFFF"/>
          <w:lang w:eastAsia="zh-Hans"/>
        </w:rPr>
        <w:t>发出</w:t>
      </w:r>
      <w:r>
        <w:rPr>
          <w:rFonts w:eastAsia="宋体" w:cs="Arial Regular"/>
          <w:sz w:val="18"/>
          <w:szCs w:val="18"/>
          <w:shd w:val="clear" w:color="auto" w:fill="FFFFFF"/>
        </w:rPr>
        <w:t>系统通知。如果调查显示存在扭曲性补贴，可禁止向被调查的经营者授予合同。</w:t>
      </w:r>
      <w:r>
        <w:rPr>
          <w:rFonts w:eastAsia="宋体" w:cs="Arial Regular" w:hint="eastAsia"/>
          <w:sz w:val="18"/>
          <w:szCs w:val="18"/>
          <w:shd w:val="clear" w:color="auto" w:fill="FFFFFF"/>
        </w:rPr>
        <w:t>欧盟</w:t>
      </w:r>
      <w:r>
        <w:rPr>
          <w:rFonts w:eastAsia="宋体" w:cs="Arial Regular"/>
          <w:sz w:val="18"/>
          <w:szCs w:val="18"/>
          <w:shd w:val="clear" w:color="auto" w:fill="FFFFFF"/>
        </w:rPr>
        <w:t>委员会还可以依职权调查授予的合同，并采取补救措施，而</w:t>
      </w:r>
      <w:r>
        <w:rPr>
          <w:rFonts w:eastAsia="宋体" w:cs="Arial Regular" w:hint="eastAsia"/>
          <w:sz w:val="18"/>
          <w:szCs w:val="18"/>
          <w:shd w:val="clear" w:color="auto" w:fill="FFFFFF"/>
          <w:lang w:eastAsia="zh-Hans"/>
        </w:rPr>
        <w:t>不应该终止</w:t>
      </w:r>
      <w:r>
        <w:rPr>
          <w:rFonts w:eastAsia="宋体" w:cs="Arial Regular"/>
          <w:sz w:val="18"/>
          <w:szCs w:val="18"/>
          <w:shd w:val="clear" w:color="auto" w:fill="FFFFFF"/>
        </w:rPr>
        <w:t>合同。</w:t>
      </w:r>
      <w:bookmarkEnd w:id="321"/>
    </w:p>
    <w:p w14:paraId="6D5C132A" w14:textId="77777777" w:rsidR="001719F8" w:rsidRDefault="00000000">
      <w:pPr>
        <w:spacing w:beforeLines="100" w:before="240"/>
        <w:ind w:left="39" w:right="30" w:firstLine="2"/>
        <w:jc w:val="both"/>
        <w:rPr>
          <w:rFonts w:eastAsia="宋体" w:cs="Arial Regular"/>
          <w:sz w:val="18"/>
          <w:szCs w:val="18"/>
        </w:rPr>
      </w:pPr>
      <w:bookmarkStart w:id="322" w:name="NT_SRC_0000000243"/>
      <w:r>
        <w:rPr>
          <w:rFonts w:eastAsia="宋体" w:cs="Arial Regular"/>
          <w:sz w:val="18"/>
          <w:szCs w:val="18"/>
          <w:shd w:val="clear" w:color="auto" w:fill="FFFFFF"/>
        </w:rPr>
        <w:t>6.20.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review</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period, the Commission also adopted 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number of guidance documents, clarifying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rules and flexibilities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relation to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pandemic</w:t>
      </w:r>
      <w:r>
        <w:rPr>
          <w:rStyle w:val="ad"/>
          <w:rFonts w:eastAsia="宋体" w:cs="Arial Regular"/>
          <w:sz w:val="18"/>
          <w:szCs w:val="18"/>
          <w:shd w:val="clear" w:color="auto" w:fill="FFFFFF"/>
        </w:rPr>
        <w:footnoteReference w:id="81"/>
      </w:r>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innovation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procurement</w:t>
      </w:r>
      <w:r>
        <w:rPr>
          <w:rStyle w:val="ad"/>
          <w:rFonts w:eastAsia="宋体" w:cs="Arial Regular"/>
          <w:sz w:val="18"/>
          <w:szCs w:val="18"/>
          <w:shd w:val="clear" w:color="auto" w:fill="FFFFFF"/>
        </w:rPr>
        <w:footnoteReference w:id="82"/>
      </w:r>
      <w:r>
        <w:rPr>
          <w:rFonts w:eastAsia="宋体" w:cs="Arial Regular"/>
          <w:sz w:val="18"/>
          <w:szCs w:val="18"/>
          <w:shd w:val="clear" w:color="auto" w:fill="FFFFFF"/>
        </w:rPr>
        <w:t>, social procurement</w:t>
      </w:r>
      <w:r>
        <w:rPr>
          <w:rStyle w:val="ad"/>
          <w:rFonts w:eastAsia="宋体" w:cs="Arial Regular"/>
          <w:sz w:val="18"/>
          <w:szCs w:val="18"/>
          <w:shd w:val="clear" w:color="auto" w:fill="FFFFFF"/>
        </w:rPr>
        <w:footnoteReference w:id="83"/>
      </w:r>
      <w:r>
        <w:rPr>
          <w:rFonts w:eastAsia="宋体" w:cs="Arial Regular"/>
          <w:sz w:val="18"/>
          <w:szCs w:val="18"/>
          <w:shd w:val="clear" w:color="auto" w:fill="FFFFFF"/>
        </w:rPr>
        <w:t>, and sanctions against Russia</w:t>
      </w:r>
      <w:r>
        <w:rPr>
          <w:rStyle w:val="ad"/>
          <w:rFonts w:eastAsia="宋体" w:cs="Arial Regular"/>
          <w:sz w:val="18"/>
          <w:szCs w:val="18"/>
          <w:shd w:val="clear" w:color="auto" w:fill="FFFFFF"/>
        </w:rPr>
        <w:footnoteReference w:id="84"/>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(see section 7.2).</w:t>
      </w:r>
      <w:bookmarkStart w:id="328" w:name="NT_TAR_0000000243"/>
      <w:bookmarkEnd w:id="322"/>
      <w:r>
        <w:rPr>
          <w:rFonts w:eastAsia="宋体" w:cs="Arial Regular" w:hint="eastAsia"/>
          <w:sz w:val="18"/>
          <w:szCs w:val="18"/>
          <w:shd w:val="clear" w:color="auto" w:fill="FFFFFF"/>
        </w:rPr>
        <w:t xml:space="preserve"> </w:t>
      </w:r>
      <w:r>
        <w:rPr>
          <w:rFonts w:eastAsia="宋体" w:cs="Arial Regular"/>
          <w:sz w:val="18"/>
          <w:szCs w:val="18"/>
          <w:shd w:val="clear" w:color="auto" w:fill="FFFFFF"/>
        </w:rPr>
        <w:t>在审查期间，</w:t>
      </w:r>
      <w:r>
        <w:rPr>
          <w:rFonts w:eastAsia="宋体" w:cs="Arial Regular" w:hint="eastAsia"/>
          <w:sz w:val="18"/>
          <w:szCs w:val="18"/>
          <w:shd w:val="clear" w:color="auto" w:fill="FFFFFF"/>
        </w:rPr>
        <w:t>欧盟</w:t>
      </w:r>
      <w:r>
        <w:rPr>
          <w:rFonts w:eastAsia="宋体" w:cs="Arial Regular"/>
          <w:sz w:val="18"/>
          <w:szCs w:val="18"/>
          <w:shd w:val="clear" w:color="auto" w:fill="FFFFFF"/>
        </w:rPr>
        <w:t>委员会还通过了一些指导文件，澄清了与疫情、创新采购、社会采购和对俄制裁有关的规则和灵活性（见第</w:t>
      </w:r>
      <w:r>
        <w:rPr>
          <w:rFonts w:eastAsia="宋体" w:cs="Arial Regular"/>
          <w:sz w:val="18"/>
          <w:szCs w:val="18"/>
          <w:shd w:val="clear" w:color="auto" w:fill="FFFFFF"/>
        </w:rPr>
        <w:t>7.2</w:t>
      </w:r>
      <w:r>
        <w:rPr>
          <w:rFonts w:eastAsia="宋体" w:cs="Arial Regular"/>
          <w:sz w:val="18"/>
          <w:szCs w:val="18"/>
          <w:shd w:val="clear" w:color="auto" w:fill="FFFFFF"/>
        </w:rPr>
        <w:t>节）。</w:t>
      </w:r>
      <w:bookmarkEnd w:id="328"/>
    </w:p>
    <w:p w14:paraId="32FAB7C6" w14:textId="77777777" w:rsidR="001719F8" w:rsidRDefault="00000000">
      <w:pPr>
        <w:spacing w:beforeLines="100" w:before="240"/>
        <w:ind w:left="32" w:right="30" w:firstLine="9"/>
        <w:jc w:val="both"/>
        <w:rPr>
          <w:rFonts w:eastAsia="宋体" w:cs="Arial Regular"/>
          <w:sz w:val="18"/>
          <w:szCs w:val="18"/>
        </w:rPr>
      </w:pPr>
      <w:bookmarkStart w:id="329" w:name="NT_SRC_0000000244"/>
      <w:r>
        <w:rPr>
          <w:rFonts w:eastAsia="宋体" w:cs="Arial Regular"/>
          <w:sz w:val="18"/>
          <w:szCs w:val="18"/>
          <w:shd w:val="clear" w:color="auto" w:fill="FFFFFF"/>
        </w:rPr>
        <w:t>6.21.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terms of implementation of existing rules, Directive 2014/55/EU on electronic invoicing in public procurement, whose key element is the European Standard, reached its final milestone in April 2020. Starting from this point, all public authorities using public procurement above the EU thresholds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should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accept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electronic</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invoices,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which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comply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with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Standard.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standard developed in Europe and the EU model for E-Invoicing has picked up interest in other parts of the world and is used in negotiations to help introduce </w:t>
      </w:r>
      <w:proofErr w:type="spellStart"/>
      <w:r>
        <w:rPr>
          <w:rFonts w:eastAsia="宋体" w:cs="Arial Regular"/>
          <w:sz w:val="18"/>
          <w:szCs w:val="18"/>
          <w:shd w:val="clear" w:color="auto" w:fill="FFFFFF"/>
        </w:rPr>
        <w:t>digitalisation</w:t>
      </w:r>
      <w:proofErr w:type="spellEnd"/>
      <w:r>
        <w:rPr>
          <w:rFonts w:eastAsia="宋体" w:cs="Arial Regular"/>
          <w:sz w:val="18"/>
          <w:szCs w:val="18"/>
          <w:shd w:val="clear" w:color="auto" w:fill="FFFFFF"/>
        </w:rPr>
        <w:t xml:space="preserve"> provisions in trade agreements.</w:t>
      </w:r>
      <w:bookmarkStart w:id="330" w:name="NT_TAR_0000000244"/>
      <w:bookmarkEnd w:id="329"/>
      <w:r>
        <w:rPr>
          <w:rFonts w:eastAsia="宋体" w:cs="Arial Regular" w:hint="eastAsia"/>
          <w:sz w:val="18"/>
          <w:szCs w:val="18"/>
          <w:shd w:val="clear" w:color="auto" w:fill="FFFFFF"/>
        </w:rPr>
        <w:t xml:space="preserve"> </w:t>
      </w:r>
      <w:r>
        <w:rPr>
          <w:rFonts w:eastAsia="宋体" w:cs="Arial Regular"/>
          <w:sz w:val="18"/>
          <w:szCs w:val="18"/>
          <w:shd w:val="clear" w:color="auto" w:fill="FFFFFF"/>
        </w:rPr>
        <w:t>在执行现有规则方面，关于公共采购电子发票的第</w:t>
      </w:r>
      <w:r>
        <w:rPr>
          <w:rFonts w:eastAsia="宋体" w:cs="Arial Regular"/>
          <w:sz w:val="18"/>
          <w:szCs w:val="18"/>
          <w:shd w:val="clear" w:color="auto" w:fill="FFFFFF"/>
        </w:rPr>
        <w:t>2014/55/EU</w:t>
      </w:r>
      <w:r>
        <w:rPr>
          <w:rFonts w:eastAsia="宋体" w:cs="Arial Regular"/>
          <w:sz w:val="18"/>
          <w:szCs w:val="18"/>
          <w:shd w:val="clear" w:color="auto" w:fill="FFFFFF"/>
        </w:rPr>
        <w:t>号指令（其关键要素是欧洲标准）于</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4</w:t>
      </w:r>
      <w:r>
        <w:rPr>
          <w:rFonts w:eastAsia="宋体" w:cs="Arial Regular"/>
          <w:sz w:val="18"/>
          <w:szCs w:val="18"/>
          <w:shd w:val="clear" w:color="auto" w:fill="FFFFFF"/>
        </w:rPr>
        <w:t>月达到了最后一个里程碑。</w:t>
      </w:r>
      <w:r>
        <w:rPr>
          <w:rFonts w:eastAsia="宋体" w:cs="Arial Regular" w:hint="eastAsia"/>
          <w:sz w:val="18"/>
          <w:szCs w:val="18"/>
          <w:shd w:val="clear" w:color="auto" w:fill="FFFFFF"/>
          <w:lang w:eastAsia="zh-Hans"/>
        </w:rPr>
        <w:t>此后</w:t>
      </w:r>
      <w:r>
        <w:rPr>
          <w:rFonts w:eastAsia="宋体" w:cs="Arial Regular"/>
          <w:sz w:val="18"/>
          <w:szCs w:val="18"/>
          <w:shd w:val="clear" w:color="auto" w:fill="FFFFFF"/>
        </w:rPr>
        <w:t>，所有使用高于欧盟门槛的公共采购的政府部门都应接受符合标准的电子发票。欧洲开发的电子发票标准和欧盟模式在世界其他地区引起了兴趣，并被用于谈判，以帮助在贸易协定中引入数字化条款。</w:t>
      </w:r>
      <w:bookmarkEnd w:id="330"/>
    </w:p>
    <w:p w14:paraId="5768FA06" w14:textId="77777777" w:rsidR="001719F8" w:rsidRDefault="00000000">
      <w:pPr>
        <w:spacing w:beforeLines="100" w:before="240"/>
        <w:ind w:left="43"/>
        <w:jc w:val="both"/>
        <w:outlineLvl w:val="0"/>
        <w:rPr>
          <w:rFonts w:eastAsia="宋体" w:cs="Arial Regular"/>
          <w:sz w:val="18"/>
          <w:szCs w:val="18"/>
        </w:rPr>
      </w:pPr>
      <w:bookmarkStart w:id="331" w:name="NT_SRC_0000000245"/>
      <w:bookmarkStart w:id="332" w:name="_Toc940"/>
      <w:r>
        <w:rPr>
          <w:rFonts w:eastAsia="宋体" w:cs="Arial Regular"/>
          <w:b/>
          <w:bCs/>
          <w:color w:val="006283"/>
          <w:sz w:val="18"/>
          <w:szCs w:val="18"/>
          <w:shd w:val="clear" w:color="auto" w:fill="FFFFFF"/>
        </w:rPr>
        <w:t>7</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TRADE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POLICY</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RESPONSE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TO</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CRISIS</w:t>
      </w:r>
      <w:bookmarkStart w:id="333" w:name="NT_TAR_0000000245"/>
      <w:bookmarkEnd w:id="331"/>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应对危机的贸易政策</w:t>
      </w:r>
      <w:bookmarkEnd w:id="332"/>
      <w:bookmarkEnd w:id="333"/>
    </w:p>
    <w:p w14:paraId="714CA2E0" w14:textId="77777777" w:rsidR="001719F8" w:rsidRDefault="00000000">
      <w:pPr>
        <w:spacing w:beforeLines="100" w:before="240"/>
        <w:ind w:left="43"/>
        <w:jc w:val="both"/>
        <w:outlineLvl w:val="1"/>
        <w:rPr>
          <w:rFonts w:eastAsia="宋体" w:cs="Arial Regular"/>
          <w:sz w:val="18"/>
          <w:szCs w:val="18"/>
        </w:rPr>
      </w:pPr>
      <w:bookmarkStart w:id="334" w:name="NT_SRC_0000000246"/>
      <w:bookmarkStart w:id="335" w:name="_Toc7765"/>
      <w:r>
        <w:rPr>
          <w:rFonts w:eastAsia="宋体" w:cs="Arial Regular"/>
          <w:b/>
          <w:bCs/>
          <w:color w:val="006283"/>
          <w:sz w:val="18"/>
          <w:szCs w:val="18"/>
          <w:shd w:val="clear" w:color="auto" w:fill="FFFFFF"/>
        </w:rPr>
        <w:t>7.1</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COVID-19</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related</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temporary</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measures</w:t>
      </w:r>
      <w:bookmarkStart w:id="336" w:name="NT_TAR_0000000246"/>
      <w:bookmarkEnd w:id="334"/>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新冠肺炎相关临时措施</w:t>
      </w:r>
      <w:bookmarkEnd w:id="335"/>
      <w:bookmarkEnd w:id="336"/>
    </w:p>
    <w:p w14:paraId="24115E64" w14:textId="77777777" w:rsidR="001719F8" w:rsidRDefault="00000000">
      <w:pPr>
        <w:spacing w:beforeLines="100" w:before="240"/>
        <w:ind w:left="39" w:right="30" w:firstLine="4"/>
        <w:jc w:val="both"/>
        <w:rPr>
          <w:rFonts w:eastAsia="宋体" w:cs="Arial Regular"/>
          <w:sz w:val="18"/>
          <w:szCs w:val="18"/>
        </w:rPr>
      </w:pPr>
      <w:bookmarkStart w:id="337" w:name="NT_SRC_0000000247"/>
      <w:r>
        <w:rPr>
          <w:rFonts w:eastAsia="宋体" w:cs="Arial Regular"/>
          <w:sz w:val="18"/>
          <w:szCs w:val="18"/>
          <w:shd w:val="clear" w:color="auto" w:fill="FFFFFF"/>
        </w:rPr>
        <w:t>7.1.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 specific State aid Temporary Framework was adopted in March 2020 to support the economy in the context of the coronavirus outbreak. The temporary framework expired in June 2022, with some exceptions to ensure transition. Investment and solvency support measures may still be put in place until 31 December 2023. The conversion and restructuring options of debt instruments into other forms of aid continues until 30 June 2023.</w:t>
      </w:r>
      <w:bookmarkStart w:id="338" w:name="NT_TAR_0000000247"/>
      <w:bookmarkEnd w:id="337"/>
      <w:r>
        <w:rPr>
          <w:rFonts w:eastAsia="宋体" w:cs="Arial Regular" w:hint="eastAsia"/>
          <w:sz w:val="18"/>
          <w:szCs w:val="18"/>
          <w:shd w:val="clear" w:color="auto" w:fill="FFFFFF"/>
        </w:rPr>
        <w:t xml:space="preserve"> </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3</w:t>
      </w:r>
      <w:r>
        <w:rPr>
          <w:rFonts w:eastAsia="宋体" w:cs="Arial Regular"/>
          <w:sz w:val="18"/>
          <w:szCs w:val="18"/>
          <w:shd w:val="clear" w:color="auto" w:fill="FFFFFF"/>
        </w:rPr>
        <w:t>月通过了一项具体的国家援助临时框架，以支持</w:t>
      </w:r>
      <w:r>
        <w:rPr>
          <w:rFonts w:eastAsia="宋体" w:cs="Arial Regular" w:hint="eastAsia"/>
          <w:sz w:val="18"/>
          <w:szCs w:val="18"/>
          <w:shd w:val="clear" w:color="auto" w:fill="FFFFFF"/>
          <w:lang w:eastAsia="zh-Hans"/>
        </w:rPr>
        <w:t>受疫情影响严重的</w:t>
      </w:r>
      <w:r>
        <w:rPr>
          <w:rFonts w:eastAsia="宋体" w:cs="Arial Regular"/>
          <w:sz w:val="18"/>
          <w:szCs w:val="18"/>
          <w:shd w:val="clear" w:color="auto" w:fill="FFFFFF"/>
        </w:rPr>
        <w:t>经济。临时框架于</w:t>
      </w:r>
      <w:r>
        <w:rPr>
          <w:rFonts w:eastAsia="宋体" w:cs="Arial Regular"/>
          <w:sz w:val="18"/>
          <w:szCs w:val="18"/>
          <w:shd w:val="clear" w:color="auto" w:fill="FFFFFF"/>
        </w:rPr>
        <w:t>2022</w:t>
      </w:r>
      <w:r>
        <w:rPr>
          <w:rFonts w:eastAsia="宋体" w:cs="Arial Regular"/>
          <w:sz w:val="18"/>
          <w:szCs w:val="18"/>
          <w:shd w:val="clear" w:color="auto" w:fill="FFFFFF"/>
        </w:rPr>
        <w:t>年</w:t>
      </w:r>
      <w:r>
        <w:rPr>
          <w:rFonts w:eastAsia="宋体" w:cs="Arial Regular"/>
          <w:sz w:val="18"/>
          <w:szCs w:val="18"/>
          <w:shd w:val="clear" w:color="auto" w:fill="FFFFFF"/>
        </w:rPr>
        <w:t>6</w:t>
      </w:r>
      <w:r>
        <w:rPr>
          <w:rFonts w:eastAsia="宋体" w:cs="Arial Regular"/>
          <w:sz w:val="18"/>
          <w:szCs w:val="18"/>
          <w:shd w:val="clear" w:color="auto" w:fill="FFFFFF"/>
        </w:rPr>
        <w:t>月到期，但有一些例外情况以确保</w:t>
      </w:r>
      <w:r>
        <w:rPr>
          <w:rFonts w:eastAsia="宋体" w:cs="Arial Regular" w:hint="eastAsia"/>
          <w:sz w:val="18"/>
          <w:szCs w:val="18"/>
          <w:shd w:val="clear" w:color="auto" w:fill="FFFFFF"/>
          <w:lang w:eastAsia="zh-Hans"/>
        </w:rPr>
        <w:t>顺利</w:t>
      </w:r>
      <w:r>
        <w:rPr>
          <w:rFonts w:eastAsia="宋体" w:cs="Arial Regular"/>
          <w:sz w:val="18"/>
          <w:szCs w:val="18"/>
          <w:shd w:val="clear" w:color="auto" w:fill="FFFFFF"/>
        </w:rPr>
        <w:t>过渡。</w:t>
      </w:r>
      <w:r>
        <w:rPr>
          <w:rFonts w:eastAsia="宋体" w:cs="Arial Regular"/>
          <w:sz w:val="18"/>
          <w:szCs w:val="18"/>
          <w:shd w:val="clear" w:color="auto" w:fill="FFFFFF"/>
        </w:rPr>
        <w:t>2023</w:t>
      </w:r>
      <w:r>
        <w:rPr>
          <w:rFonts w:eastAsia="宋体" w:cs="Arial Regular"/>
          <w:sz w:val="18"/>
          <w:szCs w:val="18"/>
          <w:shd w:val="clear" w:color="auto" w:fill="FFFFFF"/>
        </w:rPr>
        <w:t>年</w:t>
      </w:r>
      <w:r>
        <w:rPr>
          <w:rFonts w:eastAsia="宋体" w:cs="Arial Regular"/>
          <w:sz w:val="18"/>
          <w:szCs w:val="18"/>
          <w:shd w:val="clear" w:color="auto" w:fill="FFFFFF"/>
        </w:rPr>
        <w:t>12</w:t>
      </w:r>
      <w:r>
        <w:rPr>
          <w:rFonts w:eastAsia="宋体" w:cs="Arial Regular"/>
          <w:sz w:val="18"/>
          <w:szCs w:val="18"/>
          <w:shd w:val="clear" w:color="auto" w:fill="FFFFFF"/>
        </w:rPr>
        <w:t>月</w:t>
      </w:r>
      <w:r>
        <w:rPr>
          <w:rFonts w:eastAsia="宋体" w:cs="Arial Regular"/>
          <w:sz w:val="18"/>
          <w:szCs w:val="18"/>
          <w:shd w:val="clear" w:color="auto" w:fill="FFFFFF"/>
        </w:rPr>
        <w:t>31</w:t>
      </w:r>
      <w:r>
        <w:rPr>
          <w:rFonts w:eastAsia="宋体" w:cs="Arial Regular"/>
          <w:sz w:val="18"/>
          <w:szCs w:val="18"/>
          <w:shd w:val="clear" w:color="auto" w:fill="FFFFFF"/>
        </w:rPr>
        <w:t>日之前，投资和偿付能力支持措施可能仍在实施。将债务工具转换和重组为其他形式援助的选择将持续到</w:t>
      </w:r>
      <w:r>
        <w:rPr>
          <w:rFonts w:eastAsia="宋体" w:cs="Arial Regular"/>
          <w:sz w:val="18"/>
          <w:szCs w:val="18"/>
          <w:shd w:val="clear" w:color="auto" w:fill="FFFFFF"/>
        </w:rPr>
        <w:t>2023</w:t>
      </w:r>
      <w:r>
        <w:rPr>
          <w:rFonts w:eastAsia="宋体" w:cs="Arial Regular"/>
          <w:sz w:val="18"/>
          <w:szCs w:val="18"/>
          <w:shd w:val="clear" w:color="auto" w:fill="FFFFFF"/>
        </w:rPr>
        <w:t>年</w:t>
      </w:r>
      <w:r>
        <w:rPr>
          <w:rFonts w:eastAsia="宋体" w:cs="Arial Regular"/>
          <w:sz w:val="18"/>
          <w:szCs w:val="18"/>
          <w:shd w:val="clear" w:color="auto" w:fill="FFFFFF"/>
        </w:rPr>
        <w:t>6</w:t>
      </w:r>
      <w:r>
        <w:rPr>
          <w:rFonts w:eastAsia="宋体" w:cs="Arial Regular"/>
          <w:sz w:val="18"/>
          <w:szCs w:val="18"/>
          <w:shd w:val="clear" w:color="auto" w:fill="FFFFFF"/>
        </w:rPr>
        <w:t>月</w:t>
      </w:r>
      <w:r>
        <w:rPr>
          <w:rFonts w:eastAsia="宋体" w:cs="Arial Regular"/>
          <w:sz w:val="18"/>
          <w:szCs w:val="18"/>
          <w:shd w:val="clear" w:color="auto" w:fill="FFFFFF"/>
        </w:rPr>
        <w:t>30</w:t>
      </w:r>
      <w:r>
        <w:rPr>
          <w:rFonts w:eastAsia="宋体" w:cs="Arial Regular"/>
          <w:sz w:val="18"/>
          <w:szCs w:val="18"/>
          <w:shd w:val="clear" w:color="auto" w:fill="FFFFFF"/>
        </w:rPr>
        <w:t>日。</w:t>
      </w:r>
      <w:bookmarkEnd w:id="338"/>
    </w:p>
    <w:p w14:paraId="495EF546" w14:textId="77777777" w:rsidR="001719F8" w:rsidRDefault="00000000">
      <w:pPr>
        <w:spacing w:beforeLines="100" w:before="240"/>
        <w:ind w:left="32" w:right="29" w:firstLine="11"/>
        <w:jc w:val="both"/>
        <w:rPr>
          <w:rFonts w:eastAsia="宋体" w:cs="Arial Regular"/>
          <w:sz w:val="18"/>
          <w:szCs w:val="18"/>
        </w:rPr>
      </w:pPr>
      <w:bookmarkStart w:id="339" w:name="NT_SRC_0000000248"/>
      <w:r>
        <w:rPr>
          <w:rFonts w:eastAsia="宋体" w:cs="Arial Regular"/>
          <w:sz w:val="18"/>
          <w:szCs w:val="18"/>
          <w:shd w:val="clear" w:color="auto" w:fill="FFFFFF"/>
        </w:rPr>
        <w:t>7.2.</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response to the pandemic the EU also implemented temporary customs duty and value added tax relief</w:t>
      </w:r>
      <w:r>
        <w:rPr>
          <w:rStyle w:val="ad"/>
          <w:rFonts w:eastAsia="宋体" w:cs="Arial Regular"/>
          <w:sz w:val="18"/>
          <w:szCs w:val="18"/>
          <w:shd w:val="clear" w:color="auto" w:fill="FFFFFF"/>
        </w:rPr>
        <w:footnoteReference w:id="85"/>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 essential COVID-19 related health goods. It also responded to initial scarcity 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market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personal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lastRenderedPageBreak/>
        <w:t>protective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equipment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with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temporary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requirement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making exportation subject to an </w:t>
      </w:r>
      <w:proofErr w:type="spellStart"/>
      <w:r>
        <w:rPr>
          <w:rFonts w:eastAsia="宋体" w:cs="Arial Regular"/>
          <w:sz w:val="18"/>
          <w:szCs w:val="18"/>
          <w:shd w:val="clear" w:color="auto" w:fill="FFFFFF"/>
        </w:rPr>
        <w:t>authorisation</w:t>
      </w:r>
      <w:proofErr w:type="spellEnd"/>
      <w:r>
        <w:rPr>
          <w:rFonts w:eastAsia="宋体" w:cs="Arial Regular"/>
          <w:sz w:val="18"/>
          <w:szCs w:val="18"/>
          <w:shd w:val="clear" w:color="auto" w:fill="FFFFFF"/>
        </w:rPr>
        <w:t>.</w:t>
      </w:r>
      <w:r>
        <w:rPr>
          <w:rStyle w:val="ad"/>
          <w:rFonts w:eastAsia="宋体" w:cs="Arial Regular"/>
          <w:sz w:val="18"/>
          <w:szCs w:val="18"/>
          <w:shd w:val="clear" w:color="auto" w:fill="FFFFFF"/>
        </w:rPr>
        <w:footnoteReference w:id="86"/>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This scheme was put in place as a temporary measure and struck the right balance between delivering on public health needs and securing open trade flows. According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reports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submitted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Member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States,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exporters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requested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more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than 1,300 </w:t>
      </w:r>
      <w:proofErr w:type="spellStart"/>
      <w:r>
        <w:rPr>
          <w:rFonts w:eastAsia="宋体" w:cs="Arial Regular"/>
          <w:sz w:val="18"/>
          <w:szCs w:val="18"/>
          <w:shd w:val="clear" w:color="auto" w:fill="FFFFFF"/>
        </w:rPr>
        <w:t>authorisations</w:t>
      </w:r>
      <w:proofErr w:type="spellEnd"/>
      <w:r>
        <w:rPr>
          <w:rFonts w:eastAsia="宋体" w:cs="Arial Regular" w:hint="eastAsia"/>
          <w:sz w:val="18"/>
          <w:szCs w:val="18"/>
          <w:shd w:val="clear" w:color="auto" w:fill="FFFFFF"/>
        </w:rPr>
        <w:t xml:space="preserve"> </w:t>
      </w:r>
      <w:r>
        <w:rPr>
          <w:rFonts w:eastAsia="宋体" w:cs="Arial Regular"/>
          <w:sz w:val="18"/>
          <w:szCs w:val="18"/>
          <w:shd w:val="clear" w:color="auto" w:fill="FFFFFF"/>
        </w:rPr>
        <w:t>falling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under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this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export</w:t>
      </w:r>
      <w:r>
        <w:rPr>
          <w:rFonts w:eastAsia="宋体" w:cs="Arial Regular" w:hint="eastAsia"/>
          <w:sz w:val="18"/>
          <w:szCs w:val="18"/>
          <w:shd w:val="clear" w:color="auto" w:fill="FFFFFF"/>
        </w:rPr>
        <w:t xml:space="preserve"> </w:t>
      </w:r>
      <w:proofErr w:type="spellStart"/>
      <w:r>
        <w:rPr>
          <w:rFonts w:eastAsia="宋体" w:cs="Arial Regular"/>
          <w:sz w:val="18"/>
          <w:szCs w:val="18"/>
          <w:shd w:val="clear" w:color="auto" w:fill="FFFFFF"/>
        </w:rPr>
        <w:t>authorisation</w:t>
      </w:r>
      <w:proofErr w:type="spellEnd"/>
      <w:r>
        <w:rPr>
          <w:rFonts w:eastAsia="宋体" w:cs="Arial Regular" w:hint="eastAsia"/>
          <w:sz w:val="18"/>
          <w:szCs w:val="18"/>
          <w:shd w:val="clear" w:color="auto" w:fill="FFFFFF"/>
        </w:rPr>
        <w:t xml:space="preserve"> </w:t>
      </w:r>
      <w:r>
        <w:rPr>
          <w:rFonts w:eastAsia="宋体" w:cs="Arial Regular"/>
          <w:sz w:val="18"/>
          <w:szCs w:val="18"/>
          <w:shd w:val="clear" w:color="auto" w:fill="FFFFFF"/>
        </w:rPr>
        <w:t>requirement.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Some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95%</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all</w:t>
      </w:r>
      <w:bookmarkEnd w:id="339"/>
      <w:r>
        <w:rPr>
          <w:rFonts w:eastAsia="宋体" w:cs="Arial Regular" w:hint="eastAsia"/>
          <w:sz w:val="18"/>
          <w:szCs w:val="18"/>
          <w:shd w:val="clear" w:color="auto" w:fill="FFFFFF"/>
        </w:rPr>
        <w:t xml:space="preserve"> </w:t>
      </w:r>
      <w:bookmarkStart w:id="341" w:name="NT_SRC_0000000259"/>
      <w:r>
        <w:rPr>
          <w:rFonts w:eastAsia="宋体" w:cs="Arial Regular"/>
          <w:sz w:val="18"/>
          <w:szCs w:val="18"/>
          <w:shd w:val="clear" w:color="auto" w:fill="FFFFFF"/>
        </w:rPr>
        <w:t xml:space="preserve">applications have been approved. This </w:t>
      </w:r>
      <w:proofErr w:type="spellStart"/>
      <w:r>
        <w:rPr>
          <w:rFonts w:eastAsia="宋体" w:cs="Arial Regular"/>
          <w:sz w:val="18"/>
          <w:szCs w:val="18"/>
          <w:shd w:val="clear" w:color="auto" w:fill="FFFFFF"/>
        </w:rPr>
        <w:t>equalled</w:t>
      </w:r>
      <w:proofErr w:type="spellEnd"/>
      <w:r>
        <w:rPr>
          <w:rFonts w:eastAsia="宋体" w:cs="Arial Regular"/>
          <w:sz w:val="18"/>
          <w:szCs w:val="18"/>
          <w:shd w:val="clear" w:color="auto" w:fill="FFFFFF"/>
        </w:rPr>
        <w:t xml:space="preserve"> the exports of more than 13 million protective masks, around 1 million protective garments and more than 350,000 protective masks and visors.</w:t>
      </w:r>
      <w:bookmarkStart w:id="342" w:name="NT_TAR_0000000248"/>
      <w:bookmarkStart w:id="343" w:name="NT_TAR_0000000259"/>
      <w:bookmarkEnd w:id="341"/>
      <w:r>
        <w:rPr>
          <w:rFonts w:eastAsia="宋体" w:cs="Arial Regular" w:hint="eastAsia"/>
          <w:sz w:val="18"/>
          <w:szCs w:val="18"/>
          <w:shd w:val="clear" w:color="auto" w:fill="FFFFFF"/>
        </w:rPr>
        <w:t xml:space="preserve"> </w:t>
      </w:r>
      <w:r>
        <w:rPr>
          <w:rFonts w:eastAsia="宋体" w:cs="Arial Regular" w:hint="eastAsia"/>
          <w:sz w:val="18"/>
          <w:szCs w:val="18"/>
          <w:shd w:val="clear" w:color="auto" w:fill="FFFFFF"/>
          <w:lang w:eastAsia="zh-Hans"/>
        </w:rPr>
        <w:t>为了缓解</w:t>
      </w:r>
      <w:r>
        <w:rPr>
          <w:rFonts w:eastAsia="宋体" w:cs="Arial Regular"/>
          <w:sz w:val="18"/>
          <w:szCs w:val="18"/>
          <w:shd w:val="clear" w:color="auto" w:fill="FFFFFF"/>
        </w:rPr>
        <w:t>疫情的</w:t>
      </w:r>
      <w:r>
        <w:rPr>
          <w:rFonts w:eastAsia="宋体" w:cs="Arial Regular" w:hint="eastAsia"/>
          <w:sz w:val="18"/>
          <w:szCs w:val="18"/>
          <w:shd w:val="clear" w:color="auto" w:fill="FFFFFF"/>
          <w:lang w:eastAsia="zh-Hans"/>
        </w:rPr>
        <w:t>影响</w:t>
      </w:r>
      <w:r>
        <w:rPr>
          <w:rFonts w:eastAsia="宋体" w:cs="Arial Regular"/>
          <w:sz w:val="18"/>
          <w:szCs w:val="18"/>
          <w:shd w:val="clear" w:color="auto" w:fill="FFFFFF"/>
        </w:rPr>
        <w:t>，欧盟还对与新冠肺炎相关的基本健康商品实施了临时关税和增值税减免。</w:t>
      </w:r>
      <w:r>
        <w:rPr>
          <w:rFonts w:eastAsia="宋体" w:cs="Arial Regular" w:hint="eastAsia"/>
          <w:sz w:val="18"/>
          <w:szCs w:val="18"/>
          <w:shd w:val="clear" w:color="auto" w:fill="FFFFFF"/>
          <w:lang w:eastAsia="zh-Hans"/>
        </w:rPr>
        <w:t>此外</w:t>
      </w:r>
      <w:r>
        <w:rPr>
          <w:rFonts w:eastAsia="宋体" w:cs="Arial Regular"/>
          <w:sz w:val="18"/>
          <w:szCs w:val="18"/>
          <w:shd w:val="clear" w:color="auto" w:fill="FFFFFF"/>
          <w:lang w:eastAsia="zh-Hans"/>
        </w:rPr>
        <w:t>，</w:t>
      </w:r>
      <w:r>
        <w:rPr>
          <w:rFonts w:eastAsia="宋体" w:cs="Arial Regular" w:hint="eastAsia"/>
          <w:sz w:val="18"/>
          <w:szCs w:val="18"/>
          <w:shd w:val="clear" w:color="auto" w:fill="FFFFFF"/>
          <w:lang w:eastAsia="zh-Hans"/>
        </w:rPr>
        <w:t>欧盟</w:t>
      </w:r>
      <w:r>
        <w:rPr>
          <w:rFonts w:eastAsia="宋体" w:cs="Arial Regular"/>
          <w:sz w:val="18"/>
          <w:szCs w:val="18"/>
          <w:shd w:val="clear" w:color="auto" w:fill="FFFFFF"/>
        </w:rPr>
        <w:t>还对欧盟市场上个人防护设备的最初</w:t>
      </w:r>
      <w:r>
        <w:rPr>
          <w:rFonts w:eastAsia="宋体" w:cs="Arial Regular" w:hint="eastAsia"/>
          <w:sz w:val="18"/>
          <w:szCs w:val="18"/>
          <w:shd w:val="clear" w:color="auto" w:fill="FFFFFF"/>
          <w:lang w:eastAsia="zh-Hans"/>
        </w:rPr>
        <w:t>出现的</w:t>
      </w:r>
      <w:r>
        <w:rPr>
          <w:rFonts w:eastAsia="宋体" w:cs="Arial Regular"/>
          <w:sz w:val="18"/>
          <w:szCs w:val="18"/>
          <w:shd w:val="clear" w:color="auto" w:fill="FFFFFF"/>
        </w:rPr>
        <w:t>稀缺</w:t>
      </w:r>
      <w:r>
        <w:rPr>
          <w:rFonts w:eastAsia="宋体" w:cs="Arial Regular" w:hint="eastAsia"/>
          <w:sz w:val="18"/>
          <w:szCs w:val="18"/>
          <w:shd w:val="clear" w:color="auto" w:fill="FFFFFF"/>
          <w:lang w:eastAsia="zh-Hans"/>
        </w:rPr>
        <w:t>状态</w:t>
      </w:r>
      <w:r>
        <w:rPr>
          <w:rFonts w:eastAsia="宋体" w:cs="Arial Regular"/>
          <w:sz w:val="18"/>
          <w:szCs w:val="18"/>
          <w:shd w:val="clear" w:color="auto" w:fill="FFFFFF"/>
        </w:rPr>
        <w:t>做出了回应，提出了一项临时要求，要求出口必须获得授权。该计划是一项临时措施，在满足公共卫生需求和确保开放贸易流动之间</w:t>
      </w:r>
      <w:r>
        <w:rPr>
          <w:rFonts w:eastAsia="宋体" w:cs="Arial Regular" w:hint="eastAsia"/>
          <w:sz w:val="18"/>
          <w:szCs w:val="18"/>
          <w:shd w:val="clear" w:color="auto" w:fill="FFFFFF"/>
          <w:lang w:eastAsia="zh-Hans"/>
        </w:rPr>
        <w:t>实现</w:t>
      </w:r>
      <w:r>
        <w:rPr>
          <w:rFonts w:eastAsia="宋体" w:cs="Arial Regular"/>
          <w:sz w:val="18"/>
          <w:szCs w:val="18"/>
          <w:shd w:val="clear" w:color="auto" w:fill="FFFFFF"/>
        </w:rPr>
        <w:t>了适当的平衡。根据成员国提交的报告，出口商申请了</w:t>
      </w:r>
      <w:r>
        <w:rPr>
          <w:rFonts w:eastAsia="宋体" w:cs="Arial Regular"/>
          <w:sz w:val="18"/>
          <w:szCs w:val="18"/>
          <w:shd w:val="clear" w:color="auto" w:fill="FFFFFF"/>
        </w:rPr>
        <w:t>1</w:t>
      </w:r>
      <w:r>
        <w:rPr>
          <w:rFonts w:eastAsia="宋体" w:cs="Arial Regular" w:hint="eastAsia"/>
          <w:sz w:val="18"/>
          <w:szCs w:val="18"/>
          <w:shd w:val="clear" w:color="auto" w:fill="FFFFFF"/>
        </w:rPr>
        <w:t>,</w:t>
      </w:r>
      <w:r>
        <w:rPr>
          <w:rFonts w:eastAsia="宋体" w:cs="Arial Regular"/>
          <w:sz w:val="18"/>
          <w:szCs w:val="18"/>
          <w:shd w:val="clear" w:color="auto" w:fill="FFFFFF"/>
        </w:rPr>
        <w:t>300</w:t>
      </w:r>
      <w:r>
        <w:rPr>
          <w:rFonts w:eastAsia="宋体" w:cs="Arial Regular"/>
          <w:sz w:val="18"/>
          <w:szCs w:val="18"/>
          <w:shd w:val="clear" w:color="auto" w:fill="FFFFFF"/>
        </w:rPr>
        <w:t>多份符合这一出口授权要求的授权。约</w:t>
      </w:r>
      <w:r>
        <w:rPr>
          <w:rFonts w:eastAsia="宋体" w:cs="Arial Regular"/>
          <w:sz w:val="18"/>
          <w:szCs w:val="18"/>
          <w:shd w:val="clear" w:color="auto" w:fill="FFFFFF"/>
        </w:rPr>
        <w:t>95%</w:t>
      </w:r>
      <w:bookmarkEnd w:id="342"/>
      <w:r>
        <w:rPr>
          <w:rFonts w:eastAsia="宋体" w:cs="Arial Regular"/>
          <w:sz w:val="18"/>
          <w:szCs w:val="18"/>
          <w:shd w:val="clear" w:color="auto" w:fill="FFFFFF"/>
        </w:rPr>
        <w:t>申请已</w:t>
      </w:r>
      <w:r>
        <w:rPr>
          <w:rFonts w:eastAsia="宋体" w:cs="Arial Regular" w:hint="eastAsia"/>
          <w:sz w:val="18"/>
          <w:szCs w:val="18"/>
          <w:shd w:val="clear" w:color="auto" w:fill="FFFFFF"/>
          <w:lang w:eastAsia="zh-Hans"/>
        </w:rPr>
        <w:t>得到</w:t>
      </w:r>
      <w:r>
        <w:rPr>
          <w:rFonts w:eastAsia="宋体" w:cs="Arial Regular"/>
          <w:sz w:val="18"/>
          <w:szCs w:val="18"/>
          <w:shd w:val="clear" w:color="auto" w:fill="FFFFFF"/>
        </w:rPr>
        <w:t>批准。这相当于出口了</w:t>
      </w:r>
      <w:r>
        <w:rPr>
          <w:rFonts w:eastAsia="宋体" w:cs="Arial Regular"/>
          <w:sz w:val="18"/>
          <w:szCs w:val="18"/>
          <w:shd w:val="clear" w:color="auto" w:fill="FFFFFF"/>
        </w:rPr>
        <w:t>1300</w:t>
      </w:r>
      <w:r>
        <w:rPr>
          <w:rFonts w:eastAsia="宋体" w:cs="Arial Regular"/>
          <w:sz w:val="18"/>
          <w:szCs w:val="18"/>
          <w:shd w:val="clear" w:color="auto" w:fill="FFFFFF"/>
        </w:rPr>
        <w:t>多万个防护口罩、大约</w:t>
      </w:r>
      <w:r>
        <w:rPr>
          <w:rFonts w:eastAsia="宋体" w:cs="Arial Regular"/>
          <w:sz w:val="18"/>
          <w:szCs w:val="18"/>
          <w:shd w:val="clear" w:color="auto" w:fill="FFFFFF"/>
        </w:rPr>
        <w:t>100</w:t>
      </w:r>
      <w:r>
        <w:rPr>
          <w:rFonts w:eastAsia="宋体" w:cs="Arial Regular"/>
          <w:sz w:val="18"/>
          <w:szCs w:val="18"/>
          <w:shd w:val="clear" w:color="auto" w:fill="FFFFFF"/>
        </w:rPr>
        <w:t>万件防护服和</w:t>
      </w:r>
      <w:r>
        <w:rPr>
          <w:rFonts w:eastAsia="宋体" w:cs="Arial Regular"/>
          <w:sz w:val="18"/>
          <w:szCs w:val="18"/>
          <w:shd w:val="clear" w:color="auto" w:fill="FFFFFF"/>
        </w:rPr>
        <w:t>35</w:t>
      </w:r>
      <w:r>
        <w:rPr>
          <w:rFonts w:eastAsia="宋体" w:cs="Arial Regular"/>
          <w:sz w:val="18"/>
          <w:szCs w:val="18"/>
          <w:shd w:val="clear" w:color="auto" w:fill="FFFFFF"/>
        </w:rPr>
        <w:t>万多个防护口罩和护目镜。</w:t>
      </w:r>
      <w:bookmarkEnd w:id="343"/>
    </w:p>
    <w:p w14:paraId="260DEDCA" w14:textId="77777777" w:rsidR="001719F8" w:rsidRDefault="00000000">
      <w:pPr>
        <w:spacing w:beforeLines="100" w:before="240"/>
        <w:ind w:left="32" w:right="25" w:firstLine="11"/>
        <w:jc w:val="both"/>
        <w:rPr>
          <w:rFonts w:eastAsia="宋体" w:cs="Arial Regular"/>
          <w:sz w:val="18"/>
          <w:szCs w:val="18"/>
        </w:rPr>
      </w:pPr>
      <w:bookmarkStart w:id="344" w:name="NT_SRC_0000000260"/>
      <w:r>
        <w:rPr>
          <w:rFonts w:eastAsia="宋体" w:cs="Arial Regular"/>
          <w:sz w:val="18"/>
          <w:szCs w:val="18"/>
          <w:shd w:val="clear" w:color="auto" w:fill="FFFFFF"/>
        </w:rPr>
        <w:t xml:space="preserve">7.3. To ensure that contractual deliveries of vaccines to those living in the EU could be fulfilled the EU implemented in early 2021 a temporary scheme making the exportation of vaccines subject to an </w:t>
      </w:r>
      <w:proofErr w:type="spellStart"/>
      <w:r>
        <w:rPr>
          <w:rFonts w:eastAsia="宋体" w:cs="Arial Regular"/>
          <w:sz w:val="18"/>
          <w:szCs w:val="18"/>
          <w:shd w:val="clear" w:color="auto" w:fill="FFFFFF"/>
        </w:rPr>
        <w:t>authorisation</w:t>
      </w:r>
      <w:proofErr w:type="spellEnd"/>
      <w:r>
        <w:rPr>
          <w:rStyle w:val="ad"/>
          <w:rFonts w:eastAsia="宋体" w:cs="Arial Regular"/>
          <w:sz w:val="18"/>
          <w:szCs w:val="18"/>
          <w:shd w:val="clear" w:color="auto" w:fill="FFFFFF"/>
        </w:rPr>
        <w:footnoteReference w:id="87"/>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in order to mitigate the risks that exports would affect either the execution of Advance Purchase Agreements, signed by Member States, or the security of Union supplies of COVID-19 vaccines and their active substances, and to cater for the need for transparency of export deliveries and Union supplies. The EU has been the number one exporter of COVID-19-related vaccines in the world. Exporters requested </w:t>
      </w:r>
      <w:proofErr w:type="spellStart"/>
      <w:r>
        <w:rPr>
          <w:rFonts w:eastAsia="宋体" w:cs="Arial Regular"/>
          <w:sz w:val="18"/>
          <w:szCs w:val="18"/>
          <w:shd w:val="clear" w:color="auto" w:fill="FFFFFF"/>
        </w:rPr>
        <w:t>authorisations</w:t>
      </w:r>
      <w:proofErr w:type="spellEnd"/>
      <w:r>
        <w:rPr>
          <w:rFonts w:eastAsia="宋体" w:cs="Arial Regular"/>
          <w:sz w:val="18"/>
          <w:szCs w:val="18"/>
          <w:shd w:val="clear" w:color="auto" w:fill="FFFFFF"/>
        </w:rPr>
        <w:t xml:space="preserve"> for around 1.2 billion COVID-19 vaccine doses. All exports, except one shipment of 250,000 doses, were </w:t>
      </w:r>
      <w:proofErr w:type="spellStart"/>
      <w:r>
        <w:rPr>
          <w:rFonts w:eastAsia="宋体" w:cs="Arial Regular"/>
          <w:sz w:val="18"/>
          <w:szCs w:val="18"/>
          <w:shd w:val="clear" w:color="auto" w:fill="FFFFFF"/>
        </w:rPr>
        <w:t>authorised</w:t>
      </w:r>
      <w:proofErr w:type="spellEnd"/>
      <w:r>
        <w:rPr>
          <w:rFonts w:eastAsia="宋体" w:cs="Arial Regular"/>
          <w:sz w:val="18"/>
          <w:szCs w:val="18"/>
          <w:shd w:val="clear" w:color="auto" w:fill="FFFFFF"/>
        </w:rPr>
        <w:t>.</w:t>
      </w:r>
      <w:bookmarkStart w:id="346" w:name="NT_TAR_0000000260"/>
      <w:bookmarkEnd w:id="344"/>
      <w:r>
        <w:rPr>
          <w:rFonts w:eastAsia="宋体" w:cs="Arial Regular" w:hint="eastAsia"/>
          <w:sz w:val="18"/>
          <w:szCs w:val="18"/>
          <w:shd w:val="clear" w:color="auto" w:fill="FFFFFF"/>
        </w:rPr>
        <w:t xml:space="preserve"> </w:t>
      </w:r>
      <w:r>
        <w:rPr>
          <w:rFonts w:eastAsia="宋体" w:cs="Arial Regular"/>
          <w:sz w:val="18"/>
          <w:szCs w:val="18"/>
          <w:shd w:val="clear" w:color="auto" w:fill="FFFFFF"/>
        </w:rPr>
        <w:t>为了确保能够履行向生活在欧盟的人交付疫苗的合同，欧盟在</w:t>
      </w:r>
      <w:r>
        <w:rPr>
          <w:rFonts w:eastAsia="宋体" w:cs="Arial Regular"/>
          <w:sz w:val="18"/>
          <w:szCs w:val="18"/>
          <w:shd w:val="clear" w:color="auto" w:fill="FFFFFF"/>
        </w:rPr>
        <w:t>2021</w:t>
      </w:r>
      <w:r>
        <w:rPr>
          <w:rFonts w:eastAsia="宋体" w:cs="Arial Regular"/>
          <w:sz w:val="18"/>
          <w:szCs w:val="18"/>
          <w:shd w:val="clear" w:color="auto" w:fill="FFFFFF"/>
        </w:rPr>
        <w:t>年初实施了一项临时计划，</w:t>
      </w:r>
      <w:r>
        <w:rPr>
          <w:rFonts w:eastAsia="宋体" w:cs="Arial Regular" w:hint="eastAsia"/>
          <w:sz w:val="18"/>
          <w:szCs w:val="18"/>
          <w:shd w:val="clear" w:color="auto" w:fill="FFFFFF"/>
          <w:lang w:eastAsia="zh-Hans"/>
        </w:rPr>
        <w:t>确保</w:t>
      </w:r>
      <w:r>
        <w:rPr>
          <w:rFonts w:eastAsia="宋体" w:cs="Arial Regular"/>
          <w:sz w:val="18"/>
          <w:szCs w:val="18"/>
          <w:shd w:val="clear" w:color="auto" w:fill="FFFFFF"/>
        </w:rPr>
        <w:t>疫苗出口获得授权，以减轻出口影响成员国签署的</w:t>
      </w:r>
      <w:r>
        <w:rPr>
          <w:rFonts w:eastAsia="宋体" w:cs="Arial Regular" w:hint="eastAsia"/>
          <w:sz w:val="18"/>
          <w:szCs w:val="18"/>
          <w:shd w:val="clear" w:color="auto" w:fill="FFFFFF"/>
        </w:rPr>
        <w:t>《</w:t>
      </w:r>
      <w:r>
        <w:rPr>
          <w:rFonts w:eastAsia="宋体" w:cs="Arial Regular"/>
          <w:sz w:val="18"/>
          <w:szCs w:val="18"/>
          <w:shd w:val="clear" w:color="auto" w:fill="FFFFFF"/>
        </w:rPr>
        <w:t>预购协议</w:t>
      </w:r>
      <w:r>
        <w:rPr>
          <w:rFonts w:eastAsia="宋体" w:cs="Arial Regular" w:hint="eastAsia"/>
          <w:sz w:val="18"/>
          <w:szCs w:val="18"/>
          <w:shd w:val="clear" w:color="auto" w:fill="FFFFFF"/>
        </w:rPr>
        <w:t>》</w:t>
      </w:r>
      <w:r>
        <w:rPr>
          <w:rFonts w:eastAsia="宋体" w:cs="Arial Regular"/>
          <w:sz w:val="18"/>
          <w:szCs w:val="18"/>
          <w:shd w:val="clear" w:color="auto" w:fill="FFFFFF"/>
        </w:rPr>
        <w:t>的执行或新冠肺炎疫苗及其活性物质的欧盟供应安全的风险，并满足出口交付和欧盟供应透明度的需要。欧盟一直是</w:t>
      </w:r>
      <w:r>
        <w:rPr>
          <w:rFonts w:eastAsia="宋体" w:cs="Arial Regular" w:hint="eastAsia"/>
          <w:sz w:val="18"/>
          <w:szCs w:val="18"/>
          <w:shd w:val="clear" w:color="auto" w:fill="FFFFFF"/>
          <w:lang w:eastAsia="zh-Hans"/>
        </w:rPr>
        <w:t>全世界最大的</w:t>
      </w:r>
      <w:r>
        <w:rPr>
          <w:rFonts w:eastAsia="宋体" w:cs="Arial Regular"/>
          <w:sz w:val="18"/>
          <w:szCs w:val="18"/>
          <w:shd w:val="clear" w:color="auto" w:fill="FFFFFF"/>
        </w:rPr>
        <w:t>新冠肺炎相关疫苗出口国。出口商申请了大约</w:t>
      </w:r>
      <w:r>
        <w:rPr>
          <w:rFonts w:eastAsia="宋体" w:cs="Arial Regular"/>
          <w:sz w:val="18"/>
          <w:szCs w:val="18"/>
          <w:shd w:val="clear" w:color="auto" w:fill="FFFFFF"/>
        </w:rPr>
        <w:t>12</w:t>
      </w:r>
      <w:r>
        <w:rPr>
          <w:rFonts w:eastAsia="宋体" w:cs="Arial Regular"/>
          <w:sz w:val="18"/>
          <w:szCs w:val="18"/>
          <w:shd w:val="clear" w:color="auto" w:fill="FFFFFF"/>
        </w:rPr>
        <w:t>亿剂新冠肺炎疫苗的授权。除了一批</w:t>
      </w:r>
      <w:r>
        <w:rPr>
          <w:rFonts w:eastAsia="宋体" w:cs="Arial Regular"/>
          <w:sz w:val="18"/>
          <w:szCs w:val="18"/>
          <w:shd w:val="clear" w:color="auto" w:fill="FFFFFF"/>
        </w:rPr>
        <w:t>250</w:t>
      </w:r>
      <w:r>
        <w:rPr>
          <w:rFonts w:eastAsia="宋体" w:cs="Arial Regular" w:hint="eastAsia"/>
          <w:sz w:val="18"/>
          <w:szCs w:val="18"/>
          <w:shd w:val="clear" w:color="auto" w:fill="FFFFFF"/>
        </w:rPr>
        <w:t>,</w:t>
      </w:r>
      <w:r>
        <w:rPr>
          <w:rFonts w:eastAsia="宋体" w:cs="Arial Regular"/>
          <w:sz w:val="18"/>
          <w:szCs w:val="18"/>
          <w:shd w:val="clear" w:color="auto" w:fill="FFFFFF"/>
        </w:rPr>
        <w:t>000</w:t>
      </w:r>
      <w:r>
        <w:rPr>
          <w:rFonts w:eastAsia="宋体" w:cs="Arial Regular"/>
          <w:sz w:val="18"/>
          <w:szCs w:val="18"/>
          <w:shd w:val="clear" w:color="auto" w:fill="FFFFFF"/>
        </w:rPr>
        <w:t>剂</w:t>
      </w:r>
      <w:r>
        <w:rPr>
          <w:rFonts w:eastAsia="宋体" w:cs="Arial Regular" w:hint="eastAsia"/>
          <w:sz w:val="18"/>
          <w:szCs w:val="18"/>
          <w:shd w:val="clear" w:color="auto" w:fill="FFFFFF"/>
          <w:lang w:eastAsia="zh-Hans"/>
        </w:rPr>
        <w:t>的疫苗</w:t>
      </w:r>
      <w:r>
        <w:rPr>
          <w:rFonts w:eastAsia="宋体" w:cs="Arial Regular"/>
          <w:sz w:val="18"/>
          <w:szCs w:val="18"/>
          <w:shd w:val="clear" w:color="auto" w:fill="FFFFFF"/>
        </w:rPr>
        <w:t>之外，所有</w:t>
      </w:r>
      <w:r>
        <w:rPr>
          <w:rFonts w:eastAsia="宋体" w:cs="Arial Regular" w:hint="eastAsia"/>
          <w:sz w:val="18"/>
          <w:szCs w:val="18"/>
          <w:shd w:val="clear" w:color="auto" w:fill="FFFFFF"/>
          <w:lang w:eastAsia="zh-Hans"/>
        </w:rPr>
        <w:t>疫苗</w:t>
      </w:r>
      <w:r>
        <w:rPr>
          <w:rFonts w:eastAsia="宋体" w:cs="Arial Regular"/>
          <w:sz w:val="18"/>
          <w:szCs w:val="18"/>
          <w:shd w:val="clear" w:color="auto" w:fill="FFFFFF"/>
        </w:rPr>
        <w:t>出口都获得了批准。</w:t>
      </w:r>
      <w:bookmarkEnd w:id="346"/>
    </w:p>
    <w:p w14:paraId="56F4F16B" w14:textId="77777777" w:rsidR="001719F8" w:rsidRDefault="00000000">
      <w:pPr>
        <w:spacing w:beforeLines="100" w:before="240"/>
        <w:ind w:left="35" w:right="26" w:firstLine="8"/>
        <w:jc w:val="both"/>
        <w:rPr>
          <w:rFonts w:eastAsia="宋体" w:cs="Arial Regular"/>
          <w:sz w:val="18"/>
          <w:szCs w:val="18"/>
        </w:rPr>
      </w:pPr>
      <w:bookmarkStart w:id="347" w:name="NT_SRC_0000000261"/>
      <w:r>
        <w:rPr>
          <w:rFonts w:eastAsia="宋体" w:cs="Arial Regular"/>
          <w:sz w:val="18"/>
          <w:szCs w:val="18"/>
          <w:shd w:val="clear" w:color="auto" w:fill="FFFFFF"/>
        </w:rPr>
        <w:t>7.4.</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All measures have now expired and are no longer in force. Exports of COVID-19 vaccines and their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active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substances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are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still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being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monitored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until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31 December 2023</w:t>
      </w:r>
      <w:r>
        <w:rPr>
          <w:rStyle w:val="ad"/>
          <w:rFonts w:eastAsia="宋体" w:cs="Arial Regular"/>
          <w:sz w:val="18"/>
          <w:szCs w:val="18"/>
          <w:shd w:val="clear" w:color="auto" w:fill="FFFFFF"/>
        </w:rPr>
        <w:footnoteReference w:id="88"/>
      </w:r>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however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no </w:t>
      </w:r>
      <w:proofErr w:type="spellStart"/>
      <w:r>
        <w:rPr>
          <w:rFonts w:eastAsia="宋体" w:cs="Arial Regular"/>
          <w:sz w:val="18"/>
          <w:szCs w:val="18"/>
          <w:shd w:val="clear" w:color="auto" w:fill="FFFFFF"/>
        </w:rPr>
        <w:t>authorisation</w:t>
      </w:r>
      <w:proofErr w:type="spellEnd"/>
      <w:r>
        <w:rPr>
          <w:rFonts w:eastAsia="宋体" w:cs="Arial Regular"/>
          <w:sz w:val="18"/>
          <w:szCs w:val="18"/>
          <w:shd w:val="clear" w:color="auto" w:fill="FFFFFF"/>
        </w:rPr>
        <w:t xml:space="preserve"> is needed for these exports. It should also be noted that during the duration of the measures the EU maintained exemptions for deliveries of vaccines to third countries, amongst others via COVAX. Some 3,450 </w:t>
      </w:r>
      <w:proofErr w:type="spellStart"/>
      <w:r>
        <w:rPr>
          <w:rFonts w:eastAsia="宋体" w:cs="Arial Regular"/>
          <w:sz w:val="18"/>
          <w:szCs w:val="18"/>
          <w:shd w:val="clear" w:color="auto" w:fill="FFFFFF"/>
        </w:rPr>
        <w:t>authorisations</w:t>
      </w:r>
      <w:proofErr w:type="spellEnd"/>
      <w:r>
        <w:rPr>
          <w:rFonts w:eastAsia="宋体" w:cs="Arial Regular"/>
          <w:sz w:val="18"/>
          <w:szCs w:val="18"/>
          <w:shd w:val="clear" w:color="auto" w:fill="FFFFFF"/>
        </w:rPr>
        <w:t xml:space="preserve"> covering 1.2 billion doses and substances for production of another one billion doses were approved for export during the duration of the measures.</w:t>
      </w:r>
      <w:bookmarkStart w:id="349" w:name="NT_TAR_0000000261"/>
      <w:bookmarkEnd w:id="347"/>
      <w:r>
        <w:rPr>
          <w:rFonts w:eastAsia="宋体" w:cs="Arial Regular" w:hint="eastAsia"/>
          <w:sz w:val="18"/>
          <w:szCs w:val="18"/>
          <w:shd w:val="clear" w:color="auto" w:fill="FFFFFF"/>
        </w:rPr>
        <w:t xml:space="preserve"> </w:t>
      </w:r>
      <w:r>
        <w:rPr>
          <w:rFonts w:eastAsia="宋体" w:cs="Arial Regular"/>
          <w:sz w:val="18"/>
          <w:szCs w:val="18"/>
          <w:shd w:val="clear" w:color="auto" w:fill="FFFFFF"/>
        </w:rPr>
        <w:t>所有措施现已到期，不再有效。</w:t>
      </w:r>
      <w:r>
        <w:rPr>
          <w:rFonts w:eastAsia="宋体" w:cs="Arial Regular"/>
          <w:sz w:val="18"/>
          <w:szCs w:val="18"/>
          <w:shd w:val="clear" w:color="auto" w:fill="FFFFFF"/>
        </w:rPr>
        <w:t>2023</w:t>
      </w:r>
      <w:r>
        <w:rPr>
          <w:rFonts w:eastAsia="宋体" w:cs="Arial Regular"/>
          <w:sz w:val="18"/>
          <w:szCs w:val="18"/>
          <w:shd w:val="clear" w:color="auto" w:fill="FFFFFF"/>
        </w:rPr>
        <w:t>年</w:t>
      </w:r>
      <w:r>
        <w:rPr>
          <w:rFonts w:eastAsia="宋体" w:cs="Arial Regular"/>
          <w:sz w:val="18"/>
          <w:szCs w:val="18"/>
          <w:shd w:val="clear" w:color="auto" w:fill="FFFFFF"/>
        </w:rPr>
        <w:t>12</w:t>
      </w:r>
      <w:r>
        <w:rPr>
          <w:rFonts w:eastAsia="宋体" w:cs="Arial Regular"/>
          <w:sz w:val="18"/>
          <w:szCs w:val="18"/>
          <w:shd w:val="clear" w:color="auto" w:fill="FFFFFF"/>
        </w:rPr>
        <w:t>月</w:t>
      </w:r>
      <w:r>
        <w:rPr>
          <w:rFonts w:eastAsia="宋体" w:cs="Arial Regular"/>
          <w:sz w:val="18"/>
          <w:szCs w:val="18"/>
          <w:shd w:val="clear" w:color="auto" w:fill="FFFFFF"/>
        </w:rPr>
        <w:t>31</w:t>
      </w:r>
      <w:r>
        <w:rPr>
          <w:rFonts w:eastAsia="宋体" w:cs="Arial Regular"/>
          <w:sz w:val="18"/>
          <w:szCs w:val="18"/>
          <w:shd w:val="clear" w:color="auto" w:fill="FFFFFF"/>
        </w:rPr>
        <w:t>日之前，新冠肺炎疫苗及其活性物质的出口仍受到监测，但这些出口不需要授权。还</w:t>
      </w:r>
      <w:r>
        <w:rPr>
          <w:rFonts w:eastAsia="宋体" w:cs="Arial Regular" w:hint="eastAsia"/>
          <w:sz w:val="18"/>
          <w:szCs w:val="18"/>
          <w:shd w:val="clear" w:color="auto" w:fill="FFFFFF"/>
          <w:lang w:eastAsia="zh-Hans"/>
        </w:rPr>
        <w:t>有一点需要注意的</w:t>
      </w:r>
      <w:r>
        <w:rPr>
          <w:rFonts w:eastAsia="宋体" w:cs="Arial Regular"/>
          <w:sz w:val="18"/>
          <w:szCs w:val="18"/>
          <w:shd w:val="clear" w:color="auto" w:fill="FFFFFF"/>
        </w:rPr>
        <w:t>是，在这些措施实施期间，欧盟维持了向第三国运送疫苗的豁免，其中包括通过新冠肺炎疫苗实施计划运送疫苗。在这些措施实施期间，约有</w:t>
      </w:r>
      <w:r>
        <w:rPr>
          <w:rFonts w:eastAsia="宋体" w:cs="Arial Regular"/>
          <w:sz w:val="18"/>
          <w:szCs w:val="18"/>
          <w:shd w:val="clear" w:color="auto" w:fill="FFFFFF"/>
        </w:rPr>
        <w:t>3</w:t>
      </w:r>
      <w:r>
        <w:rPr>
          <w:rFonts w:eastAsia="宋体" w:cs="Arial Regular" w:hint="eastAsia"/>
          <w:sz w:val="18"/>
          <w:szCs w:val="18"/>
          <w:shd w:val="clear" w:color="auto" w:fill="FFFFFF"/>
        </w:rPr>
        <w:t>,</w:t>
      </w:r>
      <w:r>
        <w:rPr>
          <w:rFonts w:eastAsia="宋体" w:cs="Arial Regular"/>
          <w:sz w:val="18"/>
          <w:szCs w:val="18"/>
          <w:shd w:val="clear" w:color="auto" w:fill="FFFFFF"/>
        </w:rPr>
        <w:t>450</w:t>
      </w:r>
      <w:r>
        <w:rPr>
          <w:rFonts w:eastAsia="宋体" w:cs="Arial Regular"/>
          <w:sz w:val="18"/>
          <w:szCs w:val="18"/>
          <w:shd w:val="clear" w:color="auto" w:fill="FFFFFF"/>
        </w:rPr>
        <w:t>份授权被批准出口，涵盖</w:t>
      </w:r>
      <w:r>
        <w:rPr>
          <w:rFonts w:eastAsia="宋体" w:cs="Arial Regular"/>
          <w:sz w:val="18"/>
          <w:szCs w:val="18"/>
          <w:shd w:val="clear" w:color="auto" w:fill="FFFFFF"/>
        </w:rPr>
        <w:t>12</w:t>
      </w:r>
      <w:r>
        <w:rPr>
          <w:rFonts w:eastAsia="宋体" w:cs="Arial Regular"/>
          <w:sz w:val="18"/>
          <w:szCs w:val="18"/>
          <w:shd w:val="clear" w:color="auto" w:fill="FFFFFF"/>
        </w:rPr>
        <w:t>亿剂药物和用于生产另外</w:t>
      </w:r>
      <w:r>
        <w:rPr>
          <w:rFonts w:eastAsia="宋体" w:cs="Arial Regular"/>
          <w:sz w:val="18"/>
          <w:szCs w:val="18"/>
          <w:shd w:val="clear" w:color="auto" w:fill="FFFFFF"/>
        </w:rPr>
        <w:t>10</w:t>
      </w:r>
      <w:r>
        <w:rPr>
          <w:rFonts w:eastAsia="宋体" w:cs="Arial Regular"/>
          <w:sz w:val="18"/>
          <w:szCs w:val="18"/>
          <w:shd w:val="clear" w:color="auto" w:fill="FFFFFF"/>
        </w:rPr>
        <w:t>亿剂药物的物质。</w:t>
      </w:r>
      <w:bookmarkEnd w:id="349"/>
    </w:p>
    <w:p w14:paraId="2D6FBCC0" w14:textId="77777777" w:rsidR="001719F8" w:rsidRDefault="00000000">
      <w:pPr>
        <w:spacing w:beforeLines="100" w:before="240"/>
        <w:ind w:left="43"/>
        <w:jc w:val="both"/>
        <w:outlineLvl w:val="2"/>
        <w:rPr>
          <w:rFonts w:eastAsia="宋体" w:cs="Arial Regular"/>
          <w:sz w:val="18"/>
          <w:szCs w:val="18"/>
        </w:rPr>
      </w:pPr>
      <w:bookmarkStart w:id="350" w:name="NT_SRC_0000000262"/>
      <w:bookmarkStart w:id="351" w:name="_Toc21532"/>
      <w:r>
        <w:rPr>
          <w:rFonts w:eastAsia="宋体" w:cs="Arial Regular"/>
          <w:b/>
          <w:bCs/>
          <w:color w:val="006283"/>
          <w:sz w:val="18"/>
          <w:szCs w:val="18"/>
          <w:shd w:val="clear" w:color="auto" w:fill="FFFFFF"/>
        </w:rPr>
        <w:t>7.2</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Sanctions</w:t>
      </w:r>
      <w:bookmarkStart w:id="352" w:name="NT_TAR_0000000262"/>
      <w:bookmarkEnd w:id="350"/>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制裁</w:t>
      </w:r>
      <w:bookmarkEnd w:id="351"/>
      <w:bookmarkEnd w:id="352"/>
    </w:p>
    <w:p w14:paraId="32A8E1D9" w14:textId="77777777" w:rsidR="001719F8" w:rsidRDefault="00000000">
      <w:pPr>
        <w:spacing w:beforeLines="100" w:before="240"/>
        <w:ind w:left="35" w:right="29" w:firstLine="8"/>
        <w:jc w:val="both"/>
        <w:rPr>
          <w:rFonts w:eastAsia="宋体" w:cs="Arial Regular"/>
          <w:sz w:val="18"/>
          <w:szCs w:val="18"/>
        </w:rPr>
      </w:pPr>
      <w:bookmarkStart w:id="353" w:name="NT_SRC_0000000263"/>
      <w:r>
        <w:rPr>
          <w:rFonts w:eastAsia="宋体" w:cs="Arial Regular"/>
          <w:sz w:val="18"/>
          <w:szCs w:val="18"/>
          <w:shd w:val="clear" w:color="auto" w:fill="FFFFFF"/>
        </w:rPr>
        <w:t>7.5. The EU also adopts restrictive measures – 'sanctions' – that are an essential tool in the EU's common foreign and security policy (CFSP) and through which the EU can intervene where necessary to prevent conflict or respond to emerging or current crises. Some of these measures concern trade, with those against Russia being one example.</w:t>
      </w:r>
      <w:bookmarkStart w:id="354" w:name="NT_TAR_0000000263"/>
      <w:bookmarkEnd w:id="353"/>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欧盟还采取限制性措施</w:t>
      </w:r>
      <w:r>
        <w:rPr>
          <w:rFonts w:eastAsia="宋体" w:cs="Arial Regular"/>
          <w:sz w:val="18"/>
          <w:szCs w:val="18"/>
          <w:shd w:val="clear" w:color="auto" w:fill="FFFFFF"/>
        </w:rPr>
        <w:t>——</w:t>
      </w:r>
      <w:r>
        <w:rPr>
          <w:rFonts w:eastAsia="宋体" w:cs="Arial Regular" w:hint="eastAsia"/>
          <w:sz w:val="18"/>
          <w:szCs w:val="18"/>
          <w:shd w:val="clear" w:color="auto" w:fill="FFFFFF"/>
        </w:rPr>
        <w:t>“</w:t>
      </w:r>
      <w:r>
        <w:rPr>
          <w:rFonts w:eastAsia="宋体" w:cs="Arial Regular"/>
          <w:sz w:val="18"/>
          <w:szCs w:val="18"/>
          <w:shd w:val="clear" w:color="auto" w:fill="FFFFFF"/>
        </w:rPr>
        <w:t>制裁</w:t>
      </w:r>
      <w:r>
        <w:rPr>
          <w:rFonts w:eastAsia="宋体" w:cs="Arial Regular" w:hint="eastAsia"/>
          <w:sz w:val="18"/>
          <w:szCs w:val="18"/>
          <w:shd w:val="clear" w:color="auto" w:fill="FFFFFF"/>
        </w:rPr>
        <w:t>”</w:t>
      </w:r>
      <w:r>
        <w:rPr>
          <w:rFonts w:eastAsia="宋体" w:cs="Arial Regular"/>
          <w:sz w:val="18"/>
          <w:szCs w:val="18"/>
          <w:shd w:val="clear" w:color="auto" w:fill="FFFFFF"/>
        </w:rPr>
        <w:t>——</w:t>
      </w:r>
      <w:r>
        <w:rPr>
          <w:rFonts w:eastAsia="宋体" w:cs="Arial Regular"/>
          <w:sz w:val="18"/>
          <w:szCs w:val="18"/>
          <w:shd w:val="clear" w:color="auto" w:fill="FFFFFF"/>
        </w:rPr>
        <w:t>这是欧盟共同外交</w:t>
      </w:r>
      <w:r>
        <w:rPr>
          <w:rFonts w:eastAsia="宋体" w:cs="Arial Regular" w:hint="eastAsia"/>
          <w:sz w:val="18"/>
          <w:szCs w:val="18"/>
          <w:shd w:val="clear" w:color="auto" w:fill="FFFFFF"/>
          <w:lang w:eastAsia="zh-Hans"/>
        </w:rPr>
        <w:t>与</w:t>
      </w:r>
      <w:r>
        <w:rPr>
          <w:rFonts w:eastAsia="宋体" w:cs="Arial Regular"/>
          <w:sz w:val="18"/>
          <w:szCs w:val="18"/>
          <w:shd w:val="clear" w:color="auto" w:fill="FFFFFF"/>
        </w:rPr>
        <w:t>安全政策（</w:t>
      </w:r>
      <w:r>
        <w:rPr>
          <w:rFonts w:eastAsia="宋体" w:cs="Arial Regular"/>
          <w:sz w:val="18"/>
          <w:szCs w:val="18"/>
          <w:shd w:val="clear" w:color="auto" w:fill="FFFFFF"/>
        </w:rPr>
        <w:t>CFSP</w:t>
      </w:r>
      <w:r>
        <w:rPr>
          <w:rFonts w:eastAsia="宋体" w:cs="Arial Regular"/>
          <w:sz w:val="18"/>
          <w:szCs w:val="18"/>
          <w:shd w:val="clear" w:color="auto" w:fill="FFFFFF"/>
        </w:rPr>
        <w:t>）的一个重要工具，欧盟可以通过这些措施在必要时进行干预，以防止冲突或应对新出现或当前的危机。其中一些措施涉及贸易，针对俄罗斯的措施就是一个例子。</w:t>
      </w:r>
      <w:bookmarkEnd w:id="354"/>
    </w:p>
    <w:p w14:paraId="13ED2258" w14:textId="77777777" w:rsidR="001719F8" w:rsidRDefault="00000000">
      <w:pPr>
        <w:spacing w:beforeLines="100" w:before="240"/>
        <w:ind w:left="39" w:right="29" w:firstLine="4"/>
        <w:jc w:val="both"/>
        <w:rPr>
          <w:rFonts w:eastAsia="宋体" w:cs="Arial Regular"/>
          <w:sz w:val="18"/>
          <w:szCs w:val="18"/>
        </w:rPr>
      </w:pPr>
      <w:bookmarkStart w:id="355" w:name="NT_SRC_0000000264"/>
      <w:r>
        <w:rPr>
          <w:rFonts w:eastAsia="宋体" w:cs="Arial Regular"/>
          <w:sz w:val="18"/>
          <w:szCs w:val="18"/>
          <w:shd w:val="clear" w:color="auto" w:fill="FFFFFF"/>
        </w:rPr>
        <w:t>7.6.</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Since Russia's recognition of the non-government-controlled areas of the Donetsk and Luhansk oblasts in Ukraine on 21 February 2022 and its unprovoked and unjustified military aggression against Ukraine on 24 February 2022, the EU has imposed a series of new sanctions against Russia, Belarus and Ukraine non-</w:t>
      </w:r>
      <w:proofErr w:type="gramStart"/>
      <w:r>
        <w:rPr>
          <w:rFonts w:eastAsia="宋体" w:cs="Arial Regular"/>
          <w:sz w:val="18"/>
          <w:szCs w:val="18"/>
          <w:shd w:val="clear" w:color="auto" w:fill="FFFFFF"/>
        </w:rPr>
        <w:t>government controlled</w:t>
      </w:r>
      <w:proofErr w:type="gramEnd"/>
      <w:r>
        <w:rPr>
          <w:rFonts w:eastAsia="宋体" w:cs="Arial Regular"/>
          <w:sz w:val="18"/>
          <w:szCs w:val="18"/>
          <w:shd w:val="clear" w:color="auto" w:fill="FFFFFF"/>
        </w:rPr>
        <w:t xml:space="preserve"> areas. They add to existing measures imposed on Russia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since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2014</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following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annexation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Crimea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non-implementation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Minsk agreements.</w:t>
      </w:r>
      <w:bookmarkStart w:id="356" w:name="NT_TAR_0000000264"/>
      <w:bookmarkEnd w:id="355"/>
      <w:r>
        <w:rPr>
          <w:rFonts w:eastAsia="宋体" w:cs="Arial Regular" w:hint="eastAsia"/>
          <w:sz w:val="18"/>
          <w:szCs w:val="18"/>
          <w:shd w:val="clear" w:color="auto" w:fill="FFFFFF"/>
        </w:rPr>
        <w:t xml:space="preserve"> </w:t>
      </w:r>
      <w:r>
        <w:rPr>
          <w:rFonts w:eastAsia="宋体" w:cs="Arial Regular"/>
          <w:sz w:val="18"/>
          <w:szCs w:val="18"/>
          <w:shd w:val="clear" w:color="auto" w:fill="FFFFFF"/>
        </w:rPr>
        <w:t>自俄罗斯于</w:t>
      </w:r>
      <w:r>
        <w:rPr>
          <w:rFonts w:eastAsia="宋体" w:cs="Arial Regular"/>
          <w:sz w:val="18"/>
          <w:szCs w:val="18"/>
          <w:shd w:val="clear" w:color="auto" w:fill="FFFFFF"/>
        </w:rPr>
        <w:t>2022</w:t>
      </w:r>
      <w:r>
        <w:rPr>
          <w:rFonts w:eastAsia="宋体" w:cs="Arial Regular"/>
          <w:sz w:val="18"/>
          <w:szCs w:val="18"/>
          <w:shd w:val="clear" w:color="auto" w:fill="FFFFFF"/>
        </w:rPr>
        <w:t>年</w:t>
      </w:r>
      <w:r>
        <w:rPr>
          <w:rFonts w:eastAsia="宋体" w:cs="Arial Regular"/>
          <w:sz w:val="18"/>
          <w:szCs w:val="18"/>
          <w:shd w:val="clear" w:color="auto" w:fill="FFFFFF"/>
        </w:rPr>
        <w:t>2</w:t>
      </w:r>
      <w:r>
        <w:rPr>
          <w:rFonts w:eastAsia="宋体" w:cs="Arial Regular"/>
          <w:sz w:val="18"/>
          <w:szCs w:val="18"/>
          <w:shd w:val="clear" w:color="auto" w:fill="FFFFFF"/>
        </w:rPr>
        <w:t>月</w:t>
      </w:r>
      <w:r>
        <w:rPr>
          <w:rFonts w:eastAsia="宋体" w:cs="Arial Regular"/>
          <w:sz w:val="18"/>
          <w:szCs w:val="18"/>
          <w:shd w:val="clear" w:color="auto" w:fill="FFFFFF"/>
        </w:rPr>
        <w:t>21</w:t>
      </w:r>
      <w:r>
        <w:rPr>
          <w:rFonts w:eastAsia="宋体" w:cs="Arial Regular"/>
          <w:sz w:val="18"/>
          <w:szCs w:val="18"/>
          <w:shd w:val="clear" w:color="auto" w:fill="FFFFFF"/>
        </w:rPr>
        <w:t>日承认乌克兰顿涅茨克州和卢甘斯克州的非政府控制区，并于</w:t>
      </w:r>
      <w:r>
        <w:rPr>
          <w:rFonts w:eastAsia="宋体" w:cs="Arial Regular"/>
          <w:sz w:val="18"/>
          <w:szCs w:val="18"/>
          <w:shd w:val="clear" w:color="auto" w:fill="FFFFFF"/>
        </w:rPr>
        <w:t>2022</w:t>
      </w:r>
      <w:r>
        <w:rPr>
          <w:rFonts w:eastAsia="宋体" w:cs="Arial Regular"/>
          <w:sz w:val="18"/>
          <w:szCs w:val="18"/>
          <w:shd w:val="clear" w:color="auto" w:fill="FFFFFF"/>
        </w:rPr>
        <w:t>年</w:t>
      </w:r>
      <w:r>
        <w:rPr>
          <w:rFonts w:eastAsia="宋体" w:cs="Arial Regular"/>
          <w:sz w:val="18"/>
          <w:szCs w:val="18"/>
          <w:shd w:val="clear" w:color="auto" w:fill="FFFFFF"/>
        </w:rPr>
        <w:t>2</w:t>
      </w:r>
      <w:r>
        <w:rPr>
          <w:rFonts w:eastAsia="宋体" w:cs="Arial Regular"/>
          <w:sz w:val="18"/>
          <w:szCs w:val="18"/>
          <w:shd w:val="clear" w:color="auto" w:fill="FFFFFF"/>
        </w:rPr>
        <w:t>月</w:t>
      </w:r>
      <w:r>
        <w:rPr>
          <w:rFonts w:eastAsia="宋体" w:cs="Arial Regular"/>
          <w:sz w:val="18"/>
          <w:szCs w:val="18"/>
          <w:shd w:val="clear" w:color="auto" w:fill="FFFFFF"/>
        </w:rPr>
        <w:t>24</w:t>
      </w:r>
      <w:r>
        <w:rPr>
          <w:rFonts w:eastAsia="宋体" w:cs="Arial Regular"/>
          <w:sz w:val="18"/>
          <w:szCs w:val="18"/>
          <w:shd w:val="clear" w:color="auto" w:fill="FFFFFF"/>
        </w:rPr>
        <w:t>日对乌克兰进行</w:t>
      </w:r>
      <w:proofErr w:type="gramStart"/>
      <w:r>
        <w:rPr>
          <w:rFonts w:eastAsia="宋体" w:cs="Arial Regular"/>
          <w:sz w:val="18"/>
          <w:szCs w:val="18"/>
          <w:shd w:val="clear" w:color="auto" w:fill="FFFFFF"/>
        </w:rPr>
        <w:t>无端和</w:t>
      </w:r>
      <w:proofErr w:type="gramEnd"/>
      <w:r>
        <w:rPr>
          <w:rFonts w:eastAsia="宋体" w:cs="Arial Regular"/>
          <w:sz w:val="18"/>
          <w:szCs w:val="18"/>
          <w:shd w:val="clear" w:color="auto" w:fill="FFFFFF"/>
        </w:rPr>
        <w:t>无理的军事侵略以来，欧盟对俄罗斯、白俄罗斯和乌克兰的非政府控制区</w:t>
      </w:r>
      <w:r>
        <w:rPr>
          <w:rFonts w:eastAsia="宋体" w:cs="Arial Regular" w:hint="eastAsia"/>
          <w:sz w:val="18"/>
          <w:szCs w:val="18"/>
          <w:shd w:val="clear" w:color="auto" w:fill="FFFFFF"/>
          <w:lang w:eastAsia="zh-Hans"/>
        </w:rPr>
        <w:t>采取</w:t>
      </w:r>
      <w:r>
        <w:rPr>
          <w:rFonts w:eastAsia="宋体" w:cs="Arial Regular"/>
          <w:sz w:val="18"/>
          <w:szCs w:val="18"/>
          <w:shd w:val="clear" w:color="auto" w:fill="FFFFFF"/>
        </w:rPr>
        <w:t>了一系列新的制裁</w:t>
      </w:r>
      <w:r>
        <w:rPr>
          <w:rFonts w:eastAsia="宋体" w:cs="Arial Regular" w:hint="eastAsia"/>
          <w:sz w:val="18"/>
          <w:szCs w:val="18"/>
          <w:shd w:val="clear" w:color="auto" w:fill="FFFFFF"/>
          <w:lang w:eastAsia="zh-Hans"/>
        </w:rPr>
        <w:t>措施</w:t>
      </w:r>
      <w:r>
        <w:rPr>
          <w:rFonts w:eastAsia="宋体" w:cs="Arial Regular"/>
          <w:sz w:val="18"/>
          <w:szCs w:val="18"/>
          <w:shd w:val="clear" w:color="auto" w:fill="FFFFFF"/>
        </w:rPr>
        <w:t>。这些措施是对俄罗斯自</w:t>
      </w:r>
      <w:r>
        <w:rPr>
          <w:rFonts w:eastAsia="宋体" w:cs="Arial Regular"/>
          <w:sz w:val="18"/>
          <w:szCs w:val="18"/>
          <w:shd w:val="clear" w:color="auto" w:fill="FFFFFF"/>
        </w:rPr>
        <w:t>2014</w:t>
      </w:r>
      <w:r>
        <w:rPr>
          <w:rFonts w:eastAsia="宋体" w:cs="Arial Regular"/>
          <w:sz w:val="18"/>
          <w:szCs w:val="18"/>
          <w:shd w:val="clear" w:color="auto" w:fill="FFFFFF"/>
        </w:rPr>
        <w:t>年吞并克里米亚和不执行明斯克协议以来实施的现有措施的补充。</w:t>
      </w:r>
      <w:bookmarkEnd w:id="356"/>
    </w:p>
    <w:p w14:paraId="0B4B3BA6" w14:textId="77777777" w:rsidR="001719F8" w:rsidRDefault="00000000">
      <w:pPr>
        <w:spacing w:beforeLines="100" w:before="240"/>
        <w:ind w:left="39" w:right="28" w:firstLine="4"/>
        <w:jc w:val="both"/>
        <w:rPr>
          <w:rFonts w:eastAsia="宋体" w:cs="Arial Regular"/>
          <w:sz w:val="12"/>
          <w:szCs w:val="12"/>
          <w:vertAlign w:val="superscript"/>
        </w:rPr>
      </w:pPr>
      <w:bookmarkStart w:id="357" w:name="NT_SRC_0000000265"/>
      <w:r>
        <w:rPr>
          <w:rFonts w:eastAsia="宋体" w:cs="Arial Regular"/>
          <w:sz w:val="18"/>
          <w:szCs w:val="18"/>
          <w:shd w:val="clear" w:color="auto" w:fill="FFFFFF"/>
        </w:rPr>
        <w:lastRenderedPageBreak/>
        <w:t>7.7.</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Sanctions include targeted restrictive measures (measures against individuals) and economic sanctions, and are accompanied by diplomatic measures. The aim of the economic sanctions is to impose severe consequences on Russia for its actions and to effectively thwart Russian abilities to continue the aggression. The relevant trade measures</w:t>
      </w:r>
      <w:r>
        <w:rPr>
          <w:rStyle w:val="ad"/>
          <w:rFonts w:eastAsia="宋体" w:cs="Arial Regular"/>
          <w:sz w:val="18"/>
          <w:szCs w:val="18"/>
          <w:shd w:val="clear" w:color="auto" w:fill="FFFFFF"/>
        </w:rPr>
        <w:footnoteReference w:id="89"/>
      </w:r>
      <w:r>
        <w:rPr>
          <w:rFonts w:eastAsia="宋体" w:cs="Arial Regular" w:hint="eastAsia"/>
          <w:sz w:val="18"/>
          <w:szCs w:val="18"/>
          <w:shd w:val="clear" w:color="auto" w:fill="FFFFFF"/>
        </w:rPr>
        <w:t xml:space="preserve"> </w:t>
      </w:r>
      <w:r>
        <w:rPr>
          <w:rFonts w:eastAsia="宋体" w:cs="Arial Regular"/>
          <w:sz w:val="18"/>
          <w:szCs w:val="18"/>
          <w:shd w:val="clear" w:color="auto" w:fill="FFFFFF"/>
        </w:rPr>
        <w:t>have been notified to the WTO.</w:t>
      </w:r>
      <w:bookmarkStart w:id="359" w:name="NT_TAR_0000000265"/>
      <w:bookmarkEnd w:id="357"/>
      <w:r>
        <w:rPr>
          <w:rStyle w:val="ad"/>
          <w:rFonts w:eastAsia="宋体" w:cs="Arial Regular"/>
          <w:sz w:val="18"/>
          <w:szCs w:val="18"/>
          <w:shd w:val="clear" w:color="auto" w:fill="FFFFFF"/>
        </w:rPr>
        <w:footnoteReference w:id="90"/>
      </w:r>
      <w:r>
        <w:rPr>
          <w:rFonts w:eastAsia="宋体" w:cs="Arial Regular" w:hint="eastAsia"/>
          <w:sz w:val="18"/>
          <w:szCs w:val="18"/>
          <w:shd w:val="clear" w:color="auto" w:fill="FFFFFF"/>
        </w:rPr>
        <w:t xml:space="preserve"> </w:t>
      </w:r>
      <w:r>
        <w:rPr>
          <w:rFonts w:eastAsia="宋体" w:cs="Arial Regular"/>
          <w:sz w:val="18"/>
          <w:szCs w:val="18"/>
          <w:shd w:val="clear" w:color="auto" w:fill="FFFFFF"/>
        </w:rPr>
        <w:t>制裁包括有针对性的限制性措施（针对个人的措施）和经济制裁，并</w:t>
      </w:r>
      <w:r>
        <w:rPr>
          <w:rFonts w:eastAsia="宋体" w:cs="Arial Regular" w:hint="eastAsia"/>
          <w:sz w:val="18"/>
          <w:szCs w:val="18"/>
          <w:shd w:val="clear" w:color="auto" w:fill="FFFFFF"/>
          <w:lang w:eastAsia="zh-Hans"/>
        </w:rPr>
        <w:t>同时采取</w:t>
      </w:r>
      <w:r>
        <w:rPr>
          <w:rFonts w:eastAsia="宋体" w:cs="Arial Regular"/>
          <w:sz w:val="18"/>
          <w:szCs w:val="18"/>
          <w:shd w:val="clear" w:color="auto" w:fill="FFFFFF"/>
        </w:rPr>
        <w:t>外交措施。经济制裁的目的是对俄罗斯的行动施加严重后果，并有效挫败俄罗斯继续侵略的能力。有关贸易措施已通知世贸组织</w:t>
      </w:r>
      <w:bookmarkEnd w:id="359"/>
      <w:r>
        <w:rPr>
          <w:rFonts w:eastAsia="宋体" w:cs="Arial Regular"/>
          <w:sz w:val="18"/>
          <w:szCs w:val="18"/>
          <w:shd w:val="clear" w:color="auto" w:fill="FFFFFF"/>
        </w:rPr>
        <w:t>。</w:t>
      </w:r>
    </w:p>
    <w:p w14:paraId="0474F9F7" w14:textId="77777777" w:rsidR="001719F8" w:rsidRDefault="00000000">
      <w:pPr>
        <w:spacing w:beforeLines="100" w:before="240"/>
        <w:ind w:left="35" w:right="29" w:firstLine="8"/>
        <w:jc w:val="both"/>
        <w:rPr>
          <w:rFonts w:eastAsia="宋体" w:cs="Arial Regular"/>
          <w:sz w:val="18"/>
          <w:szCs w:val="18"/>
        </w:rPr>
      </w:pPr>
      <w:bookmarkStart w:id="361" w:name="NT_SRC_0000000266"/>
      <w:r>
        <w:rPr>
          <w:rFonts w:eastAsia="宋体" w:cs="Arial Regular"/>
          <w:sz w:val="18"/>
          <w:szCs w:val="18"/>
          <w:shd w:val="clear" w:color="auto" w:fill="FFFFFF"/>
        </w:rPr>
        <w:t>7.8.</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It is important to underline that the EU sanctions target goods, services and technology with the aim to reduce the war capacity of Russia, and do not target food and agricultural products, as food security and affordability are a key priority for the EU and its Member States, just as it is for our international partners. EU sanctions explicitly exclude food and foodstuffs (except alcoholic beverages,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cigarettes),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goods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that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are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primarily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consumers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health/pharmaceuticals. Moreover, there are no restrictions of any kind on nitrogen and phosphorus </w:t>
      </w:r>
      <w:proofErr w:type="spellStart"/>
      <w:r>
        <w:rPr>
          <w:rFonts w:eastAsia="宋体" w:cs="Arial Regular"/>
          <w:sz w:val="18"/>
          <w:szCs w:val="18"/>
          <w:shd w:val="clear" w:color="auto" w:fill="FFFFFF"/>
        </w:rPr>
        <w:t>fertilisers</w:t>
      </w:r>
      <w:proofErr w:type="spellEnd"/>
      <w:r>
        <w:rPr>
          <w:rFonts w:eastAsia="宋体" w:cs="Arial Regular"/>
          <w:sz w:val="18"/>
          <w:szCs w:val="18"/>
          <w:shd w:val="clear" w:color="auto" w:fill="FFFFFF"/>
        </w:rPr>
        <w:t xml:space="preserve">, which account for 85% of the </w:t>
      </w:r>
      <w:proofErr w:type="spellStart"/>
      <w:r>
        <w:rPr>
          <w:rFonts w:eastAsia="宋体" w:cs="Arial Regular"/>
          <w:sz w:val="18"/>
          <w:szCs w:val="18"/>
          <w:shd w:val="clear" w:color="auto" w:fill="FFFFFF"/>
        </w:rPr>
        <w:t>fertiliser</w:t>
      </w:r>
      <w:proofErr w:type="spellEnd"/>
      <w:r>
        <w:rPr>
          <w:rFonts w:eastAsia="宋体" w:cs="Arial Regular"/>
          <w:sz w:val="18"/>
          <w:szCs w:val="18"/>
          <w:shd w:val="clear" w:color="auto" w:fill="FFFFFF"/>
        </w:rPr>
        <w:t xml:space="preserve"> market. The tariff rate quotas (TRQs) on potassium (potash) </w:t>
      </w:r>
      <w:proofErr w:type="spellStart"/>
      <w:r>
        <w:rPr>
          <w:rFonts w:eastAsia="宋体" w:cs="Arial Regular"/>
          <w:sz w:val="18"/>
          <w:szCs w:val="18"/>
          <w:shd w:val="clear" w:color="auto" w:fill="FFFFFF"/>
        </w:rPr>
        <w:t>fertilisers</w:t>
      </w:r>
      <w:proofErr w:type="spellEnd"/>
      <w:r>
        <w:rPr>
          <w:rFonts w:eastAsia="宋体" w:cs="Arial Regular"/>
          <w:sz w:val="18"/>
          <w:szCs w:val="18"/>
          <w:shd w:val="clear" w:color="auto" w:fill="FFFFFF"/>
        </w:rPr>
        <w:t xml:space="preserve"> imply that EU imports do not exceed average annual EU imports from Russia 2017-2021. There are no sanctions on Russian exports of food or fertilizer to global markets and no limitations stem from EU sanctions with respect to transport and transactions regarding food and </w:t>
      </w:r>
      <w:proofErr w:type="spellStart"/>
      <w:r>
        <w:rPr>
          <w:rFonts w:eastAsia="宋体" w:cs="Arial Regular"/>
          <w:sz w:val="18"/>
          <w:szCs w:val="18"/>
          <w:shd w:val="clear" w:color="auto" w:fill="FFFFFF"/>
        </w:rPr>
        <w:t>fertilisers</w:t>
      </w:r>
      <w:proofErr w:type="spellEnd"/>
      <w:r>
        <w:rPr>
          <w:rFonts w:eastAsia="宋体" w:cs="Arial Regular"/>
          <w:sz w:val="18"/>
          <w:szCs w:val="18"/>
          <w:shd w:val="clear" w:color="auto" w:fill="FFFFFF"/>
        </w:rPr>
        <w:t xml:space="preserve"> from Russia to third countries.</w:t>
      </w:r>
      <w:bookmarkStart w:id="362" w:name="NT_TAR_0000000266"/>
      <w:bookmarkEnd w:id="361"/>
      <w:r>
        <w:rPr>
          <w:rFonts w:eastAsia="宋体" w:cs="Arial Regular" w:hint="eastAsia"/>
          <w:sz w:val="18"/>
          <w:szCs w:val="18"/>
          <w:shd w:val="clear" w:color="auto" w:fill="FFFFFF"/>
        </w:rPr>
        <w:t xml:space="preserve"> </w:t>
      </w:r>
      <w:r>
        <w:rPr>
          <w:rFonts w:eastAsia="宋体" w:cs="Arial Regular"/>
          <w:sz w:val="18"/>
          <w:szCs w:val="18"/>
          <w:shd w:val="clear" w:color="auto" w:fill="FFFFFF"/>
        </w:rPr>
        <w:t>必须强调的是，欧盟制裁针对的是商品、服务和技术，目的是降低俄罗斯的战争能力，而不是针对粮食和农产品，因为粮食安全和</w:t>
      </w:r>
      <w:proofErr w:type="gramStart"/>
      <w:r>
        <w:rPr>
          <w:rFonts w:eastAsia="宋体" w:cs="Arial Regular"/>
          <w:sz w:val="18"/>
          <w:szCs w:val="18"/>
          <w:shd w:val="clear" w:color="auto" w:fill="FFFFFF"/>
        </w:rPr>
        <w:t>可</w:t>
      </w:r>
      <w:proofErr w:type="gramEnd"/>
      <w:r>
        <w:rPr>
          <w:rFonts w:eastAsia="宋体" w:cs="Arial Regular"/>
          <w:sz w:val="18"/>
          <w:szCs w:val="18"/>
          <w:shd w:val="clear" w:color="auto" w:fill="FFFFFF"/>
        </w:rPr>
        <w:t>负担性是欧盟及其成员国的一个关键优先事项，</w:t>
      </w:r>
      <w:r>
        <w:rPr>
          <w:rFonts w:eastAsia="宋体" w:cs="Arial Regular" w:hint="eastAsia"/>
          <w:sz w:val="18"/>
          <w:szCs w:val="18"/>
          <w:shd w:val="clear" w:color="auto" w:fill="FFFFFF"/>
          <w:lang w:eastAsia="zh-Hans"/>
        </w:rPr>
        <w:t>这对</w:t>
      </w:r>
      <w:r>
        <w:rPr>
          <w:rFonts w:eastAsia="宋体" w:cs="Arial Regular"/>
          <w:sz w:val="18"/>
          <w:szCs w:val="18"/>
          <w:shd w:val="clear" w:color="auto" w:fill="FFFFFF"/>
        </w:rPr>
        <w:t>我们的国际伙伴</w:t>
      </w:r>
      <w:r>
        <w:rPr>
          <w:rFonts w:eastAsia="宋体" w:cs="Arial Regular" w:hint="eastAsia"/>
          <w:sz w:val="18"/>
          <w:szCs w:val="18"/>
          <w:shd w:val="clear" w:color="auto" w:fill="FFFFFF"/>
          <w:lang w:eastAsia="zh-Hans"/>
        </w:rPr>
        <w:t>同样如此</w:t>
      </w:r>
      <w:r>
        <w:rPr>
          <w:rFonts w:eastAsia="宋体" w:cs="Arial Regular"/>
          <w:sz w:val="18"/>
          <w:szCs w:val="18"/>
          <w:shd w:val="clear" w:color="auto" w:fill="FFFFFF"/>
        </w:rPr>
        <w:t>。欧盟制裁明确排除食品和</w:t>
      </w:r>
      <w:r>
        <w:rPr>
          <w:rFonts w:eastAsia="宋体" w:cs="Arial Regular" w:hint="eastAsia"/>
          <w:sz w:val="18"/>
          <w:szCs w:val="18"/>
          <w:shd w:val="clear" w:color="auto" w:fill="FFFFFF"/>
        </w:rPr>
        <w:t>粮食</w:t>
      </w:r>
      <w:r>
        <w:rPr>
          <w:rFonts w:eastAsia="宋体" w:cs="Arial Regular"/>
          <w:sz w:val="18"/>
          <w:szCs w:val="18"/>
          <w:shd w:val="clear" w:color="auto" w:fill="FFFFFF"/>
        </w:rPr>
        <w:t>（酒精饮料、香烟除外）、主要面向消费者的商品以及</w:t>
      </w:r>
      <w:r>
        <w:rPr>
          <w:rFonts w:eastAsia="宋体" w:cs="Arial Regular" w:hint="eastAsia"/>
          <w:sz w:val="18"/>
          <w:szCs w:val="18"/>
          <w:shd w:val="clear" w:color="auto" w:fill="FFFFFF"/>
        </w:rPr>
        <w:t>医疗</w:t>
      </w:r>
      <w:r>
        <w:rPr>
          <w:rFonts w:eastAsia="宋体" w:cs="Arial Regular"/>
          <w:sz w:val="18"/>
          <w:szCs w:val="18"/>
          <w:shd w:val="clear" w:color="auto" w:fill="FFFFFF"/>
        </w:rPr>
        <w:t>/</w:t>
      </w:r>
      <w:r>
        <w:rPr>
          <w:rFonts w:eastAsia="宋体" w:cs="Arial Regular"/>
          <w:sz w:val="18"/>
          <w:szCs w:val="18"/>
          <w:shd w:val="clear" w:color="auto" w:fill="FFFFFF"/>
        </w:rPr>
        <w:t>药品。此外，对氮肥和磷肥没有</w:t>
      </w:r>
      <w:r>
        <w:rPr>
          <w:rFonts w:eastAsia="宋体" w:cs="Arial Regular" w:hint="eastAsia"/>
          <w:sz w:val="18"/>
          <w:szCs w:val="18"/>
          <w:shd w:val="clear" w:color="auto" w:fill="FFFFFF"/>
          <w:lang w:eastAsia="zh-Hans"/>
        </w:rPr>
        <w:t>采取</w:t>
      </w:r>
      <w:r>
        <w:rPr>
          <w:rFonts w:eastAsia="宋体" w:cs="Arial Regular"/>
          <w:sz w:val="18"/>
          <w:szCs w:val="18"/>
          <w:shd w:val="clear" w:color="auto" w:fill="FFFFFF"/>
        </w:rPr>
        <w:t>任何限制</w:t>
      </w:r>
      <w:r>
        <w:rPr>
          <w:rFonts w:eastAsia="宋体" w:cs="Arial Regular" w:hint="eastAsia"/>
          <w:sz w:val="18"/>
          <w:szCs w:val="18"/>
          <w:shd w:val="clear" w:color="auto" w:fill="FFFFFF"/>
          <w:lang w:eastAsia="zh-Hans"/>
        </w:rPr>
        <w:t>措施</w:t>
      </w:r>
      <w:r>
        <w:rPr>
          <w:rFonts w:eastAsia="宋体" w:cs="Arial Regular"/>
          <w:sz w:val="18"/>
          <w:szCs w:val="18"/>
          <w:shd w:val="clear" w:color="auto" w:fill="FFFFFF"/>
        </w:rPr>
        <w:t>，氮肥和磷肥占化肥市场的</w:t>
      </w:r>
      <w:r>
        <w:rPr>
          <w:rFonts w:eastAsia="宋体" w:cs="Arial Regular"/>
          <w:sz w:val="18"/>
          <w:szCs w:val="18"/>
          <w:shd w:val="clear" w:color="auto" w:fill="FFFFFF"/>
        </w:rPr>
        <w:t>85%</w:t>
      </w:r>
      <w:r>
        <w:rPr>
          <w:rFonts w:eastAsia="宋体" w:cs="Arial Regular"/>
          <w:sz w:val="18"/>
          <w:szCs w:val="18"/>
          <w:shd w:val="clear" w:color="auto" w:fill="FFFFFF"/>
        </w:rPr>
        <w:t>。钾肥的关税配额（</w:t>
      </w:r>
      <w:r>
        <w:rPr>
          <w:rFonts w:eastAsia="宋体" w:cs="Arial Regular"/>
          <w:sz w:val="18"/>
          <w:szCs w:val="18"/>
          <w:shd w:val="clear" w:color="auto" w:fill="FFFFFF"/>
        </w:rPr>
        <w:t>TRQs</w:t>
      </w:r>
      <w:r>
        <w:rPr>
          <w:rFonts w:eastAsia="宋体" w:cs="Arial Regular"/>
          <w:sz w:val="18"/>
          <w:szCs w:val="18"/>
          <w:shd w:val="clear" w:color="auto" w:fill="FFFFFF"/>
        </w:rPr>
        <w:t>）意味着欧盟进口不超过</w:t>
      </w:r>
      <w:r>
        <w:rPr>
          <w:rFonts w:eastAsia="宋体" w:cs="Arial Regular"/>
          <w:sz w:val="18"/>
          <w:szCs w:val="18"/>
          <w:shd w:val="clear" w:color="auto" w:fill="FFFFFF"/>
        </w:rPr>
        <w:t>2017-2021</w:t>
      </w:r>
      <w:r>
        <w:rPr>
          <w:rFonts w:eastAsia="宋体" w:cs="Arial Regular"/>
          <w:sz w:val="18"/>
          <w:szCs w:val="18"/>
          <w:shd w:val="clear" w:color="auto" w:fill="FFFFFF"/>
        </w:rPr>
        <w:t>年欧盟从俄罗斯的年均进口。俄罗斯向全球市场出口食品或化肥没有受到制裁，欧盟对俄罗斯向第三国运输和交易食品和化肥的制裁也没有限制。</w:t>
      </w:r>
      <w:bookmarkEnd w:id="362"/>
    </w:p>
    <w:p w14:paraId="16A625EA" w14:textId="77777777" w:rsidR="001719F8" w:rsidRDefault="00000000">
      <w:pPr>
        <w:spacing w:beforeLines="100" w:before="240"/>
        <w:ind w:left="45" w:right="35" w:hanging="6"/>
        <w:jc w:val="both"/>
        <w:rPr>
          <w:rFonts w:eastAsia="宋体" w:cs="Arial Regular"/>
          <w:sz w:val="18"/>
          <w:szCs w:val="18"/>
        </w:rPr>
      </w:pPr>
      <w:bookmarkStart w:id="363" w:name="NT_SRC_0000000267"/>
      <w:r>
        <w:rPr>
          <w:rFonts w:eastAsia="宋体" w:cs="Arial Regular"/>
          <w:sz w:val="18"/>
          <w:szCs w:val="18"/>
          <w:shd w:val="clear" w:color="auto" w:fill="FFFFFF"/>
        </w:rPr>
        <w:t>7.9.</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By way of derogation, the competent authorities of a Member State may </w:t>
      </w:r>
      <w:proofErr w:type="spellStart"/>
      <w:r>
        <w:rPr>
          <w:rFonts w:eastAsia="宋体" w:cs="Arial Regular"/>
          <w:sz w:val="18"/>
          <w:szCs w:val="18"/>
          <w:shd w:val="clear" w:color="auto" w:fill="FFFFFF"/>
        </w:rPr>
        <w:t>authorise</w:t>
      </w:r>
      <w:proofErr w:type="spellEnd"/>
      <w:r>
        <w:rPr>
          <w:rFonts w:eastAsia="宋体" w:cs="Arial Regular"/>
          <w:sz w:val="18"/>
          <w:szCs w:val="18"/>
          <w:shd w:val="clear" w:color="auto" w:fill="FFFFFF"/>
        </w:rPr>
        <w:t xml:space="preserve"> some of the activities covered by sanctions (i.e., imports, transport, services) if they have determined that it is necessary for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humanitarian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purposes. Among others this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include goods for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humanitarian purposes, health emergencies, the urgent prevention or mitigation of an event likely to have a</w:t>
      </w:r>
      <w:bookmarkStart w:id="364" w:name="NT_SRC_0000000276"/>
      <w:bookmarkEnd w:id="363"/>
      <w:r>
        <w:rPr>
          <w:rFonts w:eastAsia="宋体" w:cs="Arial Regular" w:hint="eastAsia"/>
          <w:sz w:val="18"/>
          <w:szCs w:val="18"/>
          <w:shd w:val="clear" w:color="auto" w:fill="FFFFFF"/>
        </w:rPr>
        <w:t xml:space="preserve"> </w:t>
      </w:r>
      <w:r>
        <w:rPr>
          <w:rFonts w:eastAsia="宋体" w:cs="Arial Regular"/>
          <w:sz w:val="18"/>
          <w:szCs w:val="18"/>
          <w:shd w:val="clear" w:color="auto" w:fill="FFFFFF"/>
        </w:rPr>
        <w:t>serious and significant impact on human health and safety or the environment, or as a response to natural disasters and this may include goods for medical or pharmaceutical purposes.</w:t>
      </w:r>
      <w:bookmarkStart w:id="365" w:name="NT_TAR_0000000267"/>
      <w:bookmarkStart w:id="366" w:name="NT_TAR_0000000276"/>
      <w:bookmarkEnd w:id="364"/>
      <w:r>
        <w:rPr>
          <w:rFonts w:eastAsia="宋体" w:cs="Arial Regular" w:hint="eastAsia"/>
          <w:sz w:val="18"/>
          <w:szCs w:val="18"/>
          <w:shd w:val="clear" w:color="auto" w:fill="FFFFFF"/>
        </w:rPr>
        <w:t xml:space="preserve"> </w:t>
      </w:r>
      <w:r>
        <w:rPr>
          <w:rFonts w:eastAsia="宋体" w:cs="Arial Regular" w:hint="eastAsia"/>
          <w:sz w:val="18"/>
          <w:szCs w:val="18"/>
          <w:shd w:val="clear" w:color="auto" w:fill="FFFFFF"/>
          <w:lang w:eastAsia="zh-Hans"/>
        </w:rPr>
        <w:t>通过减损措施</w:t>
      </w:r>
      <w:r>
        <w:rPr>
          <w:rFonts w:eastAsia="宋体" w:cs="Arial Regular"/>
          <w:sz w:val="18"/>
          <w:szCs w:val="18"/>
          <w:shd w:val="clear" w:color="auto" w:fill="FFFFFF"/>
        </w:rPr>
        <w:t>，成员国</w:t>
      </w:r>
      <w:r>
        <w:rPr>
          <w:rFonts w:eastAsia="宋体" w:cs="Arial Regular" w:hint="eastAsia"/>
          <w:sz w:val="18"/>
          <w:szCs w:val="18"/>
          <w:shd w:val="clear" w:color="auto" w:fill="FFFFFF"/>
          <w:lang w:eastAsia="zh-Hans"/>
        </w:rPr>
        <w:t>相关部门</w:t>
      </w:r>
      <w:r>
        <w:rPr>
          <w:rFonts w:eastAsia="宋体" w:cs="Arial Regular"/>
          <w:sz w:val="18"/>
          <w:szCs w:val="18"/>
          <w:shd w:val="clear" w:color="auto" w:fill="FFFFFF"/>
        </w:rPr>
        <w:t>可批准制裁所涵盖的某些活动（即进口、运输、服务），如果确定这是人道主义目的所必需的。</w:t>
      </w:r>
      <w:r>
        <w:rPr>
          <w:rFonts w:eastAsia="宋体" w:cs="Arial Regular" w:hint="eastAsia"/>
          <w:sz w:val="18"/>
          <w:szCs w:val="18"/>
          <w:shd w:val="clear" w:color="auto" w:fill="FFFFFF"/>
          <w:lang w:eastAsia="zh-Hans"/>
        </w:rPr>
        <w:t>此外</w:t>
      </w:r>
      <w:r>
        <w:rPr>
          <w:rFonts w:eastAsia="宋体" w:cs="Arial Regular"/>
          <w:sz w:val="18"/>
          <w:szCs w:val="18"/>
          <w:shd w:val="clear" w:color="auto" w:fill="FFFFFF"/>
        </w:rPr>
        <w:t>，这可能包括用于人道主义目的的货物、卫生紧急情况、紧急预防或缓解可能具有</w:t>
      </w:r>
      <w:bookmarkEnd w:id="365"/>
      <w:r>
        <w:rPr>
          <w:rFonts w:eastAsia="宋体" w:cs="Arial Regular"/>
          <w:sz w:val="18"/>
          <w:szCs w:val="18"/>
          <w:shd w:val="clear" w:color="auto" w:fill="FFFFFF"/>
        </w:rPr>
        <w:t>对人类健康和安全或环境造成严重和重大影响，或作为应对自然灾害的措施，</w:t>
      </w:r>
      <w:r>
        <w:rPr>
          <w:rFonts w:eastAsia="宋体" w:cs="Arial Regular" w:hint="eastAsia"/>
          <w:sz w:val="18"/>
          <w:szCs w:val="18"/>
          <w:shd w:val="clear" w:color="auto" w:fill="FFFFFF"/>
          <w:lang w:eastAsia="zh-Hans"/>
        </w:rPr>
        <w:t>其中</w:t>
      </w:r>
      <w:r>
        <w:rPr>
          <w:rFonts w:eastAsia="宋体" w:cs="Arial Regular"/>
          <w:sz w:val="18"/>
          <w:szCs w:val="18"/>
          <w:shd w:val="clear" w:color="auto" w:fill="FFFFFF"/>
        </w:rPr>
        <w:t>可能包括医疗或制药用途的货物。</w:t>
      </w:r>
      <w:bookmarkEnd w:id="366"/>
    </w:p>
    <w:p w14:paraId="7F0949C9" w14:textId="77777777" w:rsidR="001719F8" w:rsidRDefault="00000000">
      <w:pPr>
        <w:spacing w:beforeLines="100" w:before="240"/>
        <w:ind w:left="30" w:right="30" w:firstLine="13"/>
        <w:jc w:val="both"/>
        <w:rPr>
          <w:rFonts w:eastAsia="宋体" w:cs="Arial Regular"/>
          <w:sz w:val="18"/>
          <w:szCs w:val="18"/>
        </w:rPr>
      </w:pPr>
      <w:bookmarkStart w:id="367" w:name="NT_SRC_0000000277"/>
      <w:r>
        <w:rPr>
          <w:rFonts w:eastAsia="宋体" w:cs="Arial Regular"/>
          <w:sz w:val="18"/>
          <w:szCs w:val="18"/>
          <w:shd w:val="clear" w:color="auto" w:fill="FFFFFF"/>
        </w:rPr>
        <w:t>7.10.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Additionally,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new</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provisions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procurement</w:t>
      </w:r>
      <w:r>
        <w:rPr>
          <w:rStyle w:val="ad"/>
          <w:rFonts w:eastAsia="宋体" w:cs="Arial Regular"/>
          <w:sz w:val="18"/>
          <w:szCs w:val="18"/>
          <w:shd w:val="clear" w:color="auto" w:fill="FFFFFF"/>
        </w:rPr>
        <w:footnoteReference w:id="91"/>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forbid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awarding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maintaining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already awarded contracts to Russian nationals, Russian companies, companies owned for more than 50% by Russian nationals or companies or steered by them and when such persons are involved as subsidiaries or subcontractors in contract implementation for more than 10 % of the contract value. The provision includes a list of exceptions Member States may decide to confer to contracts of their public buyers. EU sanctions against Russia also include other measures with less direct links to trade.</w:t>
      </w:r>
      <w:bookmarkStart w:id="369" w:name="NT_TAR_0000000277"/>
      <w:bookmarkEnd w:id="367"/>
      <w:r>
        <w:rPr>
          <w:rFonts w:eastAsia="宋体" w:cs="Arial Regular" w:hint="eastAsia"/>
          <w:sz w:val="18"/>
          <w:szCs w:val="18"/>
          <w:shd w:val="clear" w:color="auto" w:fill="FFFFFF"/>
        </w:rPr>
        <w:t xml:space="preserve"> </w:t>
      </w:r>
      <w:r>
        <w:rPr>
          <w:rFonts w:eastAsia="宋体" w:cs="Arial Regular"/>
          <w:sz w:val="18"/>
          <w:szCs w:val="18"/>
          <w:shd w:val="clear" w:color="auto" w:fill="FFFFFF"/>
        </w:rPr>
        <w:t>此外，关于采购的新规定禁止向俄罗斯国民、俄罗斯公司、由俄罗斯国民或公司拥有</w:t>
      </w:r>
      <w:r>
        <w:rPr>
          <w:rFonts w:eastAsia="宋体" w:cs="Arial Regular"/>
          <w:sz w:val="18"/>
          <w:szCs w:val="18"/>
          <w:shd w:val="clear" w:color="auto" w:fill="FFFFFF"/>
        </w:rPr>
        <w:t>50%</w:t>
      </w:r>
      <w:r>
        <w:rPr>
          <w:rFonts w:eastAsia="宋体" w:cs="Arial Regular"/>
          <w:sz w:val="18"/>
          <w:szCs w:val="18"/>
          <w:shd w:val="clear" w:color="auto" w:fill="FFFFFF"/>
        </w:rPr>
        <w:t>以上股份或由其领导的公司授予和维持已经授予的合同，以及当这些人作为子公司或分包商参与合同执行超过合同价值的</w:t>
      </w:r>
      <w:r>
        <w:rPr>
          <w:rFonts w:eastAsia="宋体" w:cs="Arial Regular"/>
          <w:sz w:val="18"/>
          <w:szCs w:val="18"/>
          <w:shd w:val="clear" w:color="auto" w:fill="FFFFFF"/>
        </w:rPr>
        <w:t>10%</w:t>
      </w:r>
      <w:r>
        <w:rPr>
          <w:rFonts w:eastAsia="宋体" w:cs="Arial Regular" w:hint="eastAsia"/>
          <w:sz w:val="18"/>
          <w:szCs w:val="18"/>
          <w:shd w:val="clear" w:color="auto" w:fill="FFFFFF"/>
          <w:lang w:eastAsia="zh-Hans"/>
        </w:rPr>
        <w:t>的情况下</w:t>
      </w:r>
      <w:r>
        <w:rPr>
          <w:rFonts w:eastAsia="宋体" w:cs="Arial Regular"/>
          <w:sz w:val="18"/>
          <w:szCs w:val="18"/>
          <w:shd w:val="clear" w:color="auto" w:fill="FFFFFF"/>
        </w:rPr>
        <w:t>。该条款包括成员国可能决定授予其公共买方合同的例外情况清单。欧盟对俄罗斯的制裁还包括其他与</w:t>
      </w:r>
      <w:r>
        <w:rPr>
          <w:rFonts w:eastAsia="宋体" w:cs="Arial Regular" w:hint="eastAsia"/>
          <w:sz w:val="18"/>
          <w:szCs w:val="18"/>
          <w:shd w:val="clear" w:color="auto" w:fill="FFFFFF"/>
          <w:lang w:eastAsia="zh-Hans"/>
        </w:rPr>
        <w:t>间接</w:t>
      </w:r>
      <w:r>
        <w:rPr>
          <w:rFonts w:eastAsia="宋体" w:cs="Arial Regular"/>
          <w:sz w:val="18"/>
          <w:szCs w:val="18"/>
          <w:shd w:val="clear" w:color="auto" w:fill="FFFFFF"/>
        </w:rPr>
        <w:t>贸易联系的措施。</w:t>
      </w:r>
      <w:bookmarkEnd w:id="369"/>
    </w:p>
    <w:p w14:paraId="709A2FAD" w14:textId="77777777" w:rsidR="001719F8" w:rsidRDefault="00000000">
      <w:pPr>
        <w:spacing w:beforeLines="100" w:before="240"/>
        <w:ind w:left="38"/>
        <w:jc w:val="both"/>
        <w:outlineLvl w:val="0"/>
        <w:rPr>
          <w:rFonts w:eastAsia="宋体" w:cs="Arial Regular"/>
          <w:sz w:val="18"/>
          <w:szCs w:val="18"/>
        </w:rPr>
      </w:pPr>
      <w:bookmarkStart w:id="370" w:name="NT_SRC_0000000278"/>
      <w:bookmarkStart w:id="371" w:name="_Toc23344"/>
      <w:r>
        <w:rPr>
          <w:rFonts w:eastAsia="宋体" w:cs="Arial Regular"/>
          <w:b/>
          <w:bCs/>
          <w:color w:val="006283"/>
          <w:sz w:val="18"/>
          <w:szCs w:val="18"/>
          <w:shd w:val="clear" w:color="auto" w:fill="FFFFFF"/>
        </w:rPr>
        <w:t>8</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DEFENDING</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THE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EU'S</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INTERESTS</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AND</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VALUES</w:t>
      </w:r>
      <w:bookmarkStart w:id="372" w:name="NT_TAR_0000000278"/>
      <w:bookmarkEnd w:id="370"/>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捍卫欧盟的利益和价值观</w:t>
      </w:r>
      <w:bookmarkEnd w:id="371"/>
      <w:bookmarkEnd w:id="372"/>
    </w:p>
    <w:p w14:paraId="6623EDD7" w14:textId="77777777" w:rsidR="001719F8" w:rsidRDefault="00000000">
      <w:pPr>
        <w:spacing w:beforeLines="100" w:before="240"/>
        <w:ind w:left="35" w:right="30" w:firstLine="5"/>
        <w:jc w:val="both"/>
        <w:rPr>
          <w:rFonts w:eastAsia="宋体" w:cs="Arial Regular"/>
          <w:sz w:val="18"/>
          <w:szCs w:val="18"/>
        </w:rPr>
      </w:pPr>
      <w:bookmarkStart w:id="373" w:name="NT_SRC_0000000279"/>
      <w:r>
        <w:rPr>
          <w:rFonts w:eastAsia="宋体" w:cs="Arial Regular"/>
          <w:sz w:val="18"/>
          <w:szCs w:val="18"/>
          <w:shd w:val="clear" w:color="auto" w:fill="FFFFFF"/>
        </w:rPr>
        <w:t xml:space="preserve">8.1. The review period has been marked by growing tensions between major actors in international trade. The EU is committed to promoting approaches to reduce tensions and seeking solutions based on a </w:t>
      </w:r>
      <w:proofErr w:type="spellStart"/>
      <w:r>
        <w:rPr>
          <w:rFonts w:eastAsia="宋体" w:cs="Arial Regular"/>
          <w:sz w:val="18"/>
          <w:szCs w:val="18"/>
          <w:shd w:val="clear" w:color="auto" w:fill="FFFFFF"/>
        </w:rPr>
        <w:t>modernised</w:t>
      </w:r>
      <w:proofErr w:type="spellEnd"/>
      <w:r>
        <w:rPr>
          <w:rFonts w:eastAsia="宋体" w:cs="Arial Regular"/>
          <w:sz w:val="18"/>
          <w:szCs w:val="18"/>
          <w:shd w:val="clear" w:color="auto" w:fill="FFFFFF"/>
        </w:rPr>
        <w:t xml:space="preserve"> rules-based framework. At the same time, the EU has been developing autonomous instruments necessary to protect the EU's essential interests and values – in full compliance with its international commitments.</w:t>
      </w:r>
      <w:bookmarkStart w:id="374" w:name="NT_TAR_0000000279"/>
      <w:bookmarkEnd w:id="373"/>
      <w:r>
        <w:rPr>
          <w:rFonts w:eastAsia="宋体" w:cs="Arial Regular" w:hint="eastAsia"/>
          <w:sz w:val="18"/>
          <w:szCs w:val="18"/>
          <w:shd w:val="clear" w:color="auto" w:fill="FFFFFF"/>
        </w:rPr>
        <w:t xml:space="preserve"> </w:t>
      </w:r>
      <w:r>
        <w:rPr>
          <w:rFonts w:eastAsia="宋体" w:cs="Arial Regular"/>
          <w:sz w:val="18"/>
          <w:szCs w:val="18"/>
          <w:shd w:val="clear" w:color="auto" w:fill="FFFFFF"/>
        </w:rPr>
        <w:t>在本报告所述期间，国际贸易主要行为体之间的紧张关系日益加剧。欧盟致力于促进缓解紧张局势的方法，并寻求基于现代化规则框架的解决方案。与此同时，欧盟一直在制定完全符合</w:t>
      </w:r>
      <w:r>
        <w:rPr>
          <w:rFonts w:eastAsia="宋体" w:cs="Arial Regular" w:hint="eastAsia"/>
          <w:sz w:val="18"/>
          <w:szCs w:val="18"/>
          <w:shd w:val="clear" w:color="auto" w:fill="FFFFFF"/>
          <w:lang w:eastAsia="zh-Hans"/>
        </w:rPr>
        <w:t>欧盟</w:t>
      </w:r>
      <w:r>
        <w:rPr>
          <w:rFonts w:eastAsia="宋体" w:cs="Arial Regular"/>
          <w:sz w:val="18"/>
          <w:szCs w:val="18"/>
          <w:shd w:val="clear" w:color="auto" w:fill="FFFFFF"/>
        </w:rPr>
        <w:t>国际承诺，保护欧盟基本利益和价值观所必需的自主工具</w:t>
      </w:r>
      <w:bookmarkEnd w:id="374"/>
      <w:r>
        <w:rPr>
          <w:rFonts w:eastAsia="宋体" w:cs="Arial Regular"/>
          <w:sz w:val="18"/>
          <w:szCs w:val="18"/>
          <w:shd w:val="clear" w:color="auto" w:fill="FFFFFF"/>
        </w:rPr>
        <w:t>。</w:t>
      </w:r>
    </w:p>
    <w:p w14:paraId="0B6843D3" w14:textId="77777777" w:rsidR="001719F8" w:rsidRDefault="00000000">
      <w:pPr>
        <w:spacing w:beforeLines="100" w:before="240"/>
        <w:ind w:left="38"/>
        <w:jc w:val="both"/>
        <w:outlineLvl w:val="2"/>
        <w:rPr>
          <w:rFonts w:eastAsia="宋体" w:cs="Arial Regular"/>
          <w:sz w:val="18"/>
          <w:szCs w:val="18"/>
        </w:rPr>
      </w:pPr>
      <w:bookmarkStart w:id="375" w:name="NT_SRC_0000000280"/>
      <w:bookmarkStart w:id="376" w:name="_Toc24492"/>
      <w:r>
        <w:rPr>
          <w:rFonts w:eastAsia="宋体" w:cs="Arial Regular"/>
          <w:b/>
          <w:bCs/>
          <w:color w:val="006283"/>
          <w:sz w:val="18"/>
          <w:szCs w:val="18"/>
          <w:shd w:val="clear" w:color="auto" w:fill="FFFFFF"/>
        </w:rPr>
        <w:t>8.1</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Investment</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Screening</w:t>
      </w:r>
      <w:bookmarkStart w:id="377" w:name="NT_TAR_0000000280"/>
      <w:bookmarkEnd w:id="375"/>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投资筛选</w:t>
      </w:r>
      <w:bookmarkEnd w:id="376"/>
      <w:bookmarkEnd w:id="377"/>
    </w:p>
    <w:p w14:paraId="39FEACA7" w14:textId="77777777" w:rsidR="001719F8" w:rsidRDefault="00000000">
      <w:pPr>
        <w:spacing w:beforeLines="100" w:before="240"/>
        <w:ind w:left="39" w:right="31" w:firstLine="1"/>
        <w:jc w:val="both"/>
        <w:rPr>
          <w:rFonts w:eastAsia="宋体" w:cs="Arial Regular"/>
          <w:sz w:val="18"/>
          <w:szCs w:val="18"/>
        </w:rPr>
      </w:pPr>
      <w:bookmarkStart w:id="378" w:name="NT_SRC_0000000281"/>
      <w:r>
        <w:rPr>
          <w:rFonts w:eastAsia="宋体" w:cs="Arial Regular"/>
          <w:sz w:val="18"/>
          <w:szCs w:val="18"/>
          <w:shd w:val="clear" w:color="auto" w:fill="FFFFFF"/>
        </w:rPr>
        <w:t>8.2. The EU framework for the screening of foreign direct investment (FDI) was established by Regulation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2019/452.</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has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been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fully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applicable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since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October 2020.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cooperation mechanism created by the regulation allows all Member States and the Commission to collectively assess and address potential threats to security and public order deriving from FDI in the EU. The EU cooperation mechanism complements screening mechanisms of Member States at national level.</w:t>
      </w:r>
      <w:bookmarkStart w:id="379" w:name="NT_TAR_0000000281"/>
      <w:bookmarkEnd w:id="378"/>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欧盟第</w:t>
      </w:r>
      <w:r>
        <w:rPr>
          <w:rFonts w:eastAsia="宋体" w:cs="Arial Regular"/>
          <w:sz w:val="18"/>
          <w:szCs w:val="18"/>
          <w:shd w:val="clear" w:color="auto" w:fill="FFFFFF"/>
        </w:rPr>
        <w:t>2019/452</w:t>
      </w:r>
      <w:r>
        <w:rPr>
          <w:rFonts w:eastAsia="宋体" w:cs="Arial Regular"/>
          <w:sz w:val="18"/>
          <w:szCs w:val="18"/>
          <w:shd w:val="clear" w:color="auto" w:fill="FFFFFF"/>
        </w:rPr>
        <w:t>号条例建立了欧盟</w:t>
      </w:r>
      <w:r>
        <w:rPr>
          <w:rFonts w:eastAsia="宋体" w:cs="Arial Regular" w:hint="eastAsia"/>
          <w:sz w:val="18"/>
          <w:szCs w:val="18"/>
          <w:shd w:val="clear" w:color="auto" w:fill="FFFFFF"/>
        </w:rPr>
        <w:t>外商</w:t>
      </w:r>
      <w:r>
        <w:rPr>
          <w:rFonts w:eastAsia="宋体" w:cs="Arial Regular"/>
          <w:sz w:val="18"/>
          <w:szCs w:val="18"/>
          <w:shd w:val="clear" w:color="auto" w:fill="FFFFFF"/>
        </w:rPr>
        <w:t>直接投资</w:t>
      </w:r>
      <w:r>
        <w:rPr>
          <w:rFonts w:eastAsia="宋体" w:cs="Arial Regular" w:hint="eastAsia"/>
          <w:sz w:val="18"/>
          <w:szCs w:val="18"/>
          <w:shd w:val="clear" w:color="auto" w:fill="FFFFFF"/>
        </w:rPr>
        <w:t>（</w:t>
      </w:r>
      <w:r>
        <w:rPr>
          <w:rFonts w:eastAsia="宋体" w:cs="Arial Regular" w:hint="eastAsia"/>
          <w:sz w:val="18"/>
          <w:szCs w:val="18"/>
          <w:shd w:val="clear" w:color="auto" w:fill="FFFFFF"/>
        </w:rPr>
        <w:t>F</w:t>
      </w:r>
      <w:r>
        <w:rPr>
          <w:rFonts w:eastAsia="宋体" w:cs="Arial Regular"/>
          <w:sz w:val="18"/>
          <w:szCs w:val="18"/>
          <w:shd w:val="clear" w:color="auto" w:fill="FFFFFF"/>
        </w:rPr>
        <w:t>DI</w:t>
      </w:r>
      <w:r>
        <w:rPr>
          <w:rFonts w:eastAsia="宋体" w:cs="Arial Regular" w:hint="eastAsia"/>
          <w:sz w:val="18"/>
          <w:szCs w:val="18"/>
          <w:shd w:val="clear" w:color="auto" w:fill="FFFFFF"/>
        </w:rPr>
        <w:t>）</w:t>
      </w:r>
      <w:r>
        <w:rPr>
          <w:rFonts w:eastAsia="宋体" w:cs="Arial Regular"/>
          <w:sz w:val="18"/>
          <w:szCs w:val="18"/>
          <w:shd w:val="clear" w:color="auto" w:fill="FFFFFF"/>
        </w:rPr>
        <w:t>筛选框架，自</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10</w:t>
      </w:r>
      <w:r>
        <w:rPr>
          <w:rFonts w:eastAsia="宋体" w:cs="Arial Regular"/>
          <w:sz w:val="18"/>
          <w:szCs w:val="18"/>
          <w:shd w:val="clear" w:color="auto" w:fill="FFFFFF"/>
        </w:rPr>
        <w:t>月起全面适用。该条例建立的合作机制允许所有成员国和欧盟委员会集体评估和应对欧盟外</w:t>
      </w:r>
      <w:r>
        <w:rPr>
          <w:rFonts w:eastAsia="宋体" w:cs="Arial Regular" w:hint="eastAsia"/>
          <w:sz w:val="18"/>
          <w:szCs w:val="18"/>
          <w:shd w:val="clear" w:color="auto" w:fill="FFFFFF"/>
        </w:rPr>
        <w:t>商</w:t>
      </w:r>
      <w:r>
        <w:rPr>
          <w:rFonts w:eastAsia="宋体" w:cs="Arial Regular"/>
          <w:sz w:val="18"/>
          <w:szCs w:val="18"/>
          <w:shd w:val="clear" w:color="auto" w:fill="FFFFFF"/>
        </w:rPr>
        <w:t>直接投资对安全和公共秩序的潜在威胁。欧盟合作机制补充了成员国在国家</w:t>
      </w:r>
      <w:r>
        <w:rPr>
          <w:rFonts w:eastAsia="宋体" w:cs="Arial Regular" w:hint="eastAsia"/>
          <w:sz w:val="18"/>
          <w:szCs w:val="18"/>
          <w:shd w:val="clear" w:color="auto" w:fill="FFFFFF"/>
          <w:lang w:eastAsia="zh-Hans"/>
        </w:rPr>
        <w:t>层面</w:t>
      </w:r>
      <w:r>
        <w:rPr>
          <w:rFonts w:eastAsia="宋体" w:cs="Arial Regular"/>
          <w:sz w:val="18"/>
          <w:szCs w:val="18"/>
          <w:shd w:val="clear" w:color="auto" w:fill="FFFFFF"/>
        </w:rPr>
        <w:t>的筛选机制。</w:t>
      </w:r>
      <w:bookmarkEnd w:id="379"/>
    </w:p>
    <w:p w14:paraId="7A324294" w14:textId="77777777" w:rsidR="001719F8" w:rsidRDefault="00000000">
      <w:pPr>
        <w:spacing w:beforeLines="100" w:before="240"/>
        <w:ind w:left="39" w:right="35" w:firstLine="1"/>
        <w:jc w:val="both"/>
        <w:rPr>
          <w:rFonts w:eastAsia="宋体" w:cs="Arial Regular"/>
          <w:sz w:val="18"/>
          <w:szCs w:val="18"/>
        </w:rPr>
      </w:pPr>
      <w:bookmarkStart w:id="380" w:name="NT_SRC_0000000282"/>
      <w:r>
        <w:rPr>
          <w:rFonts w:eastAsia="宋体" w:cs="Arial Regular"/>
          <w:sz w:val="18"/>
          <w:szCs w:val="18"/>
          <w:shd w:val="clear" w:color="auto" w:fill="FFFFFF"/>
        </w:rPr>
        <w:lastRenderedPageBreak/>
        <w:t>8.3. The regulation applies to all sectors of the economy and is not subject to any thresholds concerning the value of the investment.</w:t>
      </w:r>
      <w:bookmarkStart w:id="381" w:name="NT_TAR_0000000282"/>
      <w:bookmarkEnd w:id="380"/>
      <w:r>
        <w:rPr>
          <w:rFonts w:eastAsia="宋体" w:cs="Arial Regular" w:hint="eastAsia"/>
          <w:sz w:val="18"/>
          <w:szCs w:val="18"/>
          <w:shd w:val="clear" w:color="auto" w:fill="FFFFFF"/>
        </w:rPr>
        <w:t xml:space="preserve"> </w:t>
      </w:r>
      <w:r>
        <w:rPr>
          <w:rFonts w:eastAsia="宋体" w:cs="Arial Regular"/>
          <w:sz w:val="18"/>
          <w:szCs w:val="18"/>
          <w:shd w:val="clear" w:color="auto" w:fill="FFFFFF"/>
        </w:rPr>
        <w:t>该条例适用于所有经济部门，不受任何投资价值门槛的限制。</w:t>
      </w:r>
      <w:bookmarkEnd w:id="381"/>
    </w:p>
    <w:p w14:paraId="753125A4" w14:textId="77777777" w:rsidR="001719F8" w:rsidRDefault="00000000">
      <w:pPr>
        <w:spacing w:beforeLines="100" w:before="240"/>
        <w:ind w:left="35" w:right="32" w:firstLine="5"/>
        <w:jc w:val="both"/>
        <w:rPr>
          <w:rFonts w:eastAsia="宋体" w:cs="Arial Regular"/>
          <w:sz w:val="12"/>
          <w:szCs w:val="12"/>
        </w:rPr>
      </w:pPr>
      <w:bookmarkStart w:id="382" w:name="NT_SRC_0000000283"/>
      <w:r>
        <w:rPr>
          <w:rFonts w:eastAsia="宋体" w:cs="Arial Regular"/>
          <w:sz w:val="18"/>
          <w:szCs w:val="18"/>
          <w:shd w:val="clear" w:color="auto" w:fill="FFFFFF"/>
        </w:rPr>
        <w:t xml:space="preserve">8.4. The review of and, when required, the adoption of measures prohibiting or conditioning an investment within the scope of the regulation on grounds of security of public order is the ultimate responsibility of Member States. The Commission may address opinions recommending specific actions to the Member State where the investment takes place, in particular when there is a risk that the investment affects security or public order in more than one Member State or projects and </w:t>
      </w:r>
      <w:proofErr w:type="spellStart"/>
      <w:r>
        <w:rPr>
          <w:rFonts w:eastAsia="宋体" w:cs="Arial Regular"/>
          <w:sz w:val="18"/>
          <w:szCs w:val="18"/>
          <w:shd w:val="clear" w:color="auto" w:fill="FFFFFF"/>
        </w:rPr>
        <w:t>programmes</w:t>
      </w:r>
      <w:proofErr w:type="spellEnd"/>
      <w:r>
        <w:rPr>
          <w:rFonts w:eastAsia="宋体" w:cs="Arial Regular"/>
          <w:sz w:val="18"/>
          <w:szCs w:val="18"/>
          <w:shd w:val="clear" w:color="auto" w:fill="FFFFFF"/>
        </w:rPr>
        <w:t xml:space="preserve"> of Union interest. The Commission reports annually on the implementation of the regulation.</w:t>
      </w:r>
      <w:bookmarkStart w:id="383" w:name="NT_TAR_0000000283"/>
      <w:bookmarkEnd w:id="382"/>
      <w:r>
        <w:rPr>
          <w:rStyle w:val="ad"/>
          <w:rFonts w:eastAsia="宋体" w:cs="Arial Regular"/>
          <w:sz w:val="18"/>
          <w:szCs w:val="18"/>
          <w:shd w:val="clear" w:color="auto" w:fill="FFFFFF"/>
        </w:rPr>
        <w:footnoteReference w:id="92"/>
      </w:r>
      <w:r>
        <w:rPr>
          <w:rFonts w:eastAsia="宋体" w:cs="Arial Regular" w:hint="eastAsia"/>
          <w:sz w:val="18"/>
          <w:szCs w:val="18"/>
          <w:shd w:val="clear" w:color="auto" w:fill="FFFFFF"/>
        </w:rPr>
        <w:t xml:space="preserve"> </w:t>
      </w:r>
      <w:r>
        <w:rPr>
          <w:rFonts w:eastAsia="宋体" w:cs="Arial Regular"/>
          <w:sz w:val="18"/>
          <w:szCs w:val="18"/>
          <w:shd w:val="clear" w:color="auto" w:fill="FFFFFF"/>
        </w:rPr>
        <w:t>成员国的最终责任是审查并在必要时采取措施，以公共秩序安全为由禁止或限制条例范围内的投资。委员会可向投资发生地的成员国提出建议采取具体行动的意见，特别是当投资存在影响一个以上成员国的安全或公共秩序或欧盟利益的项目和方案的风险</w:t>
      </w:r>
      <w:r>
        <w:rPr>
          <w:rFonts w:eastAsia="宋体" w:cs="Arial Regular" w:hint="eastAsia"/>
          <w:sz w:val="18"/>
          <w:szCs w:val="18"/>
          <w:shd w:val="clear" w:color="auto" w:fill="FFFFFF"/>
          <w:lang w:eastAsia="zh-Hans"/>
        </w:rPr>
        <w:t>的情况下</w:t>
      </w:r>
      <w:r>
        <w:rPr>
          <w:rFonts w:eastAsia="宋体" w:cs="Arial Regular"/>
          <w:sz w:val="18"/>
          <w:szCs w:val="18"/>
          <w:shd w:val="clear" w:color="auto" w:fill="FFFFFF"/>
        </w:rPr>
        <w:t>。委员会每年报告条例的执行情况</w:t>
      </w:r>
      <w:bookmarkEnd w:id="383"/>
      <w:r>
        <w:rPr>
          <w:rFonts w:eastAsia="宋体" w:cs="Arial Regular"/>
          <w:sz w:val="18"/>
          <w:szCs w:val="18"/>
          <w:shd w:val="clear" w:color="auto" w:fill="FFFFFF"/>
        </w:rPr>
        <w:t>。</w:t>
      </w:r>
    </w:p>
    <w:p w14:paraId="7370340E" w14:textId="77777777" w:rsidR="001719F8" w:rsidRDefault="00000000">
      <w:pPr>
        <w:spacing w:beforeLines="100" w:before="240"/>
        <w:ind w:left="38"/>
        <w:jc w:val="both"/>
        <w:outlineLvl w:val="2"/>
        <w:rPr>
          <w:rFonts w:eastAsia="宋体" w:cs="Arial Regular"/>
          <w:sz w:val="18"/>
          <w:szCs w:val="18"/>
        </w:rPr>
      </w:pPr>
      <w:bookmarkStart w:id="386" w:name="NT_SRC_0000000284"/>
      <w:bookmarkStart w:id="387" w:name="_Toc3136"/>
      <w:r>
        <w:rPr>
          <w:rFonts w:eastAsia="宋体" w:cs="Arial Regular"/>
          <w:b/>
          <w:bCs/>
          <w:color w:val="006283"/>
          <w:sz w:val="18"/>
          <w:szCs w:val="18"/>
          <w:shd w:val="clear" w:color="auto" w:fill="FFFFFF"/>
        </w:rPr>
        <w:t>8.2</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Export</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controls</w:t>
      </w:r>
      <w:bookmarkStart w:id="388" w:name="NT_TAR_0000000284"/>
      <w:bookmarkEnd w:id="386"/>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出口管制</w:t>
      </w:r>
      <w:bookmarkEnd w:id="387"/>
      <w:bookmarkEnd w:id="388"/>
    </w:p>
    <w:p w14:paraId="3289ED1B" w14:textId="77777777" w:rsidR="001719F8" w:rsidRDefault="00000000">
      <w:pPr>
        <w:spacing w:beforeLines="100" w:before="240"/>
        <w:ind w:left="44" w:right="32" w:hanging="4"/>
        <w:jc w:val="both"/>
        <w:rPr>
          <w:rFonts w:eastAsia="宋体" w:cs="Arial Regular"/>
          <w:sz w:val="18"/>
          <w:szCs w:val="18"/>
        </w:rPr>
      </w:pPr>
      <w:bookmarkStart w:id="389" w:name="NT_SRC_0000000285"/>
      <w:r>
        <w:rPr>
          <w:rFonts w:eastAsia="宋体" w:cs="Arial Regular"/>
          <w:sz w:val="18"/>
          <w:szCs w:val="18"/>
          <w:shd w:val="clear" w:color="auto" w:fill="FFFFFF"/>
        </w:rPr>
        <w:t xml:space="preserve">8.5. The </w:t>
      </w:r>
      <w:proofErr w:type="spellStart"/>
      <w:r>
        <w:rPr>
          <w:rFonts w:eastAsia="宋体" w:cs="Arial Regular"/>
          <w:sz w:val="18"/>
          <w:szCs w:val="18"/>
          <w:shd w:val="clear" w:color="auto" w:fill="FFFFFF"/>
        </w:rPr>
        <w:t>modernisation</w:t>
      </w:r>
      <w:proofErr w:type="spellEnd"/>
      <w:r>
        <w:rPr>
          <w:rFonts w:eastAsia="宋体" w:cs="Arial Regular"/>
          <w:sz w:val="18"/>
          <w:szCs w:val="18"/>
          <w:shd w:val="clear" w:color="auto" w:fill="FFFFFF"/>
        </w:rPr>
        <w:t xml:space="preserve"> of the EU export control regime </w:t>
      </w:r>
      <w:proofErr w:type="spellStart"/>
      <w:r>
        <w:rPr>
          <w:rFonts w:eastAsia="宋体" w:cs="Arial Regular"/>
          <w:sz w:val="18"/>
          <w:szCs w:val="18"/>
          <w:shd w:val="clear" w:color="auto" w:fill="FFFFFF"/>
        </w:rPr>
        <w:t>materialised</w:t>
      </w:r>
      <w:proofErr w:type="spellEnd"/>
      <w:r>
        <w:rPr>
          <w:rFonts w:eastAsia="宋体" w:cs="Arial Regular"/>
          <w:sz w:val="18"/>
          <w:szCs w:val="18"/>
          <w:shd w:val="clear" w:color="auto" w:fill="FFFFFF"/>
        </w:rPr>
        <w:t xml:space="preserve"> with the entry into force of the updated EU Regulation 821/2021 (recast) on 9 September 2021.</w:t>
      </w:r>
      <w:bookmarkStart w:id="390" w:name="NT_TAR_0000000285"/>
      <w:bookmarkEnd w:id="389"/>
      <w:r>
        <w:rPr>
          <w:rFonts w:eastAsia="宋体" w:cs="Arial Regular" w:hint="eastAsia"/>
          <w:sz w:val="18"/>
          <w:szCs w:val="18"/>
          <w:shd w:val="clear" w:color="auto" w:fill="FFFFFF"/>
        </w:rPr>
        <w:t xml:space="preserve"> </w:t>
      </w:r>
      <w:r>
        <w:rPr>
          <w:rFonts w:eastAsia="宋体" w:cs="Arial Regular"/>
          <w:sz w:val="18"/>
          <w:szCs w:val="18"/>
          <w:shd w:val="clear" w:color="auto" w:fill="FFFFFF"/>
        </w:rPr>
        <w:t>随着更新的欧盟第</w:t>
      </w:r>
      <w:r>
        <w:rPr>
          <w:rFonts w:eastAsia="宋体" w:cs="Arial Regular"/>
          <w:sz w:val="18"/>
          <w:szCs w:val="18"/>
          <w:shd w:val="clear" w:color="auto" w:fill="FFFFFF"/>
        </w:rPr>
        <w:t>821/2021</w:t>
      </w:r>
      <w:r>
        <w:rPr>
          <w:rFonts w:eastAsia="宋体" w:cs="Arial Regular"/>
          <w:sz w:val="18"/>
          <w:szCs w:val="18"/>
          <w:shd w:val="clear" w:color="auto" w:fill="FFFFFF"/>
        </w:rPr>
        <w:t>号条例（重订）于</w:t>
      </w:r>
      <w:r>
        <w:rPr>
          <w:rFonts w:eastAsia="宋体" w:cs="Arial Regular"/>
          <w:sz w:val="18"/>
          <w:szCs w:val="18"/>
          <w:shd w:val="clear" w:color="auto" w:fill="FFFFFF"/>
        </w:rPr>
        <w:t>2021</w:t>
      </w:r>
      <w:r>
        <w:rPr>
          <w:rFonts w:eastAsia="宋体" w:cs="Arial Regular"/>
          <w:sz w:val="18"/>
          <w:szCs w:val="18"/>
          <w:shd w:val="clear" w:color="auto" w:fill="FFFFFF"/>
        </w:rPr>
        <w:t>年</w:t>
      </w:r>
      <w:r>
        <w:rPr>
          <w:rFonts w:eastAsia="宋体" w:cs="Arial Regular"/>
          <w:sz w:val="18"/>
          <w:szCs w:val="18"/>
          <w:shd w:val="clear" w:color="auto" w:fill="FFFFFF"/>
        </w:rPr>
        <w:t>9</w:t>
      </w:r>
      <w:r>
        <w:rPr>
          <w:rFonts w:eastAsia="宋体" w:cs="Arial Regular"/>
          <w:sz w:val="18"/>
          <w:szCs w:val="18"/>
          <w:shd w:val="clear" w:color="auto" w:fill="FFFFFF"/>
        </w:rPr>
        <w:t>月</w:t>
      </w:r>
      <w:r>
        <w:rPr>
          <w:rFonts w:eastAsia="宋体" w:cs="Arial Regular"/>
          <w:sz w:val="18"/>
          <w:szCs w:val="18"/>
          <w:shd w:val="clear" w:color="auto" w:fill="FFFFFF"/>
        </w:rPr>
        <w:t>9</w:t>
      </w:r>
      <w:r>
        <w:rPr>
          <w:rFonts w:eastAsia="宋体" w:cs="Arial Regular"/>
          <w:sz w:val="18"/>
          <w:szCs w:val="18"/>
          <w:shd w:val="clear" w:color="auto" w:fill="FFFFFF"/>
        </w:rPr>
        <w:t>日生效，欧盟出口管制制度</w:t>
      </w:r>
      <w:r>
        <w:rPr>
          <w:rFonts w:eastAsia="宋体" w:cs="Arial Regular" w:hint="eastAsia"/>
          <w:sz w:val="18"/>
          <w:szCs w:val="18"/>
          <w:shd w:val="clear" w:color="auto" w:fill="FFFFFF"/>
          <w:lang w:eastAsia="zh-Hans"/>
        </w:rPr>
        <w:t>逐渐实现</w:t>
      </w:r>
      <w:r>
        <w:rPr>
          <w:rFonts w:eastAsia="宋体" w:cs="Arial Regular"/>
          <w:sz w:val="18"/>
          <w:szCs w:val="18"/>
          <w:shd w:val="clear" w:color="auto" w:fill="FFFFFF"/>
        </w:rPr>
        <w:t>现代化。</w:t>
      </w:r>
      <w:bookmarkEnd w:id="390"/>
    </w:p>
    <w:p w14:paraId="7059ED90" w14:textId="77777777" w:rsidR="001719F8" w:rsidRDefault="00000000">
      <w:pPr>
        <w:spacing w:beforeLines="100" w:before="240"/>
        <w:ind w:left="39" w:right="31" w:firstLine="1"/>
        <w:jc w:val="both"/>
        <w:rPr>
          <w:rFonts w:eastAsia="宋体" w:cs="Arial Regular"/>
          <w:sz w:val="18"/>
          <w:szCs w:val="18"/>
        </w:rPr>
      </w:pPr>
      <w:bookmarkStart w:id="391" w:name="NT_SRC_0000000286"/>
      <w:r>
        <w:rPr>
          <w:rFonts w:eastAsia="宋体" w:cs="Arial Regular"/>
          <w:sz w:val="18"/>
          <w:szCs w:val="18"/>
          <w:shd w:val="clear" w:color="auto" w:fill="FFFFFF"/>
        </w:rPr>
        <w:t>8.6. The new Regulation represents a comprehensive system upgrade where all provisions have been amended to enhance the efficiency and effectiveness of controls. This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includes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updated definitions and control parameters,</w:t>
      </w:r>
      <w:r>
        <w:rPr>
          <w:rFonts w:eastAsia="宋体" w:cs="Arial Regular" w:hint="eastAsia"/>
          <w:sz w:val="18"/>
          <w:szCs w:val="18"/>
          <w:shd w:val="clear" w:color="auto" w:fill="FFFFFF"/>
        </w:rPr>
        <w:t xml:space="preserve"> </w:t>
      </w:r>
      <w:proofErr w:type="spellStart"/>
      <w:r>
        <w:rPr>
          <w:rFonts w:eastAsia="宋体" w:cs="Arial Regular"/>
          <w:sz w:val="18"/>
          <w:szCs w:val="18"/>
          <w:shd w:val="clear" w:color="auto" w:fill="FFFFFF"/>
        </w:rPr>
        <w:t>harmonisation</w:t>
      </w:r>
      <w:proofErr w:type="spellEnd"/>
      <w:r>
        <w:rPr>
          <w:rFonts w:eastAsia="宋体" w:cs="Arial Regular"/>
          <w:sz w:val="18"/>
          <w:szCs w:val="18"/>
          <w:shd w:val="clear" w:color="auto" w:fill="FFFFFF"/>
        </w:rPr>
        <w:t xml:space="preserve">, simplification and </w:t>
      </w:r>
      <w:proofErr w:type="spellStart"/>
      <w:r>
        <w:rPr>
          <w:rFonts w:eastAsia="宋体" w:cs="Arial Regular"/>
          <w:sz w:val="18"/>
          <w:szCs w:val="18"/>
          <w:shd w:val="clear" w:color="auto" w:fill="FFFFFF"/>
        </w:rPr>
        <w:t>digitalisation</w:t>
      </w:r>
      <w:proofErr w:type="spellEnd"/>
      <w:r>
        <w:rPr>
          <w:rFonts w:eastAsia="宋体" w:cs="Arial Regular"/>
          <w:sz w:val="18"/>
          <w:szCs w:val="18"/>
          <w:shd w:val="clear" w:color="auto" w:fill="FFFFFF"/>
        </w:rPr>
        <w:t xml:space="preserve"> of licensing, enhanced information-sharing, and cooperation with third countries.</w:t>
      </w:r>
      <w:bookmarkStart w:id="392" w:name="NT_TAR_0000000286"/>
      <w:bookmarkEnd w:id="391"/>
      <w:r>
        <w:rPr>
          <w:rFonts w:eastAsia="宋体" w:cs="Arial Regular" w:hint="eastAsia"/>
          <w:sz w:val="18"/>
          <w:szCs w:val="18"/>
          <w:shd w:val="clear" w:color="auto" w:fill="FFFFFF"/>
        </w:rPr>
        <w:t xml:space="preserve"> </w:t>
      </w:r>
      <w:r>
        <w:rPr>
          <w:rFonts w:eastAsia="宋体" w:cs="Arial Regular"/>
          <w:sz w:val="18"/>
          <w:szCs w:val="18"/>
          <w:shd w:val="clear" w:color="auto" w:fill="FFFFFF"/>
        </w:rPr>
        <w:t>新</w:t>
      </w:r>
      <w:proofErr w:type="gramStart"/>
      <w:r>
        <w:rPr>
          <w:rFonts w:eastAsia="宋体" w:cs="Arial Regular"/>
          <w:sz w:val="18"/>
          <w:szCs w:val="18"/>
          <w:shd w:val="clear" w:color="auto" w:fill="FFFFFF"/>
        </w:rPr>
        <w:t>规</w:t>
      </w:r>
      <w:proofErr w:type="gramEnd"/>
      <w:r>
        <w:rPr>
          <w:rFonts w:eastAsia="宋体" w:cs="Arial Regular"/>
          <w:sz w:val="18"/>
          <w:szCs w:val="18"/>
          <w:shd w:val="clear" w:color="auto" w:fill="FFFFFF"/>
        </w:rPr>
        <w:t>是一项全面的系统升级，</w:t>
      </w:r>
      <w:r>
        <w:rPr>
          <w:rFonts w:eastAsia="宋体" w:cs="Arial Regular" w:hint="eastAsia"/>
          <w:sz w:val="18"/>
          <w:szCs w:val="18"/>
          <w:shd w:val="clear" w:color="auto" w:fill="FFFFFF"/>
          <w:lang w:eastAsia="zh-Hans"/>
        </w:rPr>
        <w:t>已对</w:t>
      </w:r>
      <w:r>
        <w:rPr>
          <w:rFonts w:eastAsia="宋体" w:cs="Arial Regular"/>
          <w:sz w:val="18"/>
          <w:szCs w:val="18"/>
          <w:shd w:val="clear" w:color="auto" w:fill="FFFFFF"/>
        </w:rPr>
        <w:t>所有</w:t>
      </w:r>
      <w:r>
        <w:rPr>
          <w:rFonts w:eastAsia="宋体" w:cs="Arial Regular" w:hint="eastAsia"/>
          <w:sz w:val="18"/>
          <w:szCs w:val="18"/>
          <w:shd w:val="clear" w:color="auto" w:fill="FFFFFF"/>
          <w:lang w:eastAsia="zh-Hans"/>
        </w:rPr>
        <w:t>条例进行</w:t>
      </w:r>
      <w:r>
        <w:rPr>
          <w:rFonts w:eastAsia="宋体" w:cs="Arial Regular"/>
          <w:sz w:val="18"/>
          <w:szCs w:val="18"/>
          <w:shd w:val="clear" w:color="auto" w:fill="FFFFFF"/>
        </w:rPr>
        <w:t>修订，以提高管制的效率和成效。这包括更新定义和控制参数、许可证的协调、简化和数字化、加强信息共享以及与第三国的合作。</w:t>
      </w:r>
      <w:bookmarkEnd w:id="392"/>
    </w:p>
    <w:p w14:paraId="44FB9576" w14:textId="77777777" w:rsidR="001719F8" w:rsidRDefault="00000000">
      <w:pPr>
        <w:spacing w:beforeLines="100" w:before="240"/>
        <w:ind w:left="39" w:right="30" w:firstLine="1"/>
        <w:jc w:val="both"/>
        <w:rPr>
          <w:rFonts w:eastAsia="宋体" w:cs="Arial Regular"/>
          <w:sz w:val="18"/>
          <w:szCs w:val="18"/>
        </w:rPr>
      </w:pPr>
      <w:bookmarkStart w:id="393" w:name="NT_SRC_0000000287"/>
      <w:r>
        <w:rPr>
          <w:rFonts w:eastAsia="宋体" w:cs="Arial Regular"/>
          <w:sz w:val="18"/>
          <w:szCs w:val="18"/>
          <w:shd w:val="clear" w:color="auto" w:fill="FFFFFF"/>
        </w:rPr>
        <w:t>8.7. The new regulation introduces a basis for EU autonomous controls, allowing the EU to make its own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decisions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regarding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human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rights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controls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cyber-surveillance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technologies,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 coordination of national controls on emerging technologies. In this sense,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new</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 establishes a human security dimension that allows for an EU mechanism for human rights end-use controls on cyber-surveillance exports. The mechanism builds on a mandatory and prescriptive consultation procedure resulting in the publication of an EU watch list of items and destinations subject to control. The mechanism is supported by due diligence requirements for exporters to be developed in consultation with industry and civil society.</w:t>
      </w:r>
      <w:bookmarkStart w:id="394" w:name="NT_TAR_0000000287"/>
      <w:bookmarkEnd w:id="393"/>
      <w:r>
        <w:rPr>
          <w:rFonts w:eastAsia="宋体" w:cs="Arial Regular" w:hint="eastAsia"/>
          <w:sz w:val="18"/>
          <w:szCs w:val="18"/>
          <w:shd w:val="clear" w:color="auto" w:fill="FFFFFF"/>
        </w:rPr>
        <w:t xml:space="preserve"> </w:t>
      </w:r>
      <w:r>
        <w:rPr>
          <w:rFonts w:eastAsia="宋体" w:cs="Arial Regular"/>
          <w:sz w:val="18"/>
          <w:szCs w:val="18"/>
          <w:shd w:val="clear" w:color="auto" w:fill="FFFFFF"/>
        </w:rPr>
        <w:t>新法规为欧盟自主</w:t>
      </w:r>
      <w:r>
        <w:rPr>
          <w:rFonts w:eastAsia="宋体" w:cs="Arial Regular" w:hint="eastAsia"/>
          <w:sz w:val="18"/>
          <w:szCs w:val="18"/>
          <w:shd w:val="clear" w:color="auto" w:fill="FFFFFF"/>
        </w:rPr>
        <w:t>管制</w:t>
      </w:r>
      <w:r>
        <w:rPr>
          <w:rFonts w:eastAsia="宋体" w:cs="Arial Regular"/>
          <w:sz w:val="18"/>
          <w:szCs w:val="18"/>
          <w:shd w:val="clear" w:color="auto" w:fill="FFFFFF"/>
        </w:rPr>
        <w:t>提供了基础，允许欧盟就网络监控技术的人权控制做出</w:t>
      </w:r>
      <w:r>
        <w:rPr>
          <w:rFonts w:eastAsia="宋体" w:cs="Arial Regular" w:hint="eastAsia"/>
          <w:sz w:val="18"/>
          <w:szCs w:val="18"/>
          <w:shd w:val="clear" w:color="auto" w:fill="FFFFFF"/>
          <w:lang w:eastAsia="zh-Hans"/>
        </w:rPr>
        <w:t>自主</w:t>
      </w:r>
      <w:r>
        <w:rPr>
          <w:rFonts w:eastAsia="宋体" w:cs="Arial Regular"/>
          <w:sz w:val="18"/>
          <w:szCs w:val="18"/>
          <w:shd w:val="clear" w:color="auto" w:fill="FFFFFF"/>
        </w:rPr>
        <w:t>决定，并协调各国对新兴技术的控制。从这个意义上</w:t>
      </w:r>
      <w:r>
        <w:rPr>
          <w:rFonts w:eastAsia="宋体" w:cs="Arial Regular" w:hint="eastAsia"/>
          <w:sz w:val="18"/>
          <w:szCs w:val="18"/>
          <w:shd w:val="clear" w:color="auto" w:fill="FFFFFF"/>
        </w:rPr>
        <w:t>上</w:t>
      </w:r>
      <w:r>
        <w:rPr>
          <w:rFonts w:eastAsia="宋体" w:cs="Arial Regular"/>
          <w:sz w:val="18"/>
          <w:szCs w:val="18"/>
          <w:shd w:val="clear" w:color="auto" w:fill="FFFFFF"/>
        </w:rPr>
        <w:t>，新法规</w:t>
      </w:r>
      <w:r>
        <w:rPr>
          <w:rFonts w:eastAsia="宋体" w:cs="Arial Regular" w:hint="eastAsia"/>
          <w:sz w:val="18"/>
          <w:szCs w:val="18"/>
          <w:shd w:val="clear" w:color="auto" w:fill="FFFFFF"/>
          <w:lang w:eastAsia="zh-Hans"/>
        </w:rPr>
        <w:t>关注人类安全</w:t>
      </w:r>
      <w:r>
        <w:rPr>
          <w:rFonts w:eastAsia="宋体" w:cs="Arial Regular"/>
          <w:sz w:val="18"/>
          <w:szCs w:val="18"/>
          <w:shd w:val="clear" w:color="auto" w:fill="FFFFFF"/>
        </w:rPr>
        <w:t>，允许欧盟对网络监控出口进行人权最终用途控制的机制。该机制建立在强制性和规范性协商程序的基础上，结果公布了欧盟受管制项和目的地观察清单。与工业界和民间社会协商制定的对出口商的尽职调查要求为这一机制提供了支持。</w:t>
      </w:r>
      <w:bookmarkEnd w:id="394"/>
    </w:p>
    <w:p w14:paraId="02A1BC4B" w14:textId="77777777" w:rsidR="001719F8" w:rsidRDefault="00000000">
      <w:pPr>
        <w:spacing w:beforeLines="100" w:before="240"/>
        <w:ind w:left="39" w:right="30" w:firstLine="1"/>
        <w:jc w:val="both"/>
        <w:rPr>
          <w:rFonts w:eastAsia="宋体" w:cs="Arial Regular"/>
          <w:sz w:val="12"/>
          <w:szCs w:val="12"/>
        </w:rPr>
      </w:pPr>
      <w:bookmarkStart w:id="395" w:name="NT_SRC_0000000296"/>
      <w:r>
        <w:rPr>
          <w:rFonts w:eastAsia="宋体" w:cs="Arial Regular"/>
          <w:sz w:val="18"/>
          <w:szCs w:val="18"/>
          <w:shd w:val="clear" w:color="auto" w:fill="FFFFFF"/>
        </w:rPr>
        <w:t>8.8.</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In line with Article 26(1) of the new regulation, on 15 September 2021, the Commission issued a recommendation on internal compliance </w:t>
      </w:r>
      <w:proofErr w:type="spellStart"/>
      <w:r>
        <w:rPr>
          <w:rFonts w:eastAsia="宋体" w:cs="Arial Regular"/>
          <w:sz w:val="18"/>
          <w:szCs w:val="18"/>
          <w:shd w:val="clear" w:color="auto" w:fill="FFFFFF"/>
        </w:rPr>
        <w:t>programmes</w:t>
      </w:r>
      <w:proofErr w:type="spellEnd"/>
      <w:r>
        <w:rPr>
          <w:rFonts w:eastAsia="宋体" w:cs="Arial Regular"/>
          <w:sz w:val="18"/>
          <w:szCs w:val="18"/>
          <w:shd w:val="clear" w:color="auto" w:fill="FFFFFF"/>
        </w:rPr>
        <w:t xml:space="preserve"> for controls of research involving dual-use items.</w:t>
      </w:r>
      <w:r>
        <w:rPr>
          <w:rStyle w:val="ad"/>
          <w:rFonts w:eastAsia="宋体" w:cs="Arial Regular"/>
          <w:sz w:val="18"/>
          <w:szCs w:val="18"/>
          <w:shd w:val="clear" w:color="auto" w:fill="FFFFFF"/>
        </w:rPr>
        <w:footnoteReference w:id="93"/>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Commission reports annually on the implementation of the new Regulation.</w:t>
      </w:r>
      <w:bookmarkStart w:id="397" w:name="NT_TAR_0000000296"/>
      <w:bookmarkEnd w:id="395"/>
      <w:r>
        <w:rPr>
          <w:rStyle w:val="ad"/>
          <w:rFonts w:eastAsia="宋体" w:cs="Arial Regular"/>
          <w:sz w:val="18"/>
          <w:szCs w:val="18"/>
          <w:shd w:val="clear" w:color="auto" w:fill="FFFFFF"/>
        </w:rPr>
        <w:footnoteReference w:id="94"/>
      </w:r>
      <w:r>
        <w:rPr>
          <w:rFonts w:eastAsia="宋体" w:cs="Arial Regular" w:hint="eastAsia"/>
          <w:sz w:val="18"/>
          <w:szCs w:val="18"/>
          <w:shd w:val="clear" w:color="auto" w:fill="FFFFFF"/>
        </w:rPr>
        <w:t xml:space="preserve"> </w:t>
      </w:r>
      <w:r>
        <w:rPr>
          <w:rFonts w:eastAsia="宋体" w:cs="Arial Regular"/>
          <w:sz w:val="18"/>
          <w:szCs w:val="18"/>
          <w:shd w:val="clear" w:color="auto" w:fill="FFFFFF"/>
        </w:rPr>
        <w:t>根据新条例第</w:t>
      </w:r>
      <w:r>
        <w:rPr>
          <w:rFonts w:eastAsia="宋体" w:cs="Arial Regular"/>
          <w:sz w:val="18"/>
          <w:szCs w:val="18"/>
          <w:shd w:val="clear" w:color="auto" w:fill="FFFFFF"/>
        </w:rPr>
        <w:t>26</w:t>
      </w:r>
      <w:r>
        <w:rPr>
          <w:rFonts w:eastAsia="宋体" w:cs="Arial Regular"/>
          <w:sz w:val="18"/>
          <w:szCs w:val="18"/>
          <w:shd w:val="clear" w:color="auto" w:fill="FFFFFF"/>
        </w:rPr>
        <w:t>（</w:t>
      </w:r>
      <w:r>
        <w:rPr>
          <w:rFonts w:eastAsia="宋体" w:cs="Arial Regular"/>
          <w:sz w:val="18"/>
          <w:szCs w:val="18"/>
          <w:shd w:val="clear" w:color="auto" w:fill="FFFFFF"/>
        </w:rPr>
        <w:t>1</w:t>
      </w:r>
      <w:r>
        <w:rPr>
          <w:rFonts w:eastAsia="宋体" w:cs="Arial Regular"/>
          <w:sz w:val="18"/>
          <w:szCs w:val="18"/>
          <w:shd w:val="clear" w:color="auto" w:fill="FFFFFF"/>
        </w:rPr>
        <w:t>）条，</w:t>
      </w:r>
      <w:r>
        <w:rPr>
          <w:rFonts w:eastAsia="宋体" w:cs="Arial Regular"/>
          <w:sz w:val="18"/>
          <w:szCs w:val="18"/>
          <w:shd w:val="clear" w:color="auto" w:fill="FFFFFF"/>
        </w:rPr>
        <w:t>2021</w:t>
      </w:r>
      <w:r>
        <w:rPr>
          <w:rFonts w:eastAsia="宋体" w:cs="Arial Regular"/>
          <w:sz w:val="18"/>
          <w:szCs w:val="18"/>
          <w:shd w:val="clear" w:color="auto" w:fill="FFFFFF"/>
        </w:rPr>
        <w:t>年</w:t>
      </w:r>
      <w:r>
        <w:rPr>
          <w:rFonts w:eastAsia="宋体" w:cs="Arial Regular"/>
          <w:sz w:val="18"/>
          <w:szCs w:val="18"/>
          <w:shd w:val="clear" w:color="auto" w:fill="FFFFFF"/>
        </w:rPr>
        <w:t>9</w:t>
      </w:r>
      <w:r>
        <w:rPr>
          <w:rFonts w:eastAsia="宋体" w:cs="Arial Regular"/>
          <w:sz w:val="18"/>
          <w:szCs w:val="18"/>
          <w:shd w:val="clear" w:color="auto" w:fill="FFFFFF"/>
        </w:rPr>
        <w:t>月</w:t>
      </w:r>
      <w:r>
        <w:rPr>
          <w:rFonts w:eastAsia="宋体" w:cs="Arial Regular"/>
          <w:sz w:val="18"/>
          <w:szCs w:val="18"/>
          <w:shd w:val="clear" w:color="auto" w:fill="FFFFFF"/>
        </w:rPr>
        <w:t>15</w:t>
      </w:r>
      <w:r>
        <w:rPr>
          <w:rFonts w:eastAsia="宋体" w:cs="Arial Regular"/>
          <w:sz w:val="18"/>
          <w:szCs w:val="18"/>
          <w:shd w:val="clear" w:color="auto" w:fill="FFFFFF"/>
        </w:rPr>
        <w:t>日，委员会发布了一项关于控制涉及两用物品的研究的内部合规方案的建议。委员会每年报告新条例的执行情况</w:t>
      </w:r>
      <w:bookmarkEnd w:id="397"/>
      <w:r>
        <w:rPr>
          <w:rFonts w:eastAsia="宋体" w:cs="Arial Regular"/>
          <w:sz w:val="18"/>
          <w:szCs w:val="18"/>
          <w:shd w:val="clear" w:color="auto" w:fill="FFFFFF"/>
        </w:rPr>
        <w:t>。</w:t>
      </w:r>
    </w:p>
    <w:p w14:paraId="3E07BD6D" w14:textId="77777777" w:rsidR="001719F8" w:rsidRDefault="00000000">
      <w:pPr>
        <w:spacing w:beforeLines="100" w:before="240"/>
        <w:ind w:left="38"/>
        <w:jc w:val="both"/>
        <w:outlineLvl w:val="1"/>
        <w:rPr>
          <w:rFonts w:eastAsia="宋体" w:cs="Arial Regular"/>
          <w:sz w:val="18"/>
          <w:szCs w:val="18"/>
        </w:rPr>
      </w:pPr>
      <w:bookmarkStart w:id="399" w:name="NT_SRC_0000000297"/>
      <w:bookmarkStart w:id="400" w:name="_Toc731"/>
      <w:r>
        <w:rPr>
          <w:rFonts w:eastAsia="宋体" w:cs="Arial Regular"/>
          <w:b/>
          <w:bCs/>
          <w:color w:val="006283"/>
          <w:sz w:val="18"/>
          <w:szCs w:val="18"/>
          <w:shd w:val="clear" w:color="auto" w:fill="FFFFFF"/>
        </w:rPr>
        <w:t>8.3</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Acting</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against</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economic</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coercion</w:t>
      </w:r>
      <w:bookmarkStart w:id="401" w:name="NT_TAR_0000000297"/>
      <w:bookmarkEnd w:id="399"/>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反对经济胁迫</w:t>
      </w:r>
      <w:bookmarkEnd w:id="400"/>
      <w:bookmarkEnd w:id="401"/>
    </w:p>
    <w:p w14:paraId="49FACA46" w14:textId="77777777" w:rsidR="001719F8" w:rsidRDefault="00000000">
      <w:pPr>
        <w:spacing w:beforeLines="100" w:before="240"/>
        <w:ind w:left="45" w:right="29" w:hanging="5"/>
        <w:jc w:val="both"/>
        <w:rPr>
          <w:rFonts w:eastAsia="宋体" w:cs="Arial Regular"/>
          <w:sz w:val="18"/>
          <w:szCs w:val="18"/>
        </w:rPr>
      </w:pPr>
      <w:bookmarkStart w:id="402" w:name="NT_SRC_0000000298"/>
      <w:r>
        <w:rPr>
          <w:rFonts w:eastAsia="宋体" w:cs="Arial Regular"/>
          <w:sz w:val="18"/>
          <w:szCs w:val="18"/>
          <w:shd w:val="clear" w:color="auto" w:fill="FFFFFF"/>
        </w:rPr>
        <w:t>8.9.</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December 2021,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European Commission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proposed a new</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legal instrument</w:t>
      </w:r>
      <w:r>
        <w:rPr>
          <w:rStyle w:val="ad"/>
          <w:rFonts w:eastAsia="宋体" w:cs="Arial Regular"/>
          <w:sz w:val="18"/>
          <w:szCs w:val="18"/>
          <w:shd w:val="clear" w:color="auto" w:fill="FFFFFF"/>
        </w:rPr>
        <w:footnoteReference w:id="95"/>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 the protection of the EU and its Member States from economic coercion by third countries.</w:t>
      </w:r>
      <w:bookmarkStart w:id="404" w:name="NT_TAR_0000000298"/>
      <w:bookmarkEnd w:id="402"/>
      <w:r>
        <w:rPr>
          <w:rFonts w:eastAsia="宋体" w:cs="Arial Regular" w:hint="eastAsia"/>
          <w:sz w:val="18"/>
          <w:szCs w:val="18"/>
          <w:shd w:val="clear" w:color="auto" w:fill="FFFFFF"/>
        </w:rPr>
        <w:t xml:space="preserve"> </w:t>
      </w:r>
      <w:r>
        <w:rPr>
          <w:rFonts w:eastAsia="宋体" w:cs="Arial Regular"/>
          <w:sz w:val="18"/>
          <w:szCs w:val="18"/>
          <w:shd w:val="clear" w:color="auto" w:fill="FFFFFF"/>
        </w:rPr>
        <w:t>2021</w:t>
      </w:r>
      <w:r>
        <w:rPr>
          <w:rFonts w:eastAsia="宋体" w:cs="Arial Regular"/>
          <w:sz w:val="18"/>
          <w:szCs w:val="18"/>
          <w:shd w:val="clear" w:color="auto" w:fill="FFFFFF"/>
        </w:rPr>
        <w:t>年</w:t>
      </w:r>
      <w:r>
        <w:rPr>
          <w:rFonts w:eastAsia="宋体" w:cs="Arial Regular"/>
          <w:sz w:val="18"/>
          <w:szCs w:val="18"/>
          <w:shd w:val="clear" w:color="auto" w:fill="FFFFFF"/>
        </w:rPr>
        <w:t>12</w:t>
      </w:r>
      <w:r>
        <w:rPr>
          <w:rFonts w:eastAsia="宋体" w:cs="Arial Regular"/>
          <w:sz w:val="18"/>
          <w:szCs w:val="18"/>
          <w:shd w:val="clear" w:color="auto" w:fill="FFFFFF"/>
        </w:rPr>
        <w:t>月，欧盟委员会提出了关于保护欧盟及其成员国免受第三国经济胁迫的新法律文件。</w:t>
      </w:r>
      <w:bookmarkEnd w:id="404"/>
    </w:p>
    <w:p w14:paraId="5F26FF79" w14:textId="77777777" w:rsidR="001719F8" w:rsidRDefault="00000000">
      <w:pPr>
        <w:spacing w:beforeLines="100" w:before="240"/>
        <w:ind w:left="35" w:right="30" w:firstLine="5"/>
        <w:jc w:val="both"/>
        <w:rPr>
          <w:rFonts w:eastAsia="宋体" w:cs="Arial Regular"/>
          <w:sz w:val="18"/>
          <w:szCs w:val="18"/>
        </w:rPr>
      </w:pPr>
      <w:bookmarkStart w:id="405" w:name="NT_SRC_0000000299"/>
      <w:r>
        <w:rPr>
          <w:rFonts w:eastAsia="宋体" w:cs="Arial Regular"/>
          <w:sz w:val="18"/>
          <w:szCs w:val="18"/>
          <w:shd w:val="clear" w:color="auto" w:fill="FFFFFF"/>
        </w:rPr>
        <w:t>8.10.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The aim of this instrument is to deter third countries from using economic coercion, and to dissuade them from continuing the economic coercion, if it occurs, by engaging with the third country concerned in various respects. As a last resort, the regulation would enable the Union to counteract the economic coercion. Economic coercion refers to situations where a third country is seeking to pressure the Union or an EU Member State into making a particular policy choice by applying or threatening to apply measures affecting trade or investment against the Union or an EU Member State. Third countries may resort to coercion to bring about a change of policy in the EU in areas falling under domestic prerogatives. The rationale of the instrument, in terms of both standing against economic coercion and the permissibility of response measures as a last resort, lies in general international law which </w:t>
      </w:r>
      <w:proofErr w:type="gramStart"/>
      <w:r>
        <w:rPr>
          <w:rFonts w:eastAsia="宋体" w:cs="Arial Regular"/>
          <w:sz w:val="18"/>
          <w:szCs w:val="18"/>
          <w:shd w:val="clear" w:color="auto" w:fill="FFFFFF"/>
        </w:rPr>
        <w:t>outlaws</w:t>
      </w:r>
      <w:proofErr w:type="gramEnd"/>
      <w:r>
        <w:rPr>
          <w:rFonts w:eastAsia="宋体" w:cs="Arial Regular"/>
          <w:sz w:val="18"/>
          <w:szCs w:val="18"/>
          <w:shd w:val="clear" w:color="auto" w:fill="FFFFFF"/>
        </w:rPr>
        <w:t xml:space="preserve"> interventions in the internal or external affairs of other states 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which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allows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countermeasures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response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internationally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wrongful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acts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(rather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than specifically in the WTO Agreement).</w:t>
      </w:r>
      <w:bookmarkStart w:id="406" w:name="NT_TAR_0000000299"/>
      <w:bookmarkEnd w:id="405"/>
      <w:r>
        <w:rPr>
          <w:rFonts w:eastAsia="宋体" w:cs="Arial Regular" w:hint="eastAsia"/>
          <w:sz w:val="18"/>
          <w:szCs w:val="18"/>
          <w:shd w:val="clear" w:color="auto" w:fill="FFFFFF"/>
        </w:rPr>
        <w:t xml:space="preserve"> </w:t>
      </w:r>
      <w:r>
        <w:rPr>
          <w:rFonts w:eastAsia="宋体" w:cs="Arial Regular"/>
          <w:sz w:val="18"/>
          <w:szCs w:val="18"/>
          <w:shd w:val="clear" w:color="auto" w:fill="FFFFFF"/>
        </w:rPr>
        <w:t>这一文件的目的是阻止第三国</w:t>
      </w:r>
      <w:r>
        <w:rPr>
          <w:rFonts w:eastAsia="宋体" w:cs="Arial Regular" w:hint="eastAsia"/>
          <w:sz w:val="18"/>
          <w:szCs w:val="18"/>
          <w:shd w:val="clear" w:color="auto" w:fill="FFFFFF"/>
          <w:lang w:eastAsia="zh-Hans"/>
        </w:rPr>
        <w:t>采取</w:t>
      </w:r>
      <w:r>
        <w:rPr>
          <w:rFonts w:eastAsia="宋体" w:cs="Arial Regular"/>
          <w:sz w:val="18"/>
          <w:szCs w:val="18"/>
          <w:shd w:val="clear" w:color="auto" w:fill="FFFFFF"/>
        </w:rPr>
        <w:t>经济胁迫</w:t>
      </w:r>
      <w:r>
        <w:rPr>
          <w:rFonts w:eastAsia="宋体" w:cs="Arial Regular" w:hint="eastAsia"/>
          <w:sz w:val="18"/>
          <w:szCs w:val="18"/>
          <w:shd w:val="clear" w:color="auto" w:fill="FFFFFF"/>
          <w:lang w:eastAsia="zh-Hans"/>
        </w:rPr>
        <w:t>措施</w:t>
      </w:r>
      <w:r>
        <w:rPr>
          <w:rFonts w:eastAsia="宋体" w:cs="Arial Regular"/>
          <w:sz w:val="18"/>
          <w:szCs w:val="18"/>
          <w:shd w:val="clear" w:color="auto" w:fill="FFFFFF"/>
        </w:rPr>
        <w:t>，在</w:t>
      </w:r>
      <w:r>
        <w:rPr>
          <w:rFonts w:eastAsia="宋体" w:cs="Arial Regular" w:hint="eastAsia"/>
          <w:sz w:val="18"/>
          <w:szCs w:val="18"/>
          <w:shd w:val="clear" w:color="auto" w:fill="FFFFFF"/>
          <w:lang w:eastAsia="zh-Hans"/>
        </w:rPr>
        <w:t>发生</w:t>
      </w:r>
      <w:r>
        <w:rPr>
          <w:rFonts w:eastAsia="宋体" w:cs="Arial Regular"/>
          <w:sz w:val="18"/>
          <w:szCs w:val="18"/>
          <w:shd w:val="clear" w:color="auto" w:fill="FFFFFF"/>
        </w:rPr>
        <w:t>经济胁迫时，通过在各个方面与有关第三国接触，</w:t>
      </w:r>
      <w:r>
        <w:rPr>
          <w:rFonts w:eastAsia="宋体" w:cs="Arial Regular" w:hint="eastAsia"/>
          <w:sz w:val="18"/>
          <w:szCs w:val="18"/>
          <w:shd w:val="clear" w:color="auto" w:fill="FFFFFF"/>
        </w:rPr>
        <w:t>劝阻其不要</w:t>
      </w:r>
      <w:r>
        <w:rPr>
          <w:rFonts w:eastAsia="宋体" w:cs="Arial Regular"/>
          <w:sz w:val="18"/>
          <w:szCs w:val="18"/>
          <w:shd w:val="clear" w:color="auto" w:fill="FFFFFF"/>
        </w:rPr>
        <w:t>继续</w:t>
      </w:r>
      <w:r>
        <w:rPr>
          <w:rFonts w:eastAsia="宋体" w:cs="Arial Regular" w:hint="eastAsia"/>
          <w:sz w:val="18"/>
          <w:szCs w:val="18"/>
          <w:shd w:val="clear" w:color="auto" w:fill="FFFFFF"/>
          <w:lang w:eastAsia="zh-Hans"/>
        </w:rPr>
        <w:t>实施</w:t>
      </w:r>
      <w:r>
        <w:rPr>
          <w:rFonts w:eastAsia="宋体" w:cs="Arial Regular"/>
          <w:sz w:val="18"/>
          <w:szCs w:val="18"/>
          <w:shd w:val="clear" w:color="auto" w:fill="FFFFFF"/>
        </w:rPr>
        <w:t>经济胁迫</w:t>
      </w:r>
      <w:r>
        <w:rPr>
          <w:rFonts w:eastAsia="宋体" w:cs="Arial Regular"/>
          <w:sz w:val="18"/>
          <w:szCs w:val="18"/>
          <w:shd w:val="clear" w:color="auto" w:fill="FFFFFF"/>
        </w:rPr>
        <w:lastRenderedPageBreak/>
        <w:t>。作为最后的手段，该</w:t>
      </w:r>
      <w:r>
        <w:rPr>
          <w:rFonts w:eastAsia="宋体" w:cs="Arial Regular" w:hint="eastAsia"/>
          <w:sz w:val="18"/>
          <w:szCs w:val="18"/>
          <w:shd w:val="clear" w:color="auto" w:fill="FFFFFF"/>
        </w:rPr>
        <w:t>条例</w:t>
      </w:r>
      <w:r>
        <w:rPr>
          <w:rFonts w:eastAsia="宋体" w:cs="Arial Regular"/>
          <w:sz w:val="18"/>
          <w:szCs w:val="18"/>
          <w:shd w:val="clear" w:color="auto" w:fill="FFFFFF"/>
        </w:rPr>
        <w:t>将使工会能够抵消经济胁迫。经济胁迫</w:t>
      </w:r>
      <w:proofErr w:type="gramStart"/>
      <w:r>
        <w:rPr>
          <w:rFonts w:eastAsia="宋体" w:cs="Arial Regular"/>
          <w:sz w:val="18"/>
          <w:szCs w:val="18"/>
          <w:shd w:val="clear" w:color="auto" w:fill="FFFFFF"/>
        </w:rPr>
        <w:t>是指第三国</w:t>
      </w:r>
      <w:proofErr w:type="gramEnd"/>
      <w:r>
        <w:rPr>
          <w:rFonts w:eastAsia="宋体" w:cs="Arial Regular"/>
          <w:sz w:val="18"/>
          <w:szCs w:val="18"/>
          <w:shd w:val="clear" w:color="auto" w:fill="FFFFFF"/>
        </w:rPr>
        <w:t>试图通过对欧盟或欧盟成员国实施或威胁实施影响贸易或投资的措施，迫使欧盟或欧盟成员国做出特定政策选择的情况。第三国可能会诉诸强制手段，在属于国内特权的领域改变欧盟的政策。就反对经济胁迫和允许作为最后手段采取应对措施而言，该文件的基本原理在于一般国际法，其中禁止干预其他国家的内政或对外事务，并允许针对国际不法行为采取</w:t>
      </w:r>
      <w:r>
        <w:rPr>
          <w:rFonts w:eastAsia="宋体" w:cs="Arial Regular" w:hint="eastAsia"/>
          <w:sz w:val="18"/>
          <w:szCs w:val="18"/>
          <w:shd w:val="clear" w:color="auto" w:fill="FFFFFF"/>
          <w:lang w:eastAsia="zh-Hans"/>
        </w:rPr>
        <w:t>反制</w:t>
      </w:r>
      <w:r>
        <w:rPr>
          <w:rFonts w:eastAsia="宋体" w:cs="Arial Regular"/>
          <w:sz w:val="18"/>
          <w:szCs w:val="18"/>
          <w:shd w:val="clear" w:color="auto" w:fill="FFFFFF"/>
        </w:rPr>
        <w:t>措施（而不是具体在世贸组织协定中）。</w:t>
      </w:r>
      <w:bookmarkEnd w:id="406"/>
    </w:p>
    <w:p w14:paraId="7623BF76" w14:textId="77777777" w:rsidR="001719F8" w:rsidRDefault="00000000">
      <w:pPr>
        <w:spacing w:beforeLines="100" w:before="240"/>
        <w:ind w:left="39" w:right="31" w:firstLine="1"/>
        <w:jc w:val="both"/>
        <w:rPr>
          <w:rFonts w:eastAsia="宋体" w:cs="Arial Regular"/>
          <w:sz w:val="18"/>
          <w:szCs w:val="18"/>
        </w:rPr>
      </w:pPr>
      <w:bookmarkStart w:id="407" w:name="NT_SRC_0000000300"/>
      <w:r>
        <w:rPr>
          <w:rFonts w:eastAsia="宋体" w:cs="Arial Regular"/>
          <w:sz w:val="18"/>
          <w:szCs w:val="18"/>
          <w:shd w:val="clear" w:color="auto" w:fill="FFFFFF"/>
        </w:rPr>
        <w:t>8.11.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Commission proposal is currently before the EU co-legislators, for consideration and approval, within the ordinary legislative procedure. A decision on its adoption is expected in 2023.</w:t>
      </w:r>
      <w:bookmarkStart w:id="408" w:name="NT_TAR_0000000300"/>
      <w:bookmarkEnd w:id="407"/>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欧盟委员会的提案目前正由欧盟共同立法者在普通立法程序内审议和批准。预计将于</w:t>
      </w:r>
      <w:r>
        <w:rPr>
          <w:rFonts w:eastAsia="宋体" w:cs="Arial Regular"/>
          <w:sz w:val="18"/>
          <w:szCs w:val="18"/>
          <w:shd w:val="clear" w:color="auto" w:fill="FFFFFF"/>
        </w:rPr>
        <w:t>2023</w:t>
      </w:r>
      <w:r>
        <w:rPr>
          <w:rFonts w:eastAsia="宋体" w:cs="Arial Regular"/>
          <w:sz w:val="18"/>
          <w:szCs w:val="18"/>
          <w:shd w:val="clear" w:color="auto" w:fill="FFFFFF"/>
        </w:rPr>
        <w:t>年做出通过该法案的决定。</w:t>
      </w:r>
      <w:bookmarkEnd w:id="408"/>
    </w:p>
    <w:p w14:paraId="54751165" w14:textId="77777777" w:rsidR="001719F8" w:rsidRDefault="00000000">
      <w:pPr>
        <w:spacing w:beforeLines="100" w:before="240"/>
        <w:ind w:left="39"/>
        <w:jc w:val="both"/>
        <w:outlineLvl w:val="0"/>
        <w:rPr>
          <w:rFonts w:eastAsia="宋体" w:cs="Arial Regular"/>
          <w:sz w:val="18"/>
          <w:szCs w:val="18"/>
        </w:rPr>
      </w:pPr>
      <w:bookmarkStart w:id="409" w:name="_bookmark38"/>
      <w:bookmarkStart w:id="410" w:name="NT_SRC_0000000301"/>
      <w:bookmarkEnd w:id="409"/>
      <w:r>
        <w:rPr>
          <w:rFonts w:eastAsia="宋体" w:cs="Arial Regular"/>
          <w:b/>
          <w:bCs/>
          <w:color w:val="006283"/>
          <w:sz w:val="18"/>
          <w:szCs w:val="18"/>
          <w:shd w:val="clear" w:color="auto" w:fill="FFFFFF"/>
        </w:rPr>
        <w:t>9</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EXTERNAL</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IMPACTS</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OF</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THE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EU'S</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INTERNAL</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POLICIES</w:t>
      </w:r>
      <w:bookmarkStart w:id="411" w:name="NT_TAR_0000000301"/>
      <w:bookmarkEnd w:id="410"/>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欧盟内部政策的外部影响</w:t>
      </w:r>
      <w:bookmarkEnd w:id="411"/>
    </w:p>
    <w:p w14:paraId="2A292F87" w14:textId="77777777" w:rsidR="001719F8" w:rsidRDefault="00000000">
      <w:pPr>
        <w:spacing w:beforeLines="100" w:before="240"/>
        <w:ind w:left="39"/>
        <w:jc w:val="both"/>
        <w:outlineLvl w:val="1"/>
        <w:rPr>
          <w:rFonts w:eastAsia="宋体" w:cs="Arial Regular"/>
          <w:sz w:val="18"/>
          <w:szCs w:val="18"/>
        </w:rPr>
      </w:pPr>
      <w:bookmarkStart w:id="412" w:name="_bookmark39"/>
      <w:bookmarkStart w:id="413" w:name="NT_SRC_0000000302"/>
      <w:bookmarkEnd w:id="412"/>
      <w:r>
        <w:rPr>
          <w:rFonts w:eastAsia="宋体" w:cs="Arial Regular"/>
          <w:b/>
          <w:bCs/>
          <w:color w:val="006283"/>
          <w:sz w:val="18"/>
          <w:szCs w:val="18"/>
          <w:shd w:val="clear" w:color="auto" w:fill="FFFFFF"/>
        </w:rPr>
        <w:t>9.1</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Digital</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Services</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and</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online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platforms</w:t>
      </w:r>
      <w:bookmarkStart w:id="414" w:name="NT_TAR_0000000302"/>
      <w:bookmarkEnd w:id="413"/>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数字服务和在线平台</w:t>
      </w:r>
      <w:bookmarkEnd w:id="414"/>
    </w:p>
    <w:p w14:paraId="09110DBC" w14:textId="77777777" w:rsidR="001719F8" w:rsidRDefault="00000000">
      <w:pPr>
        <w:spacing w:beforeLines="100" w:before="240"/>
        <w:ind w:left="39"/>
        <w:jc w:val="both"/>
        <w:rPr>
          <w:rFonts w:eastAsia="宋体" w:cs="Arial Regular"/>
          <w:sz w:val="18"/>
          <w:szCs w:val="18"/>
        </w:rPr>
      </w:pPr>
      <w:bookmarkStart w:id="415" w:name="NT_SRC_0000000303"/>
      <w:r>
        <w:rPr>
          <w:rFonts w:eastAsia="宋体" w:cs="Arial Regular"/>
          <w:sz w:val="18"/>
          <w:szCs w:val="18"/>
          <w:shd w:val="clear" w:color="auto" w:fill="FFFFFF"/>
        </w:rPr>
        <w:t>9.1.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Several legislative initiatives have been finalized in the review period:</w:t>
      </w:r>
      <w:bookmarkStart w:id="416" w:name="NT_TAR_0000000303"/>
      <w:bookmarkEnd w:id="415"/>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 </w:t>
      </w:r>
      <w:r>
        <w:rPr>
          <w:rFonts w:eastAsia="宋体" w:cs="Arial Regular"/>
          <w:sz w:val="18"/>
          <w:szCs w:val="18"/>
          <w:shd w:val="clear" w:color="auto" w:fill="FFFFFF"/>
        </w:rPr>
        <w:t>在本报告所述期间完成了若干立法：</w:t>
      </w:r>
      <w:bookmarkEnd w:id="416"/>
    </w:p>
    <w:p w14:paraId="6E48A7E8" w14:textId="77777777" w:rsidR="001719F8" w:rsidRDefault="00000000">
      <w:pPr>
        <w:spacing w:beforeLines="100" w:before="240"/>
        <w:ind w:left="764" w:right="29" w:hanging="365"/>
        <w:jc w:val="both"/>
        <w:rPr>
          <w:rFonts w:eastAsia="宋体" w:cs="Arial Regular"/>
          <w:sz w:val="18"/>
          <w:szCs w:val="18"/>
        </w:rPr>
      </w:pPr>
      <w:bookmarkStart w:id="417" w:name="NT_SRC_0000000304"/>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Regulation on European data governance and amending Regulation (EU) 2018/1724 (Data Governance Act)</w:t>
      </w:r>
      <w:r>
        <w:rPr>
          <w:rStyle w:val="ad"/>
          <w:rFonts w:eastAsia="宋体" w:cs="Arial Regular"/>
          <w:sz w:val="18"/>
          <w:szCs w:val="18"/>
          <w:shd w:val="clear" w:color="auto" w:fill="FFFFFF"/>
        </w:rPr>
        <w:footnoteReference w:id="96"/>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seeks to increase trust in data sharing, strengthen mechanisms to increase data availability and overcome technical obstacles to the reuse of data.</w:t>
      </w:r>
      <w:bookmarkStart w:id="419" w:name="NT_TAR_0000000304"/>
      <w:bookmarkEnd w:id="417"/>
      <w:r>
        <w:rPr>
          <w:rFonts w:eastAsia="宋体" w:cs="Arial Regular" w:hint="eastAsia"/>
          <w:sz w:val="18"/>
          <w:szCs w:val="18"/>
          <w:shd w:val="clear" w:color="auto" w:fill="FFFFFF"/>
        </w:rPr>
        <w:t xml:space="preserve"> </w:t>
      </w:r>
      <w:r>
        <w:rPr>
          <w:rFonts w:eastAsia="宋体" w:cs="Arial Regular"/>
          <w:sz w:val="18"/>
          <w:szCs w:val="18"/>
          <w:shd w:val="clear" w:color="auto" w:fill="FFFFFF"/>
        </w:rPr>
        <w:t>《欧洲数据治理条例》和修正条例（欧盟）</w:t>
      </w:r>
      <w:r>
        <w:rPr>
          <w:rFonts w:eastAsia="宋体" w:cs="Arial Regular"/>
          <w:sz w:val="18"/>
          <w:szCs w:val="18"/>
          <w:shd w:val="clear" w:color="auto" w:fill="FFFFFF"/>
        </w:rPr>
        <w:t>2018/1724</w:t>
      </w:r>
      <w:r>
        <w:rPr>
          <w:rFonts w:eastAsia="宋体" w:cs="Arial Regular" w:hint="eastAsia"/>
          <w:sz w:val="18"/>
          <w:szCs w:val="18"/>
          <w:shd w:val="clear" w:color="auto" w:fill="FFFFFF"/>
        </w:rPr>
        <w:t>（</w:t>
      </w:r>
      <w:r>
        <w:rPr>
          <w:rFonts w:eastAsia="宋体" w:cs="Arial Regular"/>
          <w:sz w:val="18"/>
          <w:szCs w:val="18"/>
          <w:shd w:val="clear" w:color="auto" w:fill="FFFFFF"/>
        </w:rPr>
        <w:t>《数据治理法</w:t>
      </w:r>
      <w:r>
        <w:rPr>
          <w:rFonts w:eastAsia="宋体" w:cs="Arial Regular" w:hint="eastAsia"/>
          <w:sz w:val="18"/>
          <w:szCs w:val="18"/>
          <w:shd w:val="clear" w:color="auto" w:fill="FFFFFF"/>
        </w:rPr>
        <w:t>案</w:t>
      </w:r>
      <w:r>
        <w:rPr>
          <w:rFonts w:eastAsia="宋体" w:cs="Arial Regular"/>
          <w:sz w:val="18"/>
          <w:szCs w:val="18"/>
          <w:shd w:val="clear" w:color="auto" w:fill="FFFFFF"/>
        </w:rPr>
        <w:t>》</w:t>
      </w:r>
      <w:r>
        <w:rPr>
          <w:rFonts w:eastAsia="宋体" w:cs="Arial Regular" w:hint="eastAsia"/>
          <w:sz w:val="18"/>
          <w:szCs w:val="18"/>
          <w:shd w:val="clear" w:color="auto" w:fill="FFFFFF"/>
        </w:rPr>
        <w:t>）</w:t>
      </w:r>
      <w:r>
        <w:rPr>
          <w:rFonts w:eastAsia="宋体" w:cs="Arial Regular"/>
          <w:sz w:val="18"/>
          <w:szCs w:val="18"/>
          <w:shd w:val="clear" w:color="auto" w:fill="FFFFFF"/>
        </w:rPr>
        <w:t>旨在加强对数据共享的信任，加强提高数据可用性的机制，并克服数据再利用的技术障碍。</w:t>
      </w:r>
      <w:bookmarkEnd w:id="419"/>
    </w:p>
    <w:p w14:paraId="62E83C3F" w14:textId="77777777" w:rsidR="001719F8" w:rsidRDefault="00000000">
      <w:pPr>
        <w:spacing w:beforeLines="100" w:before="240"/>
        <w:ind w:left="755" w:right="30" w:hanging="356"/>
        <w:jc w:val="both"/>
        <w:rPr>
          <w:rFonts w:eastAsia="宋体" w:cs="Arial Regular"/>
          <w:sz w:val="18"/>
          <w:szCs w:val="18"/>
        </w:rPr>
      </w:pPr>
      <w:bookmarkStart w:id="420" w:name="NT_SRC_0000000305"/>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Regulation on contestable and fair markets in the digital sector (Digital Markets Act)</w:t>
      </w:r>
      <w:r>
        <w:rPr>
          <w:rStyle w:val="ad"/>
          <w:rFonts w:eastAsia="宋体" w:cs="Arial Regular"/>
          <w:sz w:val="18"/>
          <w:szCs w:val="18"/>
          <w:shd w:val="clear" w:color="auto" w:fill="FFFFFF"/>
        </w:rPr>
        <w:footnoteReference w:id="97"/>
      </w:r>
      <w:r>
        <w:rPr>
          <w:rFonts w:eastAsia="宋体" w:cs="Arial Regular" w:hint="eastAsia"/>
          <w:sz w:val="18"/>
          <w:szCs w:val="18"/>
          <w:shd w:val="clear" w:color="auto" w:fill="FFFFFF"/>
        </w:rPr>
        <w:t xml:space="preserve"> </w:t>
      </w:r>
      <w:r>
        <w:rPr>
          <w:rFonts w:eastAsia="宋体" w:cs="Arial Regular"/>
          <w:sz w:val="18"/>
          <w:szCs w:val="18"/>
          <w:shd w:val="clear" w:color="auto" w:fill="FFFFFF"/>
        </w:rPr>
        <w:t>establishes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level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playing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field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foster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innovation,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growth,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competitiveness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particular for large online platforms as so-called "gatekeepers" in order to make sure that they behave fairly on the market. The Digital Markets Act will start to apply on 2 May 2023.</w:t>
      </w:r>
      <w:bookmarkStart w:id="422" w:name="NT_TAR_0000000305"/>
      <w:bookmarkEnd w:id="420"/>
      <w:r>
        <w:rPr>
          <w:rFonts w:eastAsia="宋体" w:cs="Arial Regular" w:hint="eastAsia"/>
          <w:sz w:val="18"/>
          <w:szCs w:val="18"/>
          <w:shd w:val="clear" w:color="auto" w:fill="FFFFFF"/>
        </w:rPr>
        <w:t xml:space="preserve"> </w:t>
      </w:r>
      <w:r>
        <w:rPr>
          <w:rFonts w:eastAsia="宋体" w:cs="Arial Regular"/>
          <w:sz w:val="18"/>
          <w:szCs w:val="18"/>
          <w:shd w:val="clear" w:color="auto" w:fill="FFFFFF"/>
        </w:rPr>
        <w:t>关于数字部门可竞争和公平市场的条例</w:t>
      </w:r>
      <w:r>
        <w:rPr>
          <w:rFonts w:eastAsia="宋体" w:cs="Arial Regular" w:hint="eastAsia"/>
          <w:sz w:val="18"/>
          <w:szCs w:val="18"/>
          <w:shd w:val="clear" w:color="auto" w:fill="FFFFFF"/>
        </w:rPr>
        <w:t>（</w:t>
      </w:r>
      <w:r>
        <w:rPr>
          <w:rFonts w:eastAsia="宋体" w:cs="Arial Regular"/>
          <w:sz w:val="18"/>
          <w:szCs w:val="18"/>
          <w:shd w:val="clear" w:color="auto" w:fill="FFFFFF"/>
        </w:rPr>
        <w:t>《数字市场法</w:t>
      </w:r>
      <w:r>
        <w:rPr>
          <w:rFonts w:eastAsia="宋体" w:cs="Arial Regular" w:hint="eastAsia"/>
          <w:sz w:val="18"/>
          <w:szCs w:val="18"/>
          <w:shd w:val="clear" w:color="auto" w:fill="FFFFFF"/>
        </w:rPr>
        <w:t>案</w:t>
      </w:r>
      <w:r>
        <w:rPr>
          <w:rFonts w:eastAsia="宋体" w:cs="Arial Regular"/>
          <w:sz w:val="18"/>
          <w:szCs w:val="18"/>
          <w:shd w:val="clear" w:color="auto" w:fill="FFFFFF"/>
        </w:rPr>
        <w:t>》</w:t>
      </w:r>
      <w:r>
        <w:rPr>
          <w:rFonts w:eastAsia="宋体" w:cs="Arial Regular" w:hint="eastAsia"/>
          <w:sz w:val="18"/>
          <w:szCs w:val="18"/>
          <w:shd w:val="clear" w:color="auto" w:fill="FFFFFF"/>
        </w:rPr>
        <w:t>）</w:t>
      </w:r>
      <w:r>
        <w:rPr>
          <w:rFonts w:eastAsia="宋体" w:cs="Arial Regular"/>
          <w:sz w:val="18"/>
          <w:szCs w:val="18"/>
          <w:shd w:val="clear" w:color="auto" w:fill="FFFFFF"/>
        </w:rPr>
        <w:t>建立了一个公平竞争环境，以促进创新、增长和竞争力，特别是作为所谓</w:t>
      </w:r>
      <w:r>
        <w:rPr>
          <w:rFonts w:eastAsia="宋体" w:cs="Arial Regular" w:hint="eastAsia"/>
          <w:sz w:val="18"/>
          <w:szCs w:val="18"/>
          <w:shd w:val="clear" w:color="auto" w:fill="FFFFFF"/>
        </w:rPr>
        <w:t>“</w:t>
      </w:r>
      <w:r>
        <w:rPr>
          <w:rFonts w:eastAsia="宋体" w:cs="Arial Regular"/>
          <w:sz w:val="18"/>
          <w:szCs w:val="18"/>
          <w:shd w:val="clear" w:color="auto" w:fill="FFFFFF"/>
        </w:rPr>
        <w:t>信息传递者</w:t>
      </w:r>
      <w:r>
        <w:rPr>
          <w:rFonts w:eastAsia="宋体" w:cs="Arial Regular" w:hint="eastAsia"/>
          <w:sz w:val="18"/>
          <w:szCs w:val="18"/>
          <w:shd w:val="clear" w:color="auto" w:fill="FFFFFF"/>
        </w:rPr>
        <w:t>”</w:t>
      </w:r>
      <w:r>
        <w:rPr>
          <w:rFonts w:eastAsia="宋体" w:cs="Arial Regular"/>
          <w:sz w:val="18"/>
          <w:szCs w:val="18"/>
          <w:shd w:val="clear" w:color="auto" w:fill="FFFFFF"/>
        </w:rPr>
        <w:t>的大型在线平台，以确保它们在市场上公平行事。《数字市场法案》将于</w:t>
      </w:r>
      <w:r>
        <w:rPr>
          <w:rFonts w:eastAsia="宋体" w:cs="Arial Regular"/>
          <w:sz w:val="18"/>
          <w:szCs w:val="18"/>
          <w:shd w:val="clear" w:color="auto" w:fill="FFFFFF"/>
        </w:rPr>
        <w:t>2023</w:t>
      </w:r>
      <w:r>
        <w:rPr>
          <w:rFonts w:eastAsia="宋体" w:cs="Arial Regular"/>
          <w:sz w:val="18"/>
          <w:szCs w:val="18"/>
          <w:shd w:val="clear" w:color="auto" w:fill="FFFFFF"/>
        </w:rPr>
        <w:t>年</w:t>
      </w:r>
      <w:r>
        <w:rPr>
          <w:rFonts w:eastAsia="宋体" w:cs="Arial Regular"/>
          <w:sz w:val="18"/>
          <w:szCs w:val="18"/>
          <w:shd w:val="clear" w:color="auto" w:fill="FFFFFF"/>
        </w:rPr>
        <w:t>5</w:t>
      </w:r>
      <w:r>
        <w:rPr>
          <w:rFonts w:eastAsia="宋体" w:cs="Arial Regular"/>
          <w:sz w:val="18"/>
          <w:szCs w:val="18"/>
          <w:shd w:val="clear" w:color="auto" w:fill="FFFFFF"/>
        </w:rPr>
        <w:t>月</w:t>
      </w:r>
      <w:r>
        <w:rPr>
          <w:rFonts w:eastAsia="宋体" w:cs="Arial Regular"/>
          <w:sz w:val="18"/>
          <w:szCs w:val="18"/>
          <w:shd w:val="clear" w:color="auto" w:fill="FFFFFF"/>
        </w:rPr>
        <w:t>2</w:t>
      </w:r>
      <w:r>
        <w:rPr>
          <w:rFonts w:eastAsia="宋体" w:cs="Arial Regular"/>
          <w:sz w:val="18"/>
          <w:szCs w:val="18"/>
          <w:shd w:val="clear" w:color="auto" w:fill="FFFFFF"/>
        </w:rPr>
        <w:t>日开始适用。</w:t>
      </w:r>
      <w:bookmarkEnd w:id="422"/>
    </w:p>
    <w:p w14:paraId="25BD82C2" w14:textId="77777777" w:rsidR="001719F8" w:rsidRDefault="00000000">
      <w:pPr>
        <w:spacing w:beforeLines="100" w:before="240"/>
        <w:ind w:left="755" w:right="30" w:hanging="356"/>
        <w:jc w:val="both"/>
        <w:rPr>
          <w:rFonts w:eastAsia="宋体" w:cs="Arial Regular"/>
          <w:sz w:val="18"/>
          <w:szCs w:val="18"/>
        </w:rPr>
      </w:pPr>
      <w:bookmarkStart w:id="423" w:name="NT_SRC_0000000306"/>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Regulation on a Single Market for Digital Services (Digital Services Act)</w:t>
      </w:r>
      <w:r>
        <w:rPr>
          <w:rStyle w:val="ad"/>
          <w:rFonts w:eastAsia="宋体" w:cs="Arial Regular"/>
          <w:sz w:val="18"/>
          <w:szCs w:val="18"/>
          <w:shd w:val="clear" w:color="auto" w:fill="FFFFFF"/>
        </w:rPr>
        <w:footnoteReference w:id="98"/>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concerns online intermediaries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platforms,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such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online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marketplaces,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social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networks, content-sharing platforms, app stores, and online travel and accommodation platforms. It will create a safer digital space in which the fundamental rights of all users of digital services are protected. Together with the Digital Markets Act, its goal is to safeguard citizens and their fundamental rights online.</w:t>
      </w:r>
      <w:bookmarkStart w:id="425" w:name="NT_TAR_0000000306"/>
      <w:bookmarkEnd w:id="423"/>
      <w:r>
        <w:rPr>
          <w:rFonts w:eastAsia="宋体" w:cs="Arial Regular" w:hint="eastAsia"/>
          <w:sz w:val="18"/>
          <w:szCs w:val="18"/>
          <w:shd w:val="clear" w:color="auto" w:fill="FFFFFF"/>
        </w:rPr>
        <w:t xml:space="preserve"> </w:t>
      </w:r>
      <w:r>
        <w:rPr>
          <w:rFonts w:eastAsia="宋体" w:cs="Arial Regular"/>
          <w:sz w:val="18"/>
          <w:szCs w:val="18"/>
          <w:shd w:val="clear" w:color="auto" w:fill="FFFFFF"/>
        </w:rPr>
        <w:t>数字服务单一市场条例</w:t>
      </w:r>
      <w:r>
        <w:rPr>
          <w:rFonts w:eastAsia="宋体" w:cs="Arial Regular" w:hint="eastAsia"/>
          <w:sz w:val="18"/>
          <w:szCs w:val="18"/>
          <w:shd w:val="clear" w:color="auto" w:fill="FFFFFF"/>
        </w:rPr>
        <w:t>（</w:t>
      </w:r>
      <w:r>
        <w:rPr>
          <w:rFonts w:eastAsia="宋体" w:cs="Arial Regular"/>
          <w:sz w:val="18"/>
          <w:szCs w:val="18"/>
          <w:shd w:val="clear" w:color="auto" w:fill="FFFFFF"/>
        </w:rPr>
        <w:t>《数字服务法</w:t>
      </w:r>
      <w:r>
        <w:rPr>
          <w:rFonts w:eastAsia="宋体" w:cs="Arial Regular" w:hint="eastAsia"/>
          <w:sz w:val="18"/>
          <w:szCs w:val="18"/>
          <w:shd w:val="clear" w:color="auto" w:fill="FFFFFF"/>
        </w:rPr>
        <w:t>案</w:t>
      </w:r>
      <w:r>
        <w:rPr>
          <w:rFonts w:eastAsia="宋体" w:cs="Arial Regular"/>
          <w:sz w:val="18"/>
          <w:szCs w:val="18"/>
          <w:shd w:val="clear" w:color="auto" w:fill="FFFFFF"/>
        </w:rPr>
        <w:t>》</w:t>
      </w:r>
      <w:r>
        <w:rPr>
          <w:rFonts w:eastAsia="宋体" w:cs="Arial Regular" w:hint="eastAsia"/>
          <w:sz w:val="18"/>
          <w:szCs w:val="18"/>
          <w:shd w:val="clear" w:color="auto" w:fill="FFFFFF"/>
        </w:rPr>
        <w:t>）</w:t>
      </w:r>
      <w:r>
        <w:rPr>
          <w:rFonts w:eastAsia="宋体" w:cs="Arial Regular"/>
          <w:sz w:val="18"/>
          <w:szCs w:val="18"/>
          <w:shd w:val="clear" w:color="auto" w:fill="FFFFFF"/>
        </w:rPr>
        <w:t>涉及在线中介和平台，如在线市场、社交网络、内容共享平台、应用商店以及在线旅游和住宿平台。</w:t>
      </w:r>
      <w:r>
        <w:rPr>
          <w:rFonts w:eastAsia="宋体" w:cs="Arial Regular" w:hint="eastAsia"/>
          <w:sz w:val="18"/>
          <w:szCs w:val="18"/>
          <w:shd w:val="clear" w:color="auto" w:fill="FFFFFF"/>
          <w:lang w:eastAsia="zh-Hans"/>
        </w:rPr>
        <w:t>通过这一条例</w:t>
      </w:r>
      <w:r>
        <w:rPr>
          <w:rFonts w:eastAsia="宋体" w:cs="Arial Regular"/>
          <w:sz w:val="18"/>
          <w:szCs w:val="18"/>
          <w:shd w:val="clear" w:color="auto" w:fill="FFFFFF"/>
          <w:lang w:eastAsia="zh-Hans"/>
        </w:rPr>
        <w:t>，</w:t>
      </w:r>
      <w:r>
        <w:rPr>
          <w:rFonts w:eastAsia="宋体" w:cs="Arial Regular"/>
          <w:sz w:val="18"/>
          <w:szCs w:val="18"/>
          <w:shd w:val="clear" w:color="auto" w:fill="FFFFFF"/>
        </w:rPr>
        <w:t>将创造一个更安全的数字空间，保护所有数字服务用户的基本权利。</w:t>
      </w:r>
      <w:r>
        <w:rPr>
          <w:rFonts w:eastAsia="宋体" w:cs="Arial Regular" w:hint="eastAsia"/>
          <w:sz w:val="18"/>
          <w:szCs w:val="18"/>
          <w:shd w:val="clear" w:color="auto" w:fill="FFFFFF"/>
          <w:lang w:eastAsia="zh-Hans"/>
        </w:rPr>
        <w:t>这一条例的</w:t>
      </w:r>
      <w:r>
        <w:rPr>
          <w:rFonts w:eastAsia="宋体" w:cs="Arial Regular"/>
          <w:sz w:val="18"/>
          <w:szCs w:val="18"/>
          <w:shd w:val="clear" w:color="auto" w:fill="FFFFFF"/>
        </w:rPr>
        <w:t>目标是与《数字市场法案》</w:t>
      </w:r>
      <w:r>
        <w:rPr>
          <w:rFonts w:eastAsia="宋体" w:cs="Arial Regular" w:hint="eastAsia"/>
          <w:sz w:val="18"/>
          <w:szCs w:val="18"/>
          <w:shd w:val="clear" w:color="auto" w:fill="FFFFFF"/>
        </w:rPr>
        <w:t>一道共同</w:t>
      </w:r>
      <w:r>
        <w:rPr>
          <w:rFonts w:eastAsia="宋体" w:cs="Arial Regular"/>
          <w:sz w:val="18"/>
          <w:szCs w:val="18"/>
          <w:shd w:val="clear" w:color="auto" w:fill="FFFFFF"/>
        </w:rPr>
        <w:t>保护公民及其在线基本权利。</w:t>
      </w:r>
      <w:bookmarkEnd w:id="425"/>
    </w:p>
    <w:p w14:paraId="3594D9FD" w14:textId="77777777" w:rsidR="001719F8" w:rsidRDefault="00000000">
      <w:pPr>
        <w:spacing w:beforeLines="100" w:before="240"/>
        <w:ind w:left="759" w:right="31" w:hanging="360"/>
        <w:jc w:val="both"/>
        <w:rPr>
          <w:rFonts w:eastAsia="宋体" w:cs="Arial Regular"/>
          <w:sz w:val="18"/>
          <w:szCs w:val="18"/>
        </w:rPr>
      </w:pPr>
      <w:bookmarkStart w:id="426" w:name="NT_SRC_0000000307"/>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The Directive on better enforcement and </w:t>
      </w:r>
      <w:proofErr w:type="spellStart"/>
      <w:r>
        <w:rPr>
          <w:rFonts w:eastAsia="宋体" w:cs="Arial Regular"/>
          <w:sz w:val="18"/>
          <w:szCs w:val="18"/>
          <w:shd w:val="clear" w:color="auto" w:fill="FFFFFF"/>
        </w:rPr>
        <w:t>modernisation</w:t>
      </w:r>
      <w:proofErr w:type="spellEnd"/>
      <w:r>
        <w:rPr>
          <w:rFonts w:eastAsia="宋体" w:cs="Arial Regular"/>
          <w:sz w:val="18"/>
          <w:szCs w:val="18"/>
          <w:shd w:val="clear" w:color="auto" w:fill="FFFFFF"/>
        </w:rPr>
        <w:t xml:space="preserve"> of Union consumer protection rules (EU)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2019/2161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t>
      </w:r>
      <w:proofErr w:type="spellStart"/>
      <w:r>
        <w:rPr>
          <w:rFonts w:eastAsia="宋体" w:cs="Arial Regular"/>
          <w:sz w:val="18"/>
          <w:szCs w:val="18"/>
          <w:shd w:val="clear" w:color="auto" w:fill="FFFFFF"/>
        </w:rPr>
        <w:t>Modernisation</w:t>
      </w:r>
      <w:proofErr w:type="spellEnd"/>
      <w:r>
        <w:rPr>
          <w:rFonts w:eastAsia="宋体" w:cs="Arial Regular" w:hint="eastAsia"/>
          <w:sz w:val="18"/>
          <w:szCs w:val="18"/>
          <w:shd w:val="clear" w:color="auto" w:fill="FFFFFF"/>
        </w:rPr>
        <w:t xml:space="preserve"> </w:t>
      </w:r>
      <w:r>
        <w:rPr>
          <w:rFonts w:eastAsia="宋体" w:cs="Arial Regular"/>
          <w:sz w:val="18"/>
          <w:szCs w:val="18"/>
          <w:shd w:val="clear" w:color="auto" w:fill="FFFFFF"/>
        </w:rPr>
        <w:t>Directive")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amends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existing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consumer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law directives. It strengthens consumer protection in the Digital Single Market by, amongst others, increasing transparency and prohibiting misleading practices as regards consumer reviews,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ranking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search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results,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contracts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concluded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via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online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marketplaces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and </w:t>
      </w:r>
      <w:proofErr w:type="spellStart"/>
      <w:r>
        <w:rPr>
          <w:rFonts w:eastAsia="宋体" w:cs="Arial Regular"/>
          <w:sz w:val="18"/>
          <w:szCs w:val="18"/>
          <w:shd w:val="clear" w:color="auto" w:fill="FFFFFF"/>
        </w:rPr>
        <w:t>personalised</w:t>
      </w:r>
      <w:proofErr w:type="spellEnd"/>
      <w:r>
        <w:rPr>
          <w:rFonts w:eastAsia="宋体" w:cs="Arial Regular"/>
          <w:sz w:val="18"/>
          <w:szCs w:val="18"/>
          <w:shd w:val="clear" w:color="auto" w:fill="FFFFFF"/>
        </w:rPr>
        <w:t xml:space="preserve"> pricing.</w:t>
      </w:r>
      <w:bookmarkStart w:id="427" w:name="NT_TAR_0000000307"/>
      <w:bookmarkEnd w:id="426"/>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欧盟消费者保护规则（欧盟）</w:t>
      </w:r>
      <w:r>
        <w:rPr>
          <w:rFonts w:eastAsia="宋体" w:cs="Arial Regular"/>
          <w:sz w:val="18"/>
          <w:szCs w:val="18"/>
          <w:shd w:val="clear" w:color="auto" w:fill="FFFFFF"/>
        </w:rPr>
        <w:t>2019/2161</w:t>
      </w:r>
      <w:r>
        <w:rPr>
          <w:rFonts w:eastAsia="宋体" w:cs="Arial Regular"/>
          <w:sz w:val="18"/>
          <w:szCs w:val="18"/>
          <w:shd w:val="clear" w:color="auto" w:fill="FFFFFF"/>
        </w:rPr>
        <w:t>更好执行和现代化指令（</w:t>
      </w:r>
      <w:r>
        <w:rPr>
          <w:rFonts w:eastAsia="宋体" w:cs="Arial Regular" w:hint="eastAsia"/>
          <w:sz w:val="18"/>
          <w:szCs w:val="18"/>
          <w:shd w:val="clear" w:color="auto" w:fill="FFFFFF"/>
        </w:rPr>
        <w:t>“</w:t>
      </w:r>
      <w:r>
        <w:rPr>
          <w:rFonts w:eastAsia="宋体" w:cs="Arial Regular"/>
          <w:sz w:val="18"/>
          <w:szCs w:val="18"/>
          <w:shd w:val="clear" w:color="auto" w:fill="FFFFFF"/>
        </w:rPr>
        <w:t>现代化指令</w:t>
      </w:r>
      <w:r>
        <w:rPr>
          <w:rFonts w:eastAsia="宋体" w:cs="Arial Regular" w:hint="eastAsia"/>
          <w:sz w:val="18"/>
          <w:szCs w:val="18"/>
          <w:shd w:val="clear" w:color="auto" w:fill="FFFFFF"/>
        </w:rPr>
        <w:t>”</w:t>
      </w:r>
      <w:r>
        <w:rPr>
          <w:rFonts w:eastAsia="宋体" w:cs="Arial Regular"/>
          <w:sz w:val="18"/>
          <w:szCs w:val="18"/>
          <w:shd w:val="clear" w:color="auto" w:fill="FFFFFF"/>
        </w:rPr>
        <w:t>）修订了现有的欧盟消费者法律指令。它通过增加透明度和禁止</w:t>
      </w:r>
      <w:r>
        <w:rPr>
          <w:rFonts w:eastAsia="宋体" w:cs="Arial Regular" w:hint="eastAsia"/>
          <w:sz w:val="18"/>
          <w:szCs w:val="18"/>
          <w:shd w:val="clear" w:color="auto" w:fill="FFFFFF"/>
        </w:rPr>
        <w:t>在</w:t>
      </w:r>
      <w:r>
        <w:rPr>
          <w:rFonts w:eastAsia="宋体" w:cs="Arial Regular"/>
          <w:sz w:val="18"/>
          <w:szCs w:val="18"/>
          <w:shd w:val="clear" w:color="auto" w:fill="FFFFFF"/>
        </w:rPr>
        <w:t>消费者评论、搜索结果排名、通过在线市场签订的合同和个性化定价等方</w:t>
      </w:r>
      <w:r>
        <w:rPr>
          <w:rFonts w:eastAsia="宋体" w:cs="Arial Regular" w:hint="eastAsia"/>
          <w:sz w:val="18"/>
          <w:szCs w:val="18"/>
          <w:shd w:val="clear" w:color="auto" w:fill="FFFFFF"/>
        </w:rPr>
        <w:t>面的误导性做法</w:t>
      </w:r>
      <w:r>
        <w:rPr>
          <w:rFonts w:eastAsia="宋体" w:cs="Arial Regular"/>
          <w:sz w:val="18"/>
          <w:szCs w:val="18"/>
          <w:shd w:val="clear" w:color="auto" w:fill="FFFFFF"/>
        </w:rPr>
        <w:t>，加强了数字单一市场中的消费者保护。</w:t>
      </w:r>
      <w:bookmarkEnd w:id="427"/>
    </w:p>
    <w:p w14:paraId="2A7B91DB" w14:textId="77777777" w:rsidR="001719F8" w:rsidRDefault="00000000">
      <w:pPr>
        <w:spacing w:beforeLines="100" w:before="240"/>
        <w:ind w:left="37" w:right="35" w:firstLine="2"/>
        <w:jc w:val="both"/>
        <w:rPr>
          <w:rFonts w:eastAsia="宋体" w:cs="Arial Regular"/>
          <w:sz w:val="18"/>
          <w:szCs w:val="18"/>
        </w:rPr>
      </w:pPr>
      <w:bookmarkStart w:id="428" w:name="NT_SRC_0000000318"/>
      <w:r>
        <w:rPr>
          <w:rFonts w:eastAsia="宋体" w:cs="Arial Regular"/>
          <w:sz w:val="18"/>
          <w:szCs w:val="18"/>
          <w:shd w:val="clear" w:color="auto" w:fill="FFFFFF"/>
        </w:rPr>
        <w:t>9.2.</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With the adoption of the Digital Markets Act and the Digital Services Act, the EU created the world´s first general framework for regulating digital services and online platforms.</w:t>
      </w:r>
      <w:bookmarkStart w:id="429" w:name="NT_TAR_0000000318"/>
      <w:bookmarkEnd w:id="428"/>
      <w:r>
        <w:rPr>
          <w:rFonts w:eastAsia="宋体" w:cs="Arial Regular" w:hint="eastAsia"/>
          <w:sz w:val="18"/>
          <w:szCs w:val="18"/>
          <w:shd w:val="clear" w:color="auto" w:fill="FFFFFF"/>
        </w:rPr>
        <w:t xml:space="preserve"> </w:t>
      </w:r>
      <w:r>
        <w:rPr>
          <w:rFonts w:eastAsia="宋体" w:cs="Arial Regular"/>
          <w:sz w:val="18"/>
          <w:szCs w:val="18"/>
          <w:shd w:val="clear" w:color="auto" w:fill="FFFFFF"/>
        </w:rPr>
        <w:t>随着《数字市场法案》和《数字服务法案》的通过，欧盟创建了世界上第一个监管数字服务和在线平台的通用框架。</w:t>
      </w:r>
      <w:bookmarkEnd w:id="429"/>
    </w:p>
    <w:p w14:paraId="61975B51" w14:textId="77777777" w:rsidR="001719F8" w:rsidRDefault="00000000">
      <w:pPr>
        <w:spacing w:beforeLines="100" w:before="240"/>
        <w:ind w:left="30" w:right="31" w:firstLine="9"/>
        <w:jc w:val="both"/>
        <w:rPr>
          <w:rFonts w:eastAsia="宋体" w:cs="Arial Regular"/>
          <w:sz w:val="18"/>
          <w:szCs w:val="18"/>
        </w:rPr>
      </w:pPr>
      <w:bookmarkStart w:id="430" w:name="NT_SRC_0000000319"/>
      <w:r>
        <w:rPr>
          <w:rFonts w:eastAsia="宋体" w:cs="Arial Regular"/>
          <w:sz w:val="18"/>
          <w:szCs w:val="18"/>
          <w:shd w:val="clear" w:color="auto" w:fill="FFFFFF"/>
        </w:rPr>
        <w:t>9.3. The Digital Services Act and the Digital Markets Act together set out a first comprehensive rulebook for online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platforms applicable across the whole of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 They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build on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EU's Platform-to-Business Regulation, which started to apply during the review period, on 12 July 2020. The measures create a single set of rules for all digital services within the EU's single market, through </w:t>
      </w:r>
      <w:proofErr w:type="spellStart"/>
      <w:r>
        <w:rPr>
          <w:rFonts w:eastAsia="宋体" w:cs="Arial Regular"/>
          <w:sz w:val="18"/>
          <w:szCs w:val="18"/>
          <w:shd w:val="clear" w:color="auto" w:fill="FFFFFF"/>
        </w:rPr>
        <w:t>harmonising</w:t>
      </w:r>
      <w:proofErr w:type="spellEnd"/>
      <w:r>
        <w:rPr>
          <w:rFonts w:eastAsia="宋体" w:cs="Arial Regular"/>
          <w:sz w:val="18"/>
          <w:szCs w:val="18"/>
          <w:shd w:val="clear" w:color="auto" w:fill="FFFFFF"/>
        </w:rPr>
        <w:t xml:space="preserve"> 27, increasingly different, laws in EU Member States into coherent EU wide legal acts, leading to both cost and time savings. They also create a level playing field and ensure equal treatment for all companies. Further, the Digital Services Act and the Digital Markets Act address problems that are shared across the globe. Finally, the Digital Services Act creates a safer and more human-centric, innovative digital space in which the fundamental rights of all users of digital services and consumers' interests are protected. These acts represent a major step forward in improving the functioning of the EU's Single Market to the benefit of enterprises and consumers from both EU Member States and third countries.</w:t>
      </w:r>
      <w:bookmarkStart w:id="431" w:name="NT_TAR_0000000319"/>
      <w:bookmarkEnd w:id="430"/>
      <w:r>
        <w:rPr>
          <w:rFonts w:eastAsia="宋体" w:cs="Arial Regular" w:hint="eastAsia"/>
          <w:sz w:val="18"/>
          <w:szCs w:val="18"/>
          <w:shd w:val="clear" w:color="auto" w:fill="FFFFFF"/>
        </w:rPr>
        <w:t xml:space="preserve"> </w:t>
      </w:r>
      <w:r>
        <w:rPr>
          <w:rFonts w:eastAsia="宋体" w:cs="Arial Regular"/>
          <w:sz w:val="18"/>
          <w:szCs w:val="18"/>
          <w:shd w:val="clear" w:color="auto" w:fill="FFFFFF"/>
        </w:rPr>
        <w:t>《数字服务法案》和《数</w:t>
      </w:r>
      <w:r>
        <w:rPr>
          <w:rFonts w:eastAsia="宋体" w:cs="Arial Regular"/>
          <w:sz w:val="18"/>
          <w:szCs w:val="18"/>
          <w:shd w:val="clear" w:color="auto" w:fill="FFFFFF"/>
        </w:rPr>
        <w:lastRenderedPageBreak/>
        <w:t>字市场法案》共同为适用于整个欧盟的在线平台制定了第一个全面的规则手册，建立在</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7</w:t>
      </w:r>
      <w:r>
        <w:rPr>
          <w:rFonts w:eastAsia="宋体" w:cs="Arial Regular"/>
          <w:sz w:val="18"/>
          <w:szCs w:val="18"/>
          <w:shd w:val="clear" w:color="auto" w:fill="FFFFFF"/>
        </w:rPr>
        <w:t>月</w:t>
      </w:r>
      <w:r>
        <w:rPr>
          <w:rFonts w:eastAsia="宋体" w:cs="Arial Regular"/>
          <w:sz w:val="18"/>
          <w:szCs w:val="18"/>
          <w:shd w:val="clear" w:color="auto" w:fill="FFFFFF"/>
        </w:rPr>
        <w:t>12</w:t>
      </w:r>
      <w:r>
        <w:rPr>
          <w:rFonts w:eastAsia="宋体" w:cs="Arial Regular"/>
          <w:sz w:val="18"/>
          <w:szCs w:val="18"/>
          <w:shd w:val="clear" w:color="auto" w:fill="FFFFFF"/>
        </w:rPr>
        <w:t>日审查期间开始适用的</w:t>
      </w:r>
      <w:r>
        <w:rPr>
          <w:rFonts w:eastAsia="宋体" w:cs="Arial Regular" w:hint="eastAsia"/>
          <w:sz w:val="18"/>
          <w:szCs w:val="18"/>
          <w:shd w:val="clear" w:color="auto" w:fill="FFFFFF"/>
        </w:rPr>
        <w:t>《欧盟商业平台条例》</w:t>
      </w:r>
      <w:r>
        <w:rPr>
          <w:rFonts w:eastAsia="宋体" w:cs="Arial Regular"/>
          <w:sz w:val="18"/>
          <w:szCs w:val="18"/>
          <w:shd w:val="clear" w:color="auto" w:fill="FFFFFF"/>
        </w:rPr>
        <w:t>的基础上。这些措施为欧盟单一市场内的所有数字服务创建了一套单一规则，将欧盟成员国</w:t>
      </w:r>
      <w:r>
        <w:rPr>
          <w:rFonts w:eastAsia="宋体" w:cs="Arial Regular"/>
          <w:sz w:val="18"/>
          <w:szCs w:val="18"/>
          <w:shd w:val="clear" w:color="auto" w:fill="FFFFFF"/>
        </w:rPr>
        <w:t>27</w:t>
      </w:r>
      <w:r>
        <w:rPr>
          <w:rFonts w:eastAsia="宋体" w:cs="Arial Regular"/>
          <w:sz w:val="18"/>
          <w:szCs w:val="18"/>
          <w:shd w:val="clear" w:color="auto" w:fill="FFFFFF"/>
        </w:rPr>
        <w:t>项差异越来越大的法律协调成一致的欧盟范围的法律法案，从而节省了成本和时间。</w:t>
      </w:r>
      <w:r>
        <w:rPr>
          <w:rFonts w:eastAsia="宋体" w:cs="Arial Regular" w:hint="eastAsia"/>
          <w:sz w:val="18"/>
          <w:szCs w:val="18"/>
          <w:shd w:val="clear" w:color="auto" w:fill="FFFFFF"/>
          <w:lang w:eastAsia="zh-Hans"/>
        </w:rPr>
        <w:t>同时</w:t>
      </w:r>
      <w:r>
        <w:rPr>
          <w:rFonts w:eastAsia="宋体" w:cs="Arial Regular"/>
          <w:sz w:val="18"/>
          <w:szCs w:val="18"/>
          <w:shd w:val="clear" w:color="auto" w:fill="FFFFFF"/>
        </w:rPr>
        <w:t>还创造了一个公平竞争环境，确保所有公司都得到平等对待。此外，《数字服务法案》和《数字市场法案》解决了全球</w:t>
      </w:r>
      <w:r>
        <w:rPr>
          <w:rFonts w:eastAsia="宋体" w:cs="Arial Regular" w:hint="eastAsia"/>
          <w:sz w:val="18"/>
          <w:szCs w:val="18"/>
          <w:shd w:val="clear" w:color="auto" w:fill="FFFFFF"/>
          <w:lang w:eastAsia="zh-Hans"/>
        </w:rPr>
        <w:t>各国共同面临</w:t>
      </w:r>
      <w:r>
        <w:rPr>
          <w:rFonts w:eastAsia="宋体" w:cs="Arial Regular"/>
          <w:sz w:val="18"/>
          <w:szCs w:val="18"/>
          <w:shd w:val="clear" w:color="auto" w:fill="FFFFFF"/>
        </w:rPr>
        <w:t>的问题。最后，《数字服务法案》创造了一个更安全、更以人为本的创新数字空间，在这个空间中，所有数字服务用户的基本权利和消费者的利益都得到保护。这些法案是在改善欧盟单一市场运作方面向前迈出的重要一步，有利于欧盟成员国和第三国的企业和消费者。</w:t>
      </w:r>
      <w:bookmarkEnd w:id="431"/>
    </w:p>
    <w:p w14:paraId="06972DB0" w14:textId="77777777" w:rsidR="001719F8" w:rsidRDefault="00000000">
      <w:pPr>
        <w:spacing w:beforeLines="100" w:before="240"/>
        <w:ind w:left="32" w:right="28" w:firstLine="7"/>
        <w:jc w:val="both"/>
        <w:rPr>
          <w:rFonts w:eastAsia="宋体" w:cs="Arial Regular"/>
          <w:sz w:val="18"/>
          <w:szCs w:val="18"/>
        </w:rPr>
      </w:pPr>
      <w:bookmarkStart w:id="432" w:name="NT_SRC_0000000320"/>
      <w:r>
        <w:rPr>
          <w:rFonts w:eastAsia="宋体" w:cs="Arial Regular"/>
          <w:sz w:val="18"/>
          <w:szCs w:val="18"/>
          <w:shd w:val="clear" w:color="auto" w:fill="FFFFFF"/>
        </w:rPr>
        <w:t>9.4.</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Enforcement of rights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have also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been strengthened.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Digital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Markets Act,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Digital Services Act and the General Data Protection Regulation (GDPR)</w:t>
      </w:r>
      <w:r>
        <w:rPr>
          <w:rStyle w:val="ad"/>
          <w:rFonts w:eastAsia="宋体" w:cs="Arial Regular"/>
          <w:sz w:val="18"/>
          <w:szCs w:val="18"/>
          <w:shd w:val="clear" w:color="auto" w:fill="FFFFFF"/>
        </w:rPr>
        <w:footnoteReference w:id="99"/>
      </w:r>
      <w:r>
        <w:rPr>
          <w:rFonts w:eastAsia="宋体" w:cs="Arial Regular" w:hint="eastAsia"/>
          <w:sz w:val="18"/>
          <w:szCs w:val="18"/>
          <w:shd w:val="clear" w:color="auto" w:fill="FFFFFF"/>
        </w:rPr>
        <w:t xml:space="preserve"> </w:t>
      </w:r>
      <w:r>
        <w:rPr>
          <w:rFonts w:eastAsia="宋体" w:cs="Arial Regular"/>
          <w:sz w:val="18"/>
          <w:szCs w:val="18"/>
          <w:shd w:val="clear" w:color="auto" w:fill="FFFFFF"/>
        </w:rPr>
        <w:t>have been included in Annex I to Directive (EU) 2020/1828 on Representative Actions</w:t>
      </w:r>
      <w:r>
        <w:rPr>
          <w:rStyle w:val="ad"/>
          <w:rFonts w:eastAsia="宋体" w:cs="Arial Regular"/>
          <w:sz w:val="18"/>
          <w:szCs w:val="18"/>
          <w:shd w:val="clear" w:color="auto" w:fill="FFFFFF"/>
        </w:rPr>
        <w:footnoteReference w:id="100"/>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that will enter into application in June 2023. Accordingly, qualified entities designated by EU Member States pursuant to the latter directive will be able to bring legal actions before national courts or administrative authorities on behalf of groups of consumers to seek injunctive measures and redress measures whenever traders infringe the provisions of the Digital Markets Act, the Digital Services Act or the GDPR that harm or may harm the collective interests of consumers.</w:t>
      </w:r>
      <w:bookmarkStart w:id="435" w:name="NT_TAR_0000000320"/>
      <w:bookmarkEnd w:id="432"/>
      <w:r>
        <w:rPr>
          <w:rFonts w:eastAsia="宋体" w:cs="Arial Regular" w:hint="eastAsia"/>
          <w:sz w:val="18"/>
          <w:szCs w:val="18"/>
          <w:shd w:val="clear" w:color="auto" w:fill="FFFFFF"/>
        </w:rPr>
        <w:t xml:space="preserve"> </w:t>
      </w:r>
      <w:r>
        <w:rPr>
          <w:rFonts w:eastAsia="宋体" w:cs="Arial Regular"/>
          <w:sz w:val="18"/>
          <w:szCs w:val="18"/>
          <w:shd w:val="clear" w:color="auto" w:fill="FFFFFF"/>
        </w:rPr>
        <w:t>权利的实施也得到了加强。《数字市场法</w:t>
      </w:r>
      <w:r>
        <w:rPr>
          <w:rFonts w:eastAsia="宋体" w:cs="Arial Regular" w:hint="eastAsia"/>
          <w:sz w:val="18"/>
          <w:szCs w:val="18"/>
          <w:shd w:val="clear" w:color="auto" w:fill="FFFFFF"/>
        </w:rPr>
        <w:t>案</w:t>
      </w:r>
      <w:r>
        <w:rPr>
          <w:rFonts w:eastAsia="宋体" w:cs="Arial Regular"/>
          <w:sz w:val="18"/>
          <w:szCs w:val="18"/>
          <w:shd w:val="clear" w:color="auto" w:fill="FFFFFF"/>
        </w:rPr>
        <w:t>》、《数字服务法</w:t>
      </w:r>
      <w:r>
        <w:rPr>
          <w:rFonts w:eastAsia="宋体" w:cs="Arial Regular" w:hint="eastAsia"/>
          <w:sz w:val="18"/>
          <w:szCs w:val="18"/>
          <w:shd w:val="clear" w:color="auto" w:fill="FFFFFF"/>
        </w:rPr>
        <w:t>案</w:t>
      </w:r>
      <w:r>
        <w:rPr>
          <w:rFonts w:eastAsia="宋体" w:cs="Arial Regular"/>
          <w:sz w:val="18"/>
          <w:szCs w:val="18"/>
          <w:shd w:val="clear" w:color="auto" w:fill="FFFFFF"/>
        </w:rPr>
        <w:t>》和《一般数据保护条例》已被纳入关于代表诉讼的指令（</w:t>
      </w:r>
      <w:r>
        <w:rPr>
          <w:rFonts w:eastAsia="宋体" w:cs="Arial Regular" w:hint="eastAsia"/>
          <w:sz w:val="18"/>
          <w:szCs w:val="18"/>
          <w:shd w:val="clear" w:color="auto" w:fill="FFFFFF"/>
          <w:lang w:eastAsia="zh-Hans"/>
        </w:rPr>
        <w:t>欧盟</w:t>
      </w:r>
      <w:r>
        <w:rPr>
          <w:rFonts w:eastAsia="宋体" w:cs="Arial Regular"/>
          <w:sz w:val="18"/>
          <w:szCs w:val="18"/>
          <w:shd w:val="clear" w:color="auto" w:fill="FFFFFF"/>
        </w:rPr>
        <w:t>）</w:t>
      </w:r>
      <w:r>
        <w:rPr>
          <w:rFonts w:eastAsia="宋体" w:cs="Arial Regular"/>
          <w:sz w:val="18"/>
          <w:szCs w:val="18"/>
          <w:shd w:val="clear" w:color="auto" w:fill="FFFFFF"/>
        </w:rPr>
        <w:t>2020/1828</w:t>
      </w:r>
      <w:r>
        <w:rPr>
          <w:rFonts w:eastAsia="宋体" w:cs="Arial Regular"/>
          <w:sz w:val="18"/>
          <w:szCs w:val="18"/>
          <w:shd w:val="clear" w:color="auto" w:fill="FFFFFF"/>
        </w:rPr>
        <w:t>的附件一，该指令将于</w:t>
      </w:r>
      <w:r>
        <w:rPr>
          <w:rFonts w:eastAsia="宋体" w:cs="Arial Regular"/>
          <w:sz w:val="18"/>
          <w:szCs w:val="18"/>
          <w:shd w:val="clear" w:color="auto" w:fill="FFFFFF"/>
        </w:rPr>
        <w:t>2023</w:t>
      </w:r>
      <w:r>
        <w:rPr>
          <w:rFonts w:eastAsia="宋体" w:cs="Arial Regular"/>
          <w:sz w:val="18"/>
          <w:szCs w:val="18"/>
          <w:shd w:val="clear" w:color="auto" w:fill="FFFFFF"/>
        </w:rPr>
        <w:t>年</w:t>
      </w:r>
      <w:r>
        <w:rPr>
          <w:rFonts w:eastAsia="宋体" w:cs="Arial Regular"/>
          <w:sz w:val="18"/>
          <w:szCs w:val="18"/>
          <w:shd w:val="clear" w:color="auto" w:fill="FFFFFF"/>
        </w:rPr>
        <w:t>6</w:t>
      </w:r>
      <w:r>
        <w:rPr>
          <w:rFonts w:eastAsia="宋体" w:cs="Arial Regular"/>
          <w:sz w:val="18"/>
          <w:szCs w:val="18"/>
          <w:shd w:val="clear" w:color="auto" w:fill="FFFFFF"/>
        </w:rPr>
        <w:t>月生效。因此，只要交易商违反《数字市场法</w:t>
      </w:r>
      <w:r>
        <w:rPr>
          <w:rFonts w:eastAsia="宋体" w:cs="Arial Regular" w:hint="eastAsia"/>
          <w:sz w:val="18"/>
          <w:szCs w:val="18"/>
          <w:shd w:val="clear" w:color="auto" w:fill="FFFFFF"/>
        </w:rPr>
        <w:t>案</w:t>
      </w:r>
      <w:r>
        <w:rPr>
          <w:rFonts w:eastAsia="宋体" w:cs="Arial Regular"/>
          <w:sz w:val="18"/>
          <w:szCs w:val="18"/>
          <w:shd w:val="clear" w:color="auto" w:fill="FFFFFF"/>
        </w:rPr>
        <w:t>》《数字服务法</w:t>
      </w:r>
      <w:r>
        <w:rPr>
          <w:rFonts w:eastAsia="宋体" w:cs="Arial Regular" w:hint="eastAsia"/>
          <w:sz w:val="18"/>
          <w:szCs w:val="18"/>
          <w:shd w:val="clear" w:color="auto" w:fill="FFFFFF"/>
        </w:rPr>
        <w:t>案</w:t>
      </w:r>
      <w:r>
        <w:rPr>
          <w:rFonts w:eastAsia="宋体" w:cs="Arial Regular"/>
          <w:sz w:val="18"/>
          <w:szCs w:val="18"/>
          <w:shd w:val="clear" w:color="auto" w:fill="FFFFFF"/>
        </w:rPr>
        <w:t>》或《一般数据保护条例》的规定，损害或可能损害消费者的集体利益</w:t>
      </w:r>
      <w:r>
        <w:rPr>
          <w:rFonts w:eastAsia="宋体" w:cs="Arial Regular" w:hint="eastAsia"/>
          <w:sz w:val="18"/>
          <w:szCs w:val="18"/>
          <w:shd w:val="clear" w:color="auto" w:fill="FFFFFF"/>
        </w:rPr>
        <w:t>，</w:t>
      </w:r>
      <w:r>
        <w:rPr>
          <w:rFonts w:eastAsia="宋体" w:cs="Arial Regular"/>
          <w:sz w:val="18"/>
          <w:szCs w:val="18"/>
          <w:shd w:val="clear" w:color="auto" w:fill="FFFFFF"/>
        </w:rPr>
        <w:t>欧盟成员国</w:t>
      </w:r>
      <w:r>
        <w:rPr>
          <w:rFonts w:eastAsia="宋体" w:cs="Arial Regular" w:hint="eastAsia"/>
          <w:sz w:val="18"/>
          <w:szCs w:val="18"/>
          <w:shd w:val="clear" w:color="auto" w:fill="FFFFFF"/>
        </w:rPr>
        <w:t>即可</w:t>
      </w:r>
      <w:r>
        <w:rPr>
          <w:rFonts w:eastAsia="宋体" w:cs="Arial Regular"/>
          <w:sz w:val="18"/>
          <w:szCs w:val="18"/>
          <w:shd w:val="clear" w:color="auto" w:fill="FFFFFF"/>
        </w:rPr>
        <w:t>根据后一项指令指定的合格实体将能够代表消费者群体向国家法院或行政当局提起法律诉讼，以寻求禁令措施和补救措施。</w:t>
      </w:r>
      <w:bookmarkEnd w:id="435"/>
    </w:p>
    <w:p w14:paraId="03B55371" w14:textId="77777777" w:rsidR="001719F8" w:rsidRDefault="00000000">
      <w:pPr>
        <w:spacing w:beforeLines="100" w:before="240"/>
        <w:ind w:left="35" w:right="29" w:firstLine="4"/>
        <w:jc w:val="both"/>
        <w:rPr>
          <w:rFonts w:eastAsia="宋体" w:cs="Arial Regular"/>
          <w:sz w:val="18"/>
          <w:szCs w:val="18"/>
        </w:rPr>
      </w:pPr>
      <w:bookmarkStart w:id="436" w:name="NT_SRC_0000000321"/>
      <w:r>
        <w:rPr>
          <w:rFonts w:eastAsia="宋体" w:cs="Arial Regular"/>
          <w:sz w:val="18"/>
          <w:szCs w:val="18"/>
          <w:shd w:val="clear" w:color="auto" w:fill="FFFFFF"/>
        </w:rPr>
        <w:t>9.5.</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 4 June 2021</w:t>
      </w:r>
      <w:r>
        <w:rPr>
          <w:rFonts w:eastAsia="宋体" w:cs="Arial Regular"/>
          <w:color w:val="404040"/>
          <w:sz w:val="18"/>
          <w:szCs w:val="18"/>
          <w:shd w:val="clear" w:color="auto" w:fill="FFFFFF"/>
        </w:rPr>
        <w:t xml:space="preserve">, </w:t>
      </w:r>
      <w:r>
        <w:rPr>
          <w:rFonts w:eastAsia="宋体" w:cs="Arial Regular"/>
          <w:sz w:val="18"/>
          <w:szCs w:val="18"/>
          <w:shd w:val="clear" w:color="auto" w:fill="FFFFFF"/>
        </w:rPr>
        <w:t xml:space="preserve">the Commission issued a </w:t>
      </w:r>
      <w:proofErr w:type="spellStart"/>
      <w:r>
        <w:rPr>
          <w:rFonts w:eastAsia="宋体" w:cs="Arial Regular"/>
          <w:sz w:val="18"/>
          <w:szCs w:val="18"/>
          <w:shd w:val="clear" w:color="auto" w:fill="FFFFFF"/>
        </w:rPr>
        <w:t>modernised</w:t>
      </w:r>
      <w:proofErr w:type="spellEnd"/>
      <w:r>
        <w:rPr>
          <w:rFonts w:eastAsia="宋体" w:cs="Arial Regular"/>
          <w:sz w:val="18"/>
          <w:szCs w:val="18"/>
          <w:shd w:val="clear" w:color="auto" w:fill="FFFFFF"/>
        </w:rPr>
        <w:t xml:space="preserve"> set of model contractual clauses</w:t>
      </w:r>
      <w:r>
        <w:rPr>
          <w:rStyle w:val="ad"/>
          <w:rFonts w:eastAsia="宋体" w:cs="Arial Regular"/>
          <w:sz w:val="18"/>
          <w:szCs w:val="18"/>
          <w:shd w:val="clear" w:color="auto" w:fill="FFFFFF"/>
        </w:rPr>
        <w:footnoteReference w:id="101"/>
      </w:r>
      <w:r>
        <w:rPr>
          <w:rFonts w:eastAsia="宋体" w:cs="Arial Regular"/>
          <w:sz w:val="18"/>
          <w:szCs w:val="18"/>
          <w:shd w:val="clear" w:color="auto" w:fill="FFFFFF"/>
        </w:rPr>
        <w:t>, called "standard contractual clauses" (SCCs), for international transfers of personal data, which facilitate transfers of personal data to controllers and processors outside the EEA. Under the GDPR, SCCs can be used by controllers or processors that are subject to the GDPR to transfer personal data to controllers or processors outside the EEA whose activities are not subject to the GDPR. SCCs can be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incorporated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voluntary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basis)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controllers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processors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their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contractual arrangements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with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other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parties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order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demonstrate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compliance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with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data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protection requirements, as they contain specific data protection safeguards to ensure that personal data continues to benefit from a high level of protection when transferred outside the EEA. By adhering 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SCCs,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data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importers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contractually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commit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abide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relevant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data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protection safeguards.</w:t>
      </w:r>
      <w:bookmarkStart w:id="438" w:name="NT_TAR_0000000321"/>
      <w:bookmarkEnd w:id="436"/>
      <w:r>
        <w:rPr>
          <w:rFonts w:eastAsia="宋体" w:cs="Arial Regular" w:hint="eastAsia"/>
          <w:sz w:val="18"/>
          <w:szCs w:val="18"/>
          <w:shd w:val="clear" w:color="auto" w:fill="FFFFFF"/>
        </w:rPr>
        <w:t xml:space="preserve"> </w:t>
      </w:r>
      <w:r>
        <w:rPr>
          <w:rFonts w:eastAsia="宋体" w:cs="Arial Regular"/>
          <w:sz w:val="18"/>
          <w:szCs w:val="18"/>
          <w:shd w:val="clear" w:color="auto" w:fill="FFFFFF"/>
        </w:rPr>
        <w:t>2021</w:t>
      </w:r>
      <w:r>
        <w:rPr>
          <w:rFonts w:eastAsia="宋体" w:cs="Arial Regular"/>
          <w:sz w:val="18"/>
          <w:szCs w:val="18"/>
          <w:shd w:val="clear" w:color="auto" w:fill="FFFFFF"/>
        </w:rPr>
        <w:t>年</w:t>
      </w:r>
      <w:r>
        <w:rPr>
          <w:rFonts w:eastAsia="宋体" w:cs="Arial Regular"/>
          <w:sz w:val="18"/>
          <w:szCs w:val="18"/>
          <w:shd w:val="clear" w:color="auto" w:fill="FFFFFF"/>
        </w:rPr>
        <w:t>6</w:t>
      </w:r>
      <w:r>
        <w:rPr>
          <w:rFonts w:eastAsia="宋体" w:cs="Arial Regular"/>
          <w:sz w:val="18"/>
          <w:szCs w:val="18"/>
          <w:shd w:val="clear" w:color="auto" w:fill="FFFFFF"/>
        </w:rPr>
        <w:t>月</w:t>
      </w:r>
      <w:r>
        <w:rPr>
          <w:rFonts w:eastAsia="宋体" w:cs="Arial Regular"/>
          <w:sz w:val="18"/>
          <w:szCs w:val="18"/>
          <w:shd w:val="clear" w:color="auto" w:fill="FFFFFF"/>
        </w:rPr>
        <w:t>4</w:t>
      </w:r>
      <w:r>
        <w:rPr>
          <w:rFonts w:eastAsia="宋体" w:cs="Arial Regular"/>
          <w:sz w:val="18"/>
          <w:szCs w:val="18"/>
          <w:shd w:val="clear" w:color="auto" w:fill="FFFFFF"/>
        </w:rPr>
        <w:t>日，欧盟委员会发布了一套现代化的示范合同条款，称为</w:t>
      </w:r>
      <w:r>
        <w:rPr>
          <w:rFonts w:eastAsia="宋体" w:cs="Arial Regular" w:hint="eastAsia"/>
          <w:sz w:val="18"/>
          <w:szCs w:val="18"/>
          <w:shd w:val="clear" w:color="auto" w:fill="FFFFFF"/>
        </w:rPr>
        <w:t>“</w:t>
      </w:r>
      <w:r>
        <w:rPr>
          <w:rFonts w:eastAsia="宋体" w:cs="Arial Regular"/>
          <w:sz w:val="18"/>
          <w:szCs w:val="18"/>
          <w:shd w:val="clear" w:color="auto" w:fill="FFFFFF"/>
        </w:rPr>
        <w:t>标准合同条款</w:t>
      </w:r>
      <w:r>
        <w:rPr>
          <w:rFonts w:eastAsia="宋体" w:cs="Arial Regular" w:hint="eastAsia"/>
          <w:sz w:val="18"/>
          <w:szCs w:val="18"/>
          <w:shd w:val="clear" w:color="auto" w:fill="FFFFFF"/>
        </w:rPr>
        <w:t>”</w:t>
      </w:r>
      <w:r>
        <w:rPr>
          <w:rFonts w:eastAsia="宋体" w:cs="Arial Regular"/>
          <w:sz w:val="18"/>
          <w:szCs w:val="18"/>
          <w:shd w:val="clear" w:color="auto" w:fill="FFFFFF"/>
        </w:rPr>
        <w:t>，用于个人数据的国际传输，有助于将个人数据传输到欧洲经济区以外的控制者和处理者。根据《一般数据保护条例》，</w:t>
      </w:r>
      <w:r>
        <w:rPr>
          <w:rFonts w:eastAsia="宋体" w:cs="Arial Regular" w:hint="eastAsia"/>
          <w:sz w:val="18"/>
          <w:szCs w:val="18"/>
          <w:shd w:val="clear" w:color="auto" w:fill="FFFFFF"/>
          <w:lang w:eastAsia="zh-Hans"/>
        </w:rPr>
        <w:t>需要遵守</w:t>
      </w:r>
      <w:r>
        <w:rPr>
          <w:rFonts w:eastAsia="宋体" w:cs="Arial Regular"/>
          <w:sz w:val="18"/>
          <w:szCs w:val="18"/>
          <w:shd w:val="clear" w:color="auto" w:fill="FFFFFF"/>
        </w:rPr>
        <w:t>《一般数据保护条例》的控制者或处理者可以使用标准合同条款将个人数据传输到欧洲经济区之外的控制者或处理者，这些控制者或处理者的活动不受《一般数据保护条例》约束。控制者和处理者可以（在自愿的基础上）将标准合同条款纳入他们与其他方的合同安排中，以证明符合数据保护要求，因为</w:t>
      </w:r>
      <w:r>
        <w:rPr>
          <w:rFonts w:eastAsia="宋体" w:cs="Arial Regular" w:hint="eastAsia"/>
          <w:sz w:val="18"/>
          <w:szCs w:val="18"/>
          <w:shd w:val="clear" w:color="auto" w:fill="FFFFFF"/>
          <w:lang w:eastAsia="zh-Hans"/>
        </w:rPr>
        <w:t>具体内容</w:t>
      </w:r>
      <w:r>
        <w:rPr>
          <w:rFonts w:eastAsia="宋体" w:cs="Arial Regular"/>
          <w:sz w:val="18"/>
          <w:szCs w:val="18"/>
          <w:shd w:val="clear" w:color="auto" w:fill="FFFFFF"/>
        </w:rPr>
        <w:t>包含特定的数据保护措施，以确保个人数据在传输到欧洲经济区之外时继续受益于高水平的保护。通过遵守标准合同条款，数据导入者通过合同承诺遵守相关的数据保护措施。</w:t>
      </w:r>
      <w:bookmarkEnd w:id="438"/>
    </w:p>
    <w:p w14:paraId="0EDB3A20" w14:textId="77777777" w:rsidR="001719F8" w:rsidRDefault="00000000">
      <w:pPr>
        <w:spacing w:beforeLines="100" w:before="240"/>
        <w:ind w:left="39" w:right="28"/>
        <w:jc w:val="both"/>
        <w:rPr>
          <w:rFonts w:eastAsia="宋体" w:cs="Arial Regular"/>
          <w:sz w:val="12"/>
          <w:szCs w:val="12"/>
        </w:rPr>
      </w:pPr>
      <w:bookmarkStart w:id="439" w:name="NT_SRC_0000000322"/>
      <w:r>
        <w:rPr>
          <w:rFonts w:eastAsia="宋体" w:cs="Arial Regular"/>
          <w:sz w:val="18"/>
          <w:szCs w:val="18"/>
          <w:shd w:val="clear" w:color="auto" w:fill="FFFFFF"/>
        </w:rPr>
        <w:t>9.6.</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addition to the rules already adopted, several legislative initiatives are currently under consideration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co-legislators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including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cybersecurity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requirements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 products</w:t>
      </w:r>
      <w:r>
        <w:rPr>
          <w:rStyle w:val="ad"/>
          <w:rFonts w:eastAsia="宋体" w:cs="Arial Regular"/>
          <w:sz w:val="18"/>
          <w:szCs w:val="18"/>
          <w:shd w:val="clear" w:color="auto" w:fill="FFFFFF"/>
        </w:rPr>
        <w:footnoteReference w:id="102"/>
      </w:r>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semiconductor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ecosystems</w:t>
      </w:r>
      <w:r>
        <w:rPr>
          <w:rStyle w:val="ad"/>
          <w:rFonts w:eastAsia="宋体" w:cs="Arial Regular"/>
          <w:sz w:val="18"/>
          <w:szCs w:val="18"/>
          <w:shd w:val="clear" w:color="auto" w:fill="FFFFFF"/>
        </w:rPr>
        <w:footnoteReference w:id="103"/>
      </w:r>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artificial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intelligence</w:t>
      </w:r>
      <w:r>
        <w:rPr>
          <w:rStyle w:val="ad"/>
          <w:rFonts w:eastAsia="宋体" w:cs="Arial Regular"/>
          <w:sz w:val="18"/>
          <w:szCs w:val="18"/>
          <w:shd w:val="clear" w:color="auto" w:fill="FFFFFF"/>
        </w:rPr>
        <w:footnoteReference w:id="104"/>
      </w:r>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framework</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 European Digital Identity</w:t>
      </w:r>
      <w:r>
        <w:rPr>
          <w:rStyle w:val="ad"/>
          <w:rFonts w:eastAsia="宋体" w:cs="Arial Regular"/>
          <w:sz w:val="18"/>
          <w:szCs w:val="18"/>
          <w:shd w:val="clear" w:color="auto" w:fill="FFFFFF"/>
        </w:rPr>
        <w:footnoteReference w:id="105"/>
      </w:r>
      <w:r>
        <w:rPr>
          <w:rFonts w:eastAsia="宋体" w:cs="Arial Regular"/>
          <w:sz w:val="18"/>
          <w:szCs w:val="18"/>
          <w:shd w:val="clear" w:color="auto" w:fill="FFFFFF"/>
        </w:rPr>
        <w:t>, on roaming</w:t>
      </w:r>
      <w:r>
        <w:rPr>
          <w:rStyle w:val="ad"/>
          <w:rFonts w:eastAsia="宋体" w:cs="Arial Regular"/>
          <w:sz w:val="18"/>
          <w:szCs w:val="18"/>
          <w:shd w:val="clear" w:color="auto" w:fill="FFFFFF"/>
        </w:rPr>
        <w:footnoteReference w:id="106"/>
      </w:r>
      <w:r>
        <w:rPr>
          <w:rFonts w:eastAsia="宋体" w:cs="Arial Regular"/>
          <w:sz w:val="18"/>
          <w:szCs w:val="18"/>
          <w:shd w:val="clear" w:color="auto" w:fill="FFFFFF"/>
        </w:rPr>
        <w:t>, on fair access to and use of data</w:t>
      </w:r>
      <w:r>
        <w:rPr>
          <w:rStyle w:val="ad"/>
          <w:rFonts w:eastAsia="宋体" w:cs="Arial Regular"/>
          <w:sz w:val="18"/>
          <w:szCs w:val="18"/>
          <w:shd w:val="clear" w:color="auto" w:fill="FFFFFF"/>
        </w:rPr>
        <w:footnoteReference w:id="107"/>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 on AI Liability.</w:t>
      </w:r>
      <w:bookmarkStart w:id="446" w:name="NT_TAR_0000000322"/>
      <w:bookmarkEnd w:id="439"/>
      <w:r>
        <w:rPr>
          <w:rStyle w:val="ad"/>
          <w:rFonts w:eastAsia="宋体" w:cs="Arial Regular"/>
          <w:sz w:val="18"/>
          <w:szCs w:val="18"/>
          <w:shd w:val="clear" w:color="auto" w:fill="FFFFFF"/>
        </w:rPr>
        <w:footnoteReference w:id="108"/>
      </w:r>
      <w:r>
        <w:rPr>
          <w:rFonts w:eastAsia="宋体" w:cs="Arial Regular" w:hint="eastAsia"/>
          <w:sz w:val="18"/>
          <w:szCs w:val="18"/>
          <w:shd w:val="clear" w:color="auto" w:fill="FFFFFF"/>
        </w:rPr>
        <w:t xml:space="preserve"> </w:t>
      </w:r>
      <w:r>
        <w:rPr>
          <w:rFonts w:eastAsia="宋体" w:cs="Arial Regular"/>
          <w:sz w:val="18"/>
          <w:szCs w:val="18"/>
          <w:shd w:val="clear" w:color="auto" w:fill="FFFFFF"/>
        </w:rPr>
        <w:t>除了已经通过的规则之外，欧盟的共同立法者目前正在审议几项立法倡议，包括产品的网络安全要求、半导体生态系统、人工智能、欧洲数字身份框架、</w:t>
      </w:r>
      <w:r>
        <w:rPr>
          <w:rFonts w:eastAsia="宋体" w:cs="Arial Regular" w:hint="eastAsia"/>
          <w:sz w:val="18"/>
          <w:szCs w:val="18"/>
          <w:shd w:val="clear" w:color="auto" w:fill="FFFFFF"/>
          <w:lang w:eastAsia="zh-Hans"/>
        </w:rPr>
        <w:t>网络</w:t>
      </w:r>
      <w:r>
        <w:rPr>
          <w:rFonts w:eastAsia="宋体" w:cs="Arial Regular"/>
          <w:sz w:val="18"/>
          <w:szCs w:val="18"/>
          <w:shd w:val="clear" w:color="auto" w:fill="FFFFFF"/>
        </w:rPr>
        <w:t>漫游、公平获取和使用数据和人工智能责任</w:t>
      </w:r>
      <w:bookmarkEnd w:id="446"/>
      <w:r>
        <w:rPr>
          <w:rFonts w:eastAsia="宋体" w:cs="Arial Regular"/>
          <w:sz w:val="18"/>
          <w:szCs w:val="18"/>
          <w:shd w:val="clear" w:color="auto" w:fill="FFFFFF"/>
        </w:rPr>
        <w:t>。</w:t>
      </w:r>
    </w:p>
    <w:p w14:paraId="447FD890" w14:textId="77777777" w:rsidR="001719F8" w:rsidRDefault="00000000">
      <w:pPr>
        <w:spacing w:beforeLines="100" w:before="240"/>
        <w:ind w:left="39"/>
        <w:jc w:val="both"/>
        <w:outlineLvl w:val="1"/>
        <w:rPr>
          <w:rFonts w:eastAsia="宋体" w:cs="Arial Regular"/>
          <w:sz w:val="18"/>
          <w:szCs w:val="18"/>
        </w:rPr>
      </w:pPr>
      <w:bookmarkStart w:id="448" w:name="_bookmark40"/>
      <w:bookmarkStart w:id="449" w:name="NT_SRC_0000000337"/>
      <w:bookmarkEnd w:id="448"/>
      <w:r>
        <w:rPr>
          <w:rFonts w:eastAsia="宋体" w:cs="Arial Regular"/>
          <w:b/>
          <w:bCs/>
          <w:color w:val="006283"/>
          <w:sz w:val="18"/>
          <w:szCs w:val="18"/>
          <w:shd w:val="clear" w:color="auto" w:fill="FFFFFF"/>
        </w:rPr>
        <w:lastRenderedPageBreak/>
        <w:t>9.2</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Single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Market</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for</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goods</w:t>
      </w:r>
      <w:bookmarkStart w:id="450" w:name="NT_TAR_0000000337"/>
      <w:bookmarkEnd w:id="449"/>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单一商品市场</w:t>
      </w:r>
      <w:bookmarkEnd w:id="450"/>
    </w:p>
    <w:p w14:paraId="77A3E8D9" w14:textId="77777777" w:rsidR="001719F8" w:rsidRDefault="00000000">
      <w:pPr>
        <w:spacing w:beforeLines="100" w:before="240"/>
        <w:ind w:left="39" w:right="28"/>
        <w:jc w:val="both"/>
        <w:rPr>
          <w:rFonts w:eastAsia="宋体" w:cs="Arial Regular"/>
          <w:sz w:val="18"/>
          <w:szCs w:val="18"/>
        </w:rPr>
      </w:pPr>
      <w:bookmarkStart w:id="451" w:name="NT_SRC_0000000338"/>
      <w:r>
        <w:rPr>
          <w:rFonts w:eastAsia="宋体" w:cs="Arial Regular"/>
          <w:sz w:val="18"/>
          <w:szCs w:val="18"/>
          <w:shd w:val="clear" w:color="auto" w:fill="FFFFFF"/>
        </w:rPr>
        <w:t>9.7.</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In February 2022 the EU adopted a new </w:t>
      </w:r>
      <w:proofErr w:type="spellStart"/>
      <w:r>
        <w:rPr>
          <w:rFonts w:eastAsia="宋体" w:cs="Arial Regular"/>
          <w:sz w:val="18"/>
          <w:szCs w:val="18"/>
          <w:shd w:val="clear" w:color="auto" w:fill="FFFFFF"/>
        </w:rPr>
        <w:t>Standardisation</w:t>
      </w:r>
      <w:proofErr w:type="spellEnd"/>
      <w:r>
        <w:rPr>
          <w:rFonts w:eastAsia="宋体" w:cs="Arial Regular"/>
          <w:sz w:val="18"/>
          <w:szCs w:val="18"/>
          <w:shd w:val="clear" w:color="auto" w:fill="FFFFFF"/>
        </w:rPr>
        <w:t xml:space="preserve"> strategy, which outlines the EU approach to standards within the EU Single market as well as globally to support a resilient, green and digital EU Single market. The aim is to achieve a faster system, better targeted to address </w:t>
      </w:r>
      <w:proofErr w:type="spellStart"/>
      <w:r>
        <w:rPr>
          <w:rFonts w:eastAsia="宋体" w:cs="Arial Regular"/>
          <w:sz w:val="18"/>
          <w:szCs w:val="18"/>
          <w:shd w:val="clear" w:color="auto" w:fill="FFFFFF"/>
        </w:rPr>
        <w:t>standardisation</w:t>
      </w:r>
      <w:proofErr w:type="spellEnd"/>
      <w:r>
        <w:rPr>
          <w:rFonts w:eastAsia="宋体" w:cs="Arial Regular"/>
          <w:sz w:val="18"/>
          <w:szCs w:val="18"/>
          <w:shd w:val="clear" w:color="auto" w:fill="FFFFFF"/>
        </w:rPr>
        <w:t xml:space="preserve"> needs in strategic areas as well as to improve its governance and integrity. The Strategy also targets strengthening the link between </w:t>
      </w:r>
      <w:proofErr w:type="spellStart"/>
      <w:r>
        <w:rPr>
          <w:rFonts w:eastAsia="宋体" w:cs="Arial Regular"/>
          <w:sz w:val="18"/>
          <w:szCs w:val="18"/>
          <w:shd w:val="clear" w:color="auto" w:fill="FFFFFF"/>
        </w:rPr>
        <w:t>standardisation</w:t>
      </w:r>
      <w:proofErr w:type="spellEnd"/>
      <w:r>
        <w:rPr>
          <w:rFonts w:eastAsia="宋体" w:cs="Arial Regular"/>
          <w:sz w:val="18"/>
          <w:szCs w:val="18"/>
          <w:shd w:val="clear" w:color="auto" w:fill="FFFFFF"/>
        </w:rPr>
        <w:t xml:space="preserve"> and research and innovation, and promotes higher academic awareness on standards, thus enabling the next generation of </w:t>
      </w:r>
      <w:proofErr w:type="spellStart"/>
      <w:r>
        <w:rPr>
          <w:rFonts w:eastAsia="宋体" w:cs="Arial Regular"/>
          <w:sz w:val="18"/>
          <w:szCs w:val="18"/>
          <w:shd w:val="clear" w:color="auto" w:fill="FFFFFF"/>
        </w:rPr>
        <w:t>standardisation</w:t>
      </w:r>
      <w:proofErr w:type="spellEnd"/>
      <w:r>
        <w:rPr>
          <w:rFonts w:eastAsia="宋体" w:cs="Arial Regular"/>
          <w:sz w:val="18"/>
          <w:szCs w:val="18"/>
          <w:shd w:val="clear" w:color="auto" w:fill="FFFFFF"/>
        </w:rPr>
        <w:t xml:space="preserve"> experts.</w:t>
      </w:r>
      <w:bookmarkStart w:id="452" w:name="NT_TAR_0000000338"/>
      <w:bookmarkEnd w:id="451"/>
      <w:r>
        <w:rPr>
          <w:rFonts w:eastAsia="宋体" w:cs="Arial Regular" w:hint="eastAsia"/>
          <w:sz w:val="18"/>
          <w:szCs w:val="18"/>
          <w:shd w:val="clear" w:color="auto" w:fill="FFFFFF"/>
        </w:rPr>
        <w:t xml:space="preserve"> </w:t>
      </w:r>
      <w:r>
        <w:rPr>
          <w:rFonts w:eastAsia="宋体" w:cs="Arial Regular"/>
          <w:sz w:val="18"/>
          <w:szCs w:val="18"/>
          <w:shd w:val="clear" w:color="auto" w:fill="FFFFFF"/>
        </w:rPr>
        <w:t>2022</w:t>
      </w:r>
      <w:r>
        <w:rPr>
          <w:rFonts w:eastAsia="宋体" w:cs="Arial Regular"/>
          <w:sz w:val="18"/>
          <w:szCs w:val="18"/>
          <w:shd w:val="clear" w:color="auto" w:fill="FFFFFF"/>
        </w:rPr>
        <w:t>年</w:t>
      </w:r>
      <w:r>
        <w:rPr>
          <w:rFonts w:eastAsia="宋体" w:cs="Arial Regular"/>
          <w:sz w:val="18"/>
          <w:szCs w:val="18"/>
          <w:shd w:val="clear" w:color="auto" w:fill="FFFFFF"/>
        </w:rPr>
        <w:t>2</w:t>
      </w:r>
      <w:r>
        <w:rPr>
          <w:rFonts w:eastAsia="宋体" w:cs="Arial Regular"/>
          <w:sz w:val="18"/>
          <w:szCs w:val="18"/>
          <w:shd w:val="clear" w:color="auto" w:fill="FFFFFF"/>
        </w:rPr>
        <w:t>月，欧盟通过了一项新的标准化战略，概述了欧盟在欧盟单一市场以及全球范围内的标准方法，以支持弹性、绿色和数字化的欧盟单一市场。目标是实现一个更快的系统，更有针对性地解决战略领域的标准化需求，并改善其治理和完整性。该战略</w:t>
      </w:r>
      <w:r>
        <w:rPr>
          <w:rFonts w:eastAsia="宋体" w:cs="Arial Regular" w:hint="eastAsia"/>
          <w:sz w:val="18"/>
          <w:szCs w:val="18"/>
          <w:shd w:val="clear" w:color="auto" w:fill="FFFFFF"/>
          <w:lang w:eastAsia="zh-Hans"/>
        </w:rPr>
        <w:t>的目的还包括</w:t>
      </w:r>
      <w:r>
        <w:rPr>
          <w:rFonts w:eastAsia="宋体" w:cs="Arial Regular"/>
          <w:sz w:val="18"/>
          <w:szCs w:val="18"/>
          <w:shd w:val="clear" w:color="auto" w:fill="FFFFFF"/>
        </w:rPr>
        <w:t>加强标准化与研究和创新之间的联系，并促进更高的标准学术意识，从而培养下一代标准化专家。</w:t>
      </w:r>
      <w:bookmarkEnd w:id="452"/>
    </w:p>
    <w:p w14:paraId="6628B32F" w14:textId="77777777" w:rsidR="001719F8" w:rsidRDefault="00000000">
      <w:pPr>
        <w:spacing w:beforeLines="100" w:before="240"/>
        <w:ind w:left="35" w:right="32" w:firstLine="4"/>
        <w:jc w:val="both"/>
        <w:rPr>
          <w:rFonts w:eastAsia="宋体" w:cs="Arial Regular"/>
          <w:sz w:val="18"/>
          <w:szCs w:val="18"/>
        </w:rPr>
      </w:pPr>
      <w:bookmarkStart w:id="453" w:name="NT_SRC_0000000339"/>
      <w:r>
        <w:rPr>
          <w:rFonts w:eastAsia="宋体" w:cs="Arial Regular"/>
          <w:sz w:val="18"/>
          <w:szCs w:val="18"/>
          <w:shd w:val="clear" w:color="auto" w:fill="FFFFFF"/>
        </w:rPr>
        <w:t xml:space="preserve">9.8. The Strategy was accompanied by a technical amendment to the </w:t>
      </w:r>
      <w:proofErr w:type="spellStart"/>
      <w:r>
        <w:rPr>
          <w:rFonts w:eastAsia="宋体" w:cs="Arial Regular"/>
          <w:sz w:val="18"/>
          <w:szCs w:val="18"/>
          <w:shd w:val="clear" w:color="auto" w:fill="FFFFFF"/>
        </w:rPr>
        <w:t>Standardisation</w:t>
      </w:r>
      <w:proofErr w:type="spellEnd"/>
      <w:r>
        <w:rPr>
          <w:rFonts w:eastAsia="宋体" w:cs="Arial Regular"/>
          <w:sz w:val="18"/>
          <w:szCs w:val="18"/>
          <w:shd w:val="clear" w:color="auto" w:fill="FFFFFF"/>
        </w:rPr>
        <w:t xml:space="preserve"> regulation and two technical reports, the Annual Union Work </w:t>
      </w:r>
      <w:proofErr w:type="spellStart"/>
      <w:r>
        <w:rPr>
          <w:rFonts w:eastAsia="宋体" w:cs="Arial Regular"/>
          <w:sz w:val="18"/>
          <w:szCs w:val="18"/>
          <w:shd w:val="clear" w:color="auto" w:fill="FFFFFF"/>
        </w:rPr>
        <w:t>Programme</w:t>
      </w:r>
      <w:proofErr w:type="spellEnd"/>
      <w:r>
        <w:rPr>
          <w:rFonts w:eastAsia="宋体" w:cs="Arial Regular"/>
          <w:sz w:val="18"/>
          <w:szCs w:val="18"/>
          <w:shd w:val="clear" w:color="auto" w:fill="FFFFFF"/>
        </w:rPr>
        <w:t xml:space="preserve"> on </w:t>
      </w:r>
      <w:proofErr w:type="spellStart"/>
      <w:r>
        <w:rPr>
          <w:rFonts w:eastAsia="宋体" w:cs="Arial Regular"/>
          <w:sz w:val="18"/>
          <w:szCs w:val="18"/>
          <w:shd w:val="clear" w:color="auto" w:fill="FFFFFF"/>
        </w:rPr>
        <w:t>Standardisation</w:t>
      </w:r>
      <w:proofErr w:type="spellEnd"/>
      <w:r>
        <w:rPr>
          <w:rFonts w:eastAsia="宋体" w:cs="Arial Regular"/>
          <w:sz w:val="18"/>
          <w:szCs w:val="18"/>
          <w:shd w:val="clear" w:color="auto" w:fill="FFFFFF"/>
        </w:rPr>
        <w:t xml:space="preserve"> and a report to the European Parliament and the Council on the implementation of the </w:t>
      </w:r>
      <w:proofErr w:type="spellStart"/>
      <w:r>
        <w:rPr>
          <w:rFonts w:eastAsia="宋体" w:cs="Arial Regular"/>
          <w:sz w:val="18"/>
          <w:szCs w:val="18"/>
          <w:shd w:val="clear" w:color="auto" w:fill="FFFFFF"/>
        </w:rPr>
        <w:t>Standardisation</w:t>
      </w:r>
      <w:proofErr w:type="spellEnd"/>
      <w:r>
        <w:rPr>
          <w:rFonts w:eastAsia="宋体" w:cs="Arial Regular"/>
          <w:sz w:val="18"/>
          <w:szCs w:val="18"/>
          <w:shd w:val="clear" w:color="auto" w:fill="FFFFFF"/>
        </w:rPr>
        <w:t xml:space="preserve"> Regulation.</w:t>
      </w:r>
      <w:bookmarkStart w:id="454" w:name="NT_TAR_0000000339"/>
      <w:bookmarkEnd w:id="453"/>
      <w:r>
        <w:rPr>
          <w:rFonts w:eastAsia="宋体" w:cs="Arial Regular" w:hint="eastAsia"/>
          <w:sz w:val="18"/>
          <w:szCs w:val="18"/>
          <w:shd w:val="clear" w:color="auto" w:fill="FFFFFF"/>
        </w:rPr>
        <w:t xml:space="preserve"> </w:t>
      </w:r>
      <w:r>
        <w:rPr>
          <w:rFonts w:eastAsia="宋体" w:cs="Arial Regular"/>
          <w:sz w:val="18"/>
          <w:szCs w:val="18"/>
          <w:shd w:val="clear" w:color="auto" w:fill="FFFFFF"/>
        </w:rPr>
        <w:t>该战略附有对标准化条例的技术修</w:t>
      </w:r>
      <w:r>
        <w:rPr>
          <w:rFonts w:eastAsia="宋体" w:cs="Arial Regular" w:hint="eastAsia"/>
          <w:sz w:val="18"/>
          <w:szCs w:val="18"/>
          <w:shd w:val="clear" w:color="auto" w:fill="FFFFFF"/>
        </w:rPr>
        <w:t>改</w:t>
      </w:r>
      <w:r>
        <w:rPr>
          <w:rFonts w:eastAsia="宋体" w:cs="Arial Regular"/>
          <w:sz w:val="18"/>
          <w:szCs w:val="18"/>
          <w:shd w:val="clear" w:color="auto" w:fill="FFFFFF"/>
        </w:rPr>
        <w:t>和两份技术报告，即欧盟标准化年度工作计划和向欧洲议会和理事会提交的标准化条例执行情况报告。</w:t>
      </w:r>
      <w:bookmarkEnd w:id="454"/>
    </w:p>
    <w:p w14:paraId="426EF0B5" w14:textId="77777777" w:rsidR="001719F8" w:rsidRDefault="00000000">
      <w:pPr>
        <w:spacing w:beforeLines="100" w:before="240"/>
        <w:ind w:left="39" w:right="31"/>
        <w:jc w:val="both"/>
        <w:rPr>
          <w:rFonts w:eastAsia="宋体" w:cs="Arial Regular"/>
          <w:sz w:val="18"/>
          <w:szCs w:val="18"/>
        </w:rPr>
      </w:pPr>
      <w:bookmarkStart w:id="455" w:name="NT_SRC_0000000340"/>
      <w:r>
        <w:rPr>
          <w:rFonts w:eastAsia="宋体" w:cs="Arial Regular"/>
          <w:sz w:val="18"/>
          <w:szCs w:val="18"/>
          <w:shd w:val="clear" w:color="auto" w:fill="FFFFFF"/>
        </w:rPr>
        <w:t>9.9.</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context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digital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transformation,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Commission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proposed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on machinery safety on 21 April 2021 to deal with the risks stemming from </w:t>
      </w:r>
      <w:proofErr w:type="spellStart"/>
      <w:r>
        <w:rPr>
          <w:rFonts w:eastAsia="宋体" w:cs="Arial Regular"/>
          <w:sz w:val="18"/>
          <w:szCs w:val="18"/>
          <w:shd w:val="clear" w:color="auto" w:fill="FFFFFF"/>
        </w:rPr>
        <w:t>digitalisation</w:t>
      </w:r>
      <w:proofErr w:type="spellEnd"/>
      <w:r>
        <w:rPr>
          <w:rFonts w:eastAsia="宋体" w:cs="Arial Regular"/>
          <w:sz w:val="18"/>
          <w:szCs w:val="18"/>
          <w:shd w:val="clear" w:color="auto" w:fill="FFFFFF"/>
        </w:rPr>
        <w:t>, such as interconnectivity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machine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learning,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bring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legal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certainty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economic</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operators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 environmental benefits by allowing digital instructions and documentation. The co-legislators, the European Parliament and the Council, are discussing the proposal to reach a compromise in the upcoming months.</w:t>
      </w:r>
      <w:bookmarkStart w:id="456" w:name="NT_TAR_0000000340"/>
      <w:bookmarkEnd w:id="455"/>
      <w:r>
        <w:rPr>
          <w:rFonts w:eastAsia="宋体" w:cs="Arial Regular" w:hint="eastAsia"/>
          <w:sz w:val="18"/>
          <w:szCs w:val="18"/>
          <w:shd w:val="clear" w:color="auto" w:fill="FFFFFF"/>
        </w:rPr>
        <w:t xml:space="preserve"> </w:t>
      </w:r>
      <w:r>
        <w:rPr>
          <w:rFonts w:eastAsia="宋体" w:cs="Arial Regular"/>
          <w:sz w:val="18"/>
          <w:szCs w:val="18"/>
          <w:shd w:val="clear" w:color="auto" w:fill="FFFFFF"/>
        </w:rPr>
        <w:t>在数字化转型的背景下，欧盟委员会于</w:t>
      </w:r>
      <w:r>
        <w:rPr>
          <w:rFonts w:eastAsia="宋体" w:cs="Arial Regular"/>
          <w:sz w:val="18"/>
          <w:szCs w:val="18"/>
          <w:shd w:val="clear" w:color="auto" w:fill="FFFFFF"/>
        </w:rPr>
        <w:t>2021</w:t>
      </w:r>
      <w:r>
        <w:rPr>
          <w:rFonts w:eastAsia="宋体" w:cs="Arial Regular"/>
          <w:sz w:val="18"/>
          <w:szCs w:val="18"/>
          <w:shd w:val="clear" w:color="auto" w:fill="FFFFFF"/>
        </w:rPr>
        <w:t>年</w:t>
      </w:r>
      <w:r>
        <w:rPr>
          <w:rFonts w:eastAsia="宋体" w:cs="Arial Regular"/>
          <w:sz w:val="18"/>
          <w:szCs w:val="18"/>
          <w:shd w:val="clear" w:color="auto" w:fill="FFFFFF"/>
        </w:rPr>
        <w:t>4</w:t>
      </w:r>
      <w:r>
        <w:rPr>
          <w:rFonts w:eastAsia="宋体" w:cs="Arial Regular"/>
          <w:sz w:val="18"/>
          <w:szCs w:val="18"/>
          <w:shd w:val="clear" w:color="auto" w:fill="FFFFFF"/>
        </w:rPr>
        <w:t>月</w:t>
      </w:r>
      <w:r>
        <w:rPr>
          <w:rFonts w:eastAsia="宋体" w:cs="Arial Regular"/>
          <w:sz w:val="18"/>
          <w:szCs w:val="18"/>
          <w:shd w:val="clear" w:color="auto" w:fill="FFFFFF"/>
        </w:rPr>
        <w:t>21</w:t>
      </w:r>
      <w:r>
        <w:rPr>
          <w:rFonts w:eastAsia="宋体" w:cs="Arial Regular"/>
          <w:sz w:val="18"/>
          <w:szCs w:val="18"/>
          <w:shd w:val="clear" w:color="auto" w:fill="FFFFFF"/>
        </w:rPr>
        <w:t>日提出了一项关于机械安全的法规，以应对数字化带来的风险，如互联互通或机器学习，并通过允许数字化指令和文件为经济运营商带来法律确定性和环境效益。共同立法者</w:t>
      </w:r>
      <w:r>
        <w:rPr>
          <w:rFonts w:eastAsia="宋体" w:cs="Arial Regular" w:hint="eastAsia"/>
          <w:sz w:val="18"/>
          <w:szCs w:val="18"/>
          <w:shd w:val="clear" w:color="auto" w:fill="FFFFFF"/>
        </w:rPr>
        <w:t>——</w:t>
      </w:r>
      <w:r>
        <w:rPr>
          <w:rFonts w:eastAsia="宋体" w:cs="Arial Regular"/>
          <w:sz w:val="18"/>
          <w:szCs w:val="18"/>
          <w:shd w:val="clear" w:color="auto" w:fill="FFFFFF"/>
        </w:rPr>
        <w:t>欧洲议会和理事会，正在讨论在未来几个月达成妥协的提议。</w:t>
      </w:r>
      <w:bookmarkEnd w:id="456"/>
    </w:p>
    <w:p w14:paraId="35153967" w14:textId="77777777" w:rsidR="001719F8" w:rsidRDefault="00000000">
      <w:pPr>
        <w:spacing w:beforeLines="100" w:before="240"/>
        <w:ind w:left="39" w:right="31"/>
        <w:jc w:val="both"/>
        <w:rPr>
          <w:rFonts w:eastAsia="宋体" w:cs="Arial Regular"/>
          <w:sz w:val="18"/>
          <w:szCs w:val="18"/>
        </w:rPr>
      </w:pPr>
      <w:bookmarkStart w:id="457" w:name="NT_SRC_0000000341"/>
      <w:r>
        <w:rPr>
          <w:rFonts w:eastAsia="宋体" w:cs="Arial Regular"/>
          <w:sz w:val="18"/>
          <w:szCs w:val="18"/>
          <w:shd w:val="clear" w:color="auto" w:fill="FFFFFF"/>
        </w:rPr>
        <w:t>9.10.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As part of a broader EU effort to reduce e-waste and to empower consumers to make more sustainable choices, a regulatory measure on common charging solution for mobile phones and similar electronic devices has been adopted in September 2022. The requirements of the 'common charging' solution will apply to all handheld mobile phones, tablets, digital cameras, headphones, headsets, portable speakers, handheld videogame consoles, e-readers, earbuds, keyboards, mice, and portable navigation systems as of 2024. These requirements will also apply to laptops as of 2026.</w:t>
      </w:r>
      <w:bookmarkStart w:id="458" w:name="NT_TAR_0000000341"/>
      <w:bookmarkEnd w:id="457"/>
      <w:r>
        <w:rPr>
          <w:rFonts w:eastAsia="宋体" w:cs="Arial Regular" w:hint="eastAsia"/>
          <w:sz w:val="18"/>
          <w:szCs w:val="18"/>
          <w:shd w:val="clear" w:color="auto" w:fill="FFFFFF"/>
        </w:rPr>
        <w:t xml:space="preserve"> </w:t>
      </w:r>
      <w:r>
        <w:rPr>
          <w:rFonts w:eastAsia="宋体" w:cs="Arial Regular"/>
          <w:sz w:val="18"/>
          <w:szCs w:val="18"/>
          <w:shd w:val="clear" w:color="auto" w:fill="FFFFFF"/>
        </w:rPr>
        <w:t>作为欧盟减少电子垃圾和让消费者做出更可持续选择的</w:t>
      </w:r>
      <w:r>
        <w:rPr>
          <w:rFonts w:eastAsia="宋体" w:cs="Arial Regular" w:hint="eastAsia"/>
          <w:sz w:val="18"/>
          <w:szCs w:val="18"/>
          <w:shd w:val="clear" w:color="auto" w:fill="FFFFFF"/>
          <w:lang w:eastAsia="zh-Hans"/>
        </w:rPr>
        <w:t>措施</w:t>
      </w:r>
      <w:r>
        <w:rPr>
          <w:rFonts w:eastAsia="宋体" w:cs="Arial Regular"/>
          <w:sz w:val="18"/>
          <w:szCs w:val="18"/>
          <w:shd w:val="clear" w:color="auto" w:fill="FFFFFF"/>
        </w:rPr>
        <w:t>的一部分，</w:t>
      </w:r>
      <w:r>
        <w:rPr>
          <w:rFonts w:eastAsia="宋体" w:cs="Arial Regular"/>
          <w:sz w:val="18"/>
          <w:szCs w:val="18"/>
          <w:shd w:val="clear" w:color="auto" w:fill="FFFFFF"/>
        </w:rPr>
        <w:t>2022</w:t>
      </w:r>
      <w:r>
        <w:rPr>
          <w:rFonts w:eastAsia="宋体" w:cs="Arial Regular"/>
          <w:sz w:val="18"/>
          <w:szCs w:val="18"/>
          <w:shd w:val="clear" w:color="auto" w:fill="FFFFFF"/>
        </w:rPr>
        <w:t>年</w:t>
      </w:r>
      <w:r>
        <w:rPr>
          <w:rFonts w:eastAsia="宋体" w:cs="Arial Regular"/>
          <w:sz w:val="18"/>
          <w:szCs w:val="18"/>
          <w:shd w:val="clear" w:color="auto" w:fill="FFFFFF"/>
        </w:rPr>
        <w:t>9</w:t>
      </w:r>
      <w:r>
        <w:rPr>
          <w:rFonts w:eastAsia="宋体" w:cs="Arial Regular"/>
          <w:sz w:val="18"/>
          <w:szCs w:val="18"/>
          <w:shd w:val="clear" w:color="auto" w:fill="FFFFFF"/>
        </w:rPr>
        <w:t>月通过了一项关于</w:t>
      </w:r>
      <w:r>
        <w:rPr>
          <w:rFonts w:eastAsia="宋体" w:cs="Arial Regular" w:hint="eastAsia"/>
          <w:sz w:val="18"/>
          <w:szCs w:val="18"/>
          <w:shd w:val="clear" w:color="auto" w:fill="FFFFFF"/>
        </w:rPr>
        <w:t>智能</w:t>
      </w:r>
      <w:r>
        <w:rPr>
          <w:rFonts w:eastAsia="宋体" w:cs="Arial Regular"/>
          <w:sz w:val="18"/>
          <w:szCs w:val="18"/>
          <w:shd w:val="clear" w:color="auto" w:fill="FFFFFF"/>
        </w:rPr>
        <w:t>手机和类似电子设备通用充电解决方案的监管措施。到</w:t>
      </w:r>
      <w:r>
        <w:rPr>
          <w:rFonts w:eastAsia="宋体" w:cs="Arial Regular"/>
          <w:sz w:val="18"/>
          <w:szCs w:val="18"/>
          <w:shd w:val="clear" w:color="auto" w:fill="FFFFFF"/>
        </w:rPr>
        <w:t>2024</w:t>
      </w:r>
      <w:r>
        <w:rPr>
          <w:rFonts w:eastAsia="宋体" w:cs="Arial Regular"/>
          <w:sz w:val="18"/>
          <w:szCs w:val="18"/>
          <w:shd w:val="clear" w:color="auto" w:fill="FFFFFF"/>
        </w:rPr>
        <w:t>年，</w:t>
      </w:r>
      <w:r>
        <w:rPr>
          <w:rFonts w:eastAsia="宋体" w:cs="Arial Regular" w:hint="eastAsia"/>
          <w:sz w:val="18"/>
          <w:szCs w:val="18"/>
          <w:shd w:val="clear" w:color="auto" w:fill="FFFFFF"/>
        </w:rPr>
        <w:t>“</w:t>
      </w:r>
      <w:r>
        <w:rPr>
          <w:rFonts w:eastAsia="宋体" w:cs="Arial Regular"/>
          <w:sz w:val="18"/>
          <w:szCs w:val="18"/>
          <w:shd w:val="clear" w:color="auto" w:fill="FFFFFF"/>
        </w:rPr>
        <w:t>通用充电</w:t>
      </w:r>
      <w:r>
        <w:rPr>
          <w:rFonts w:eastAsia="宋体" w:cs="Arial Regular" w:hint="eastAsia"/>
          <w:sz w:val="18"/>
          <w:szCs w:val="18"/>
          <w:shd w:val="clear" w:color="auto" w:fill="FFFFFF"/>
        </w:rPr>
        <w:t>”</w:t>
      </w:r>
      <w:r>
        <w:rPr>
          <w:rFonts w:eastAsia="宋体" w:cs="Arial Regular"/>
          <w:sz w:val="18"/>
          <w:szCs w:val="18"/>
          <w:shd w:val="clear" w:color="auto" w:fill="FFFFFF"/>
        </w:rPr>
        <w:t>解决方案的要求将适用于所有手持手机、平板电脑、数码相机、耳机、头戴式耳机、便携式扬声器、手持视频游戏控制台、电子阅读器、耳塞</w:t>
      </w:r>
      <w:r>
        <w:rPr>
          <w:rFonts w:eastAsia="宋体" w:cs="Arial Regular" w:hint="eastAsia"/>
          <w:sz w:val="18"/>
          <w:szCs w:val="18"/>
          <w:shd w:val="clear" w:color="auto" w:fill="FFFFFF"/>
        </w:rPr>
        <w:t>式耳机</w:t>
      </w:r>
      <w:r>
        <w:rPr>
          <w:rFonts w:eastAsia="宋体" w:cs="Arial Regular"/>
          <w:sz w:val="18"/>
          <w:szCs w:val="18"/>
          <w:shd w:val="clear" w:color="auto" w:fill="FFFFFF"/>
        </w:rPr>
        <w:t>、键盘、鼠标和便携式导航系统。截至</w:t>
      </w:r>
      <w:r>
        <w:rPr>
          <w:rFonts w:eastAsia="宋体" w:cs="Arial Regular"/>
          <w:sz w:val="18"/>
          <w:szCs w:val="18"/>
          <w:shd w:val="clear" w:color="auto" w:fill="FFFFFF"/>
        </w:rPr>
        <w:t>2026</w:t>
      </w:r>
      <w:r>
        <w:rPr>
          <w:rFonts w:eastAsia="宋体" w:cs="Arial Regular"/>
          <w:sz w:val="18"/>
          <w:szCs w:val="18"/>
          <w:shd w:val="clear" w:color="auto" w:fill="FFFFFF"/>
        </w:rPr>
        <w:t>年，这些要求也将适用于笔记本电脑。</w:t>
      </w:r>
      <w:bookmarkEnd w:id="458"/>
    </w:p>
    <w:p w14:paraId="0A48029B" w14:textId="77777777" w:rsidR="001719F8" w:rsidRDefault="00000000">
      <w:pPr>
        <w:spacing w:beforeLines="100" w:before="240"/>
        <w:ind w:left="39"/>
        <w:jc w:val="both"/>
        <w:outlineLvl w:val="1"/>
        <w:rPr>
          <w:rFonts w:eastAsia="宋体" w:cs="Arial Regular"/>
          <w:sz w:val="18"/>
          <w:szCs w:val="18"/>
        </w:rPr>
      </w:pPr>
      <w:bookmarkStart w:id="459" w:name="_bookmark41"/>
      <w:bookmarkStart w:id="460" w:name="NT_SRC_0000000342"/>
      <w:bookmarkEnd w:id="459"/>
      <w:r>
        <w:rPr>
          <w:rFonts w:eastAsia="宋体" w:cs="Arial Regular"/>
          <w:b/>
          <w:bCs/>
          <w:color w:val="006283"/>
          <w:sz w:val="18"/>
          <w:szCs w:val="18"/>
          <w:shd w:val="clear" w:color="auto" w:fill="FFFFFF"/>
        </w:rPr>
        <w:t>9.3</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Single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Market</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in</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services</w:t>
      </w:r>
      <w:bookmarkStart w:id="461" w:name="NT_TAR_0000000342"/>
      <w:bookmarkEnd w:id="460"/>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单一服务市场</w:t>
      </w:r>
      <w:bookmarkEnd w:id="461"/>
    </w:p>
    <w:p w14:paraId="0798B427" w14:textId="77777777" w:rsidR="001719F8" w:rsidRDefault="00000000">
      <w:pPr>
        <w:spacing w:beforeLines="100" w:before="240"/>
        <w:ind w:left="35" w:right="29" w:firstLine="4"/>
        <w:jc w:val="both"/>
        <w:rPr>
          <w:rFonts w:eastAsia="宋体" w:cs="Arial Regular"/>
          <w:sz w:val="18"/>
          <w:szCs w:val="18"/>
        </w:rPr>
      </w:pPr>
      <w:bookmarkStart w:id="462" w:name="NT_SRC_0000000343"/>
      <w:r>
        <w:rPr>
          <w:rFonts w:eastAsia="宋体" w:cs="Arial Regular"/>
          <w:sz w:val="18"/>
          <w:szCs w:val="18"/>
          <w:shd w:val="clear" w:color="auto" w:fill="FFFFFF"/>
        </w:rPr>
        <w:t>9.11.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During 2020-2022, work continued to ensure an ambitious implementation of the EU services legislation,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including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Services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Directive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(2006/123/EC),</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Professional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Qualifications Directive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(2005/36/EC)</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Proportionality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Test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Directive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2018/958).</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European Commission issued a number of reform recommendations to Member States and pointed to potential economic benefits that would stem from reducing regulatory and administrative barriers that hamper cross-border services trade and investment in the single market.</w:t>
      </w:r>
      <w:bookmarkStart w:id="463" w:name="NT_TAR_0000000343"/>
      <w:bookmarkEnd w:id="462"/>
      <w:r>
        <w:rPr>
          <w:rFonts w:eastAsia="宋体" w:cs="Arial Regular" w:hint="eastAsia"/>
          <w:sz w:val="18"/>
          <w:szCs w:val="18"/>
          <w:shd w:val="clear" w:color="auto" w:fill="FFFFFF"/>
        </w:rPr>
        <w:t xml:space="preserve"> </w:t>
      </w:r>
      <w:r>
        <w:rPr>
          <w:rFonts w:eastAsia="宋体" w:cs="Arial Regular"/>
          <w:sz w:val="18"/>
          <w:szCs w:val="18"/>
          <w:shd w:val="clear" w:color="auto" w:fill="FFFFFF"/>
        </w:rPr>
        <w:t>在</w:t>
      </w:r>
      <w:r>
        <w:rPr>
          <w:rFonts w:eastAsia="宋体" w:cs="Arial Regular"/>
          <w:sz w:val="18"/>
          <w:szCs w:val="18"/>
          <w:shd w:val="clear" w:color="auto" w:fill="FFFFFF"/>
        </w:rPr>
        <w:t>2020-2022</w:t>
      </w:r>
      <w:r>
        <w:rPr>
          <w:rFonts w:eastAsia="宋体" w:cs="Arial Regular"/>
          <w:sz w:val="18"/>
          <w:szCs w:val="18"/>
          <w:shd w:val="clear" w:color="auto" w:fill="FFFFFF"/>
        </w:rPr>
        <w:t>年期间，</w:t>
      </w:r>
      <w:r>
        <w:rPr>
          <w:rFonts w:eastAsia="宋体" w:cs="Arial Regular" w:hint="eastAsia"/>
          <w:sz w:val="18"/>
          <w:szCs w:val="18"/>
          <w:shd w:val="clear" w:color="auto" w:fill="FFFFFF"/>
          <w:lang w:eastAsia="zh-Hans"/>
        </w:rPr>
        <w:t>欧盟</w:t>
      </w:r>
      <w:r>
        <w:rPr>
          <w:rFonts w:eastAsia="宋体" w:cs="Arial Regular"/>
          <w:sz w:val="18"/>
          <w:szCs w:val="18"/>
          <w:shd w:val="clear" w:color="auto" w:fill="FFFFFF"/>
        </w:rPr>
        <w:t>继续努力确保雄心勃勃地执行欧盟服务立法，包括欧盟服务指令（</w:t>
      </w:r>
      <w:r>
        <w:rPr>
          <w:rFonts w:eastAsia="宋体" w:cs="Arial Regular"/>
          <w:sz w:val="18"/>
          <w:szCs w:val="18"/>
          <w:shd w:val="clear" w:color="auto" w:fill="FFFFFF"/>
        </w:rPr>
        <w:t>2006/123/</w:t>
      </w:r>
      <w:r>
        <w:rPr>
          <w:rFonts w:eastAsia="宋体" w:cs="Arial Regular" w:hint="eastAsia"/>
          <w:sz w:val="18"/>
          <w:szCs w:val="18"/>
          <w:shd w:val="clear" w:color="auto" w:fill="FFFFFF"/>
          <w:lang w:eastAsia="zh-Hans"/>
        </w:rPr>
        <w:t>欧盟委员会</w:t>
      </w:r>
      <w:r>
        <w:rPr>
          <w:rFonts w:eastAsia="宋体" w:cs="Arial Regular"/>
          <w:sz w:val="18"/>
          <w:szCs w:val="18"/>
          <w:shd w:val="clear" w:color="auto" w:fill="FFFFFF"/>
        </w:rPr>
        <w:t>）、专业资格指令（</w:t>
      </w:r>
      <w:r>
        <w:rPr>
          <w:rFonts w:eastAsia="宋体" w:cs="Arial Regular"/>
          <w:sz w:val="18"/>
          <w:szCs w:val="18"/>
          <w:shd w:val="clear" w:color="auto" w:fill="FFFFFF"/>
        </w:rPr>
        <w:t>2005/36/</w:t>
      </w:r>
      <w:r>
        <w:rPr>
          <w:rFonts w:eastAsia="宋体" w:cs="Arial Regular" w:hint="eastAsia"/>
          <w:sz w:val="18"/>
          <w:szCs w:val="18"/>
          <w:shd w:val="clear" w:color="auto" w:fill="FFFFFF"/>
          <w:lang w:eastAsia="zh-Hans"/>
        </w:rPr>
        <w:t>欧盟委员会</w:t>
      </w:r>
      <w:r>
        <w:rPr>
          <w:rFonts w:eastAsia="宋体" w:cs="Arial Regular"/>
          <w:sz w:val="18"/>
          <w:szCs w:val="18"/>
          <w:shd w:val="clear" w:color="auto" w:fill="FFFFFF"/>
        </w:rPr>
        <w:t>）和相称性测试指令（（欧盟）</w:t>
      </w:r>
      <w:r>
        <w:rPr>
          <w:rFonts w:eastAsia="宋体" w:cs="Arial Regular"/>
          <w:sz w:val="18"/>
          <w:szCs w:val="18"/>
          <w:shd w:val="clear" w:color="auto" w:fill="FFFFFF"/>
        </w:rPr>
        <w:t>2018/958</w:t>
      </w:r>
      <w:r>
        <w:rPr>
          <w:rFonts w:eastAsia="宋体" w:cs="Arial Regular"/>
          <w:sz w:val="18"/>
          <w:szCs w:val="18"/>
          <w:shd w:val="clear" w:color="auto" w:fill="FFFFFF"/>
        </w:rPr>
        <w:t>）。欧盟委员会向成员国提出了一些改革建议，并指出减少阻碍单一市场跨境服务贸易和投资的监管和行政壁垒将带来潜在的经济效益。</w:t>
      </w:r>
      <w:bookmarkEnd w:id="463"/>
    </w:p>
    <w:p w14:paraId="0843E65B" w14:textId="77777777" w:rsidR="001719F8" w:rsidRDefault="00000000">
      <w:pPr>
        <w:spacing w:beforeLines="100" w:before="240"/>
        <w:ind w:left="39" w:right="30"/>
        <w:jc w:val="both"/>
        <w:rPr>
          <w:rFonts w:eastAsia="宋体" w:cs="Arial Regular"/>
          <w:sz w:val="18"/>
          <w:szCs w:val="18"/>
        </w:rPr>
      </w:pPr>
      <w:bookmarkStart w:id="464" w:name="NT_SRC_0000000344"/>
      <w:r>
        <w:rPr>
          <w:rFonts w:eastAsia="宋体" w:cs="Arial Regular"/>
          <w:sz w:val="18"/>
          <w:szCs w:val="18"/>
          <w:shd w:val="clear" w:color="auto" w:fill="FFFFFF"/>
        </w:rPr>
        <w:t>9.12.</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regards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transport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services,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(EC)</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868/2004</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protection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against subsidization and unfair pricing practices was replaced by Regulation (EU) 2019/712 on safeguarding competition in air transport. This Regulation lays down rules on the conduct of investigations by the European Commission and on the adoption of redressive measures, relating to practices distorting competition between Union air carriers and third-country air carriers and causing, or threatening to cause, injury to Union air carriers.</w:t>
      </w:r>
      <w:bookmarkStart w:id="465" w:name="NT_TAR_0000000344"/>
      <w:bookmarkEnd w:id="464"/>
      <w:r>
        <w:rPr>
          <w:rFonts w:eastAsia="宋体" w:cs="Arial Regular" w:hint="eastAsia"/>
          <w:sz w:val="18"/>
          <w:szCs w:val="18"/>
          <w:shd w:val="clear" w:color="auto" w:fill="FFFFFF"/>
        </w:rPr>
        <w:t xml:space="preserve"> </w:t>
      </w:r>
      <w:r>
        <w:rPr>
          <w:rFonts w:eastAsia="宋体" w:cs="Arial Regular"/>
          <w:sz w:val="18"/>
          <w:szCs w:val="18"/>
          <w:shd w:val="clear" w:color="auto" w:fill="FFFFFF"/>
        </w:rPr>
        <w:t>运输服务</w:t>
      </w:r>
      <w:r>
        <w:rPr>
          <w:rFonts w:eastAsia="宋体" w:cs="Arial Regular" w:hint="eastAsia"/>
          <w:sz w:val="18"/>
          <w:szCs w:val="18"/>
          <w:shd w:val="clear" w:color="auto" w:fill="FFFFFF"/>
        </w:rPr>
        <w:t>方面</w:t>
      </w:r>
      <w:r>
        <w:rPr>
          <w:rFonts w:eastAsia="宋体" w:cs="Arial Regular"/>
          <w:sz w:val="18"/>
          <w:szCs w:val="18"/>
          <w:shd w:val="clear" w:color="auto" w:fill="FFFFFF"/>
        </w:rPr>
        <w:t>，关于防止补贴和不公平定价做法的第</w:t>
      </w:r>
      <w:r>
        <w:rPr>
          <w:rFonts w:eastAsia="宋体" w:cs="Arial Regular"/>
          <w:sz w:val="18"/>
          <w:szCs w:val="18"/>
          <w:shd w:val="clear" w:color="auto" w:fill="FFFFFF"/>
        </w:rPr>
        <w:t>868/2004</w:t>
      </w:r>
      <w:r>
        <w:rPr>
          <w:rFonts w:eastAsia="宋体" w:cs="Arial Regular"/>
          <w:sz w:val="18"/>
          <w:szCs w:val="18"/>
          <w:shd w:val="clear" w:color="auto" w:fill="FFFFFF"/>
        </w:rPr>
        <w:t>号条例（</w:t>
      </w:r>
      <w:r>
        <w:rPr>
          <w:rFonts w:eastAsia="宋体" w:cs="Arial Regular" w:hint="eastAsia"/>
          <w:sz w:val="18"/>
          <w:szCs w:val="18"/>
          <w:shd w:val="clear" w:color="auto" w:fill="FFFFFF"/>
          <w:lang w:eastAsia="zh-Hans"/>
        </w:rPr>
        <w:t>欧盟委员会</w:t>
      </w:r>
      <w:r>
        <w:rPr>
          <w:rFonts w:eastAsia="宋体" w:cs="Arial Regular"/>
          <w:sz w:val="18"/>
          <w:szCs w:val="18"/>
          <w:shd w:val="clear" w:color="auto" w:fill="FFFFFF"/>
        </w:rPr>
        <w:t>）</w:t>
      </w:r>
      <w:proofErr w:type="gramStart"/>
      <w:r>
        <w:rPr>
          <w:rFonts w:eastAsia="宋体" w:cs="Arial Regular"/>
          <w:sz w:val="18"/>
          <w:szCs w:val="18"/>
          <w:shd w:val="clear" w:color="auto" w:fill="FFFFFF"/>
        </w:rPr>
        <w:t>被关于</w:t>
      </w:r>
      <w:proofErr w:type="gramEnd"/>
      <w:r>
        <w:rPr>
          <w:rFonts w:eastAsia="宋体" w:cs="Arial Regular"/>
          <w:sz w:val="18"/>
          <w:szCs w:val="18"/>
          <w:shd w:val="clear" w:color="auto" w:fill="FFFFFF"/>
        </w:rPr>
        <w:t>保障航空运输竞争的第</w:t>
      </w:r>
      <w:r>
        <w:rPr>
          <w:rFonts w:eastAsia="宋体" w:cs="Arial Regular"/>
          <w:sz w:val="18"/>
          <w:szCs w:val="18"/>
          <w:shd w:val="clear" w:color="auto" w:fill="FFFFFF"/>
        </w:rPr>
        <w:t>2019/712</w:t>
      </w:r>
      <w:r>
        <w:rPr>
          <w:rFonts w:eastAsia="宋体" w:cs="Arial Regular"/>
          <w:sz w:val="18"/>
          <w:szCs w:val="18"/>
          <w:shd w:val="clear" w:color="auto" w:fill="FFFFFF"/>
        </w:rPr>
        <w:t>号条例（</w:t>
      </w:r>
      <w:r>
        <w:rPr>
          <w:rFonts w:eastAsia="宋体" w:cs="Arial Regular" w:hint="eastAsia"/>
          <w:sz w:val="18"/>
          <w:szCs w:val="18"/>
          <w:shd w:val="clear" w:color="auto" w:fill="FFFFFF"/>
          <w:lang w:eastAsia="zh-Hans"/>
        </w:rPr>
        <w:t>欧盟</w:t>
      </w:r>
      <w:r>
        <w:rPr>
          <w:rFonts w:eastAsia="宋体" w:cs="Arial Regular"/>
          <w:sz w:val="18"/>
          <w:szCs w:val="18"/>
          <w:shd w:val="clear" w:color="auto" w:fill="FFFFFF"/>
        </w:rPr>
        <w:t>）取代。该条例规定了欧盟委员会进行调查和采取纠正措施的规则，涉及扭曲欧盟航空公司和第三国航空公司之间竞争的做法，以及对欧盟航空公司造成或威胁造成伤害的做法。</w:t>
      </w:r>
      <w:bookmarkEnd w:id="465"/>
    </w:p>
    <w:p w14:paraId="2FE8EEA7" w14:textId="77777777" w:rsidR="001719F8" w:rsidRDefault="00000000">
      <w:pPr>
        <w:spacing w:beforeLines="100" w:before="240"/>
        <w:ind w:left="39"/>
        <w:jc w:val="both"/>
        <w:rPr>
          <w:rFonts w:eastAsia="宋体" w:cs="Arial Regular"/>
          <w:sz w:val="18"/>
          <w:szCs w:val="18"/>
        </w:rPr>
      </w:pPr>
      <w:bookmarkStart w:id="466" w:name="NT_SRC_0000000345"/>
      <w:r>
        <w:rPr>
          <w:rFonts w:eastAsia="宋体" w:cs="Arial Regular"/>
          <w:sz w:val="18"/>
          <w:szCs w:val="18"/>
          <w:shd w:val="clear" w:color="auto" w:fill="FFFFFF"/>
        </w:rPr>
        <w:t>9.13.</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EU has also signed aviation agreements with Armenia, Ukraine, Qatar, and ASEAN.</w:t>
      </w:r>
      <w:bookmarkStart w:id="467" w:name="NT_TAR_0000000345"/>
      <w:bookmarkEnd w:id="466"/>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欧盟还与亚美尼亚、乌克兰、卡塔尔和东盟签署了航空协议。</w:t>
      </w:r>
      <w:bookmarkEnd w:id="467"/>
    </w:p>
    <w:p w14:paraId="16183BFC" w14:textId="77777777" w:rsidR="001719F8" w:rsidRDefault="00000000">
      <w:pPr>
        <w:spacing w:beforeLines="100" w:before="240"/>
        <w:ind w:left="35" w:right="28" w:firstLine="4"/>
        <w:jc w:val="both"/>
        <w:rPr>
          <w:rFonts w:eastAsia="宋体" w:cs="Arial Regular"/>
          <w:sz w:val="18"/>
          <w:szCs w:val="18"/>
        </w:rPr>
      </w:pPr>
      <w:bookmarkStart w:id="468" w:name="NT_SRC_0000000346"/>
      <w:r>
        <w:rPr>
          <w:rFonts w:eastAsia="宋体" w:cs="Arial Regular"/>
          <w:sz w:val="18"/>
          <w:szCs w:val="18"/>
          <w:shd w:val="clear" w:color="auto" w:fill="FFFFFF"/>
        </w:rPr>
        <w:t>9.14.</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From January 2020 to October 2022, six legislative acts in road transport from the "Mobility Package 1"</w:t>
      </w:r>
      <w:r>
        <w:rPr>
          <w:rStyle w:val="ad"/>
          <w:rFonts w:eastAsia="宋体" w:cs="Arial Regular"/>
          <w:sz w:val="18"/>
          <w:szCs w:val="18"/>
          <w:shd w:val="clear" w:color="auto" w:fill="FFFFFF"/>
        </w:rPr>
        <w:footnoteReference w:id="109"/>
      </w:r>
      <w:r>
        <w:rPr>
          <w:rFonts w:eastAsia="宋体" w:cs="Arial Regular" w:hint="eastAsia"/>
          <w:sz w:val="18"/>
          <w:szCs w:val="18"/>
          <w:shd w:val="clear" w:color="auto" w:fill="FFFFFF"/>
        </w:rPr>
        <w:t xml:space="preserve"> </w:t>
      </w:r>
      <w:r>
        <w:rPr>
          <w:rFonts w:eastAsia="宋体" w:cs="Arial Regular"/>
          <w:sz w:val="18"/>
          <w:szCs w:val="18"/>
          <w:shd w:val="clear" w:color="auto" w:fill="FFFFFF"/>
        </w:rPr>
        <w:t>have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been adopted, setting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rules as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regards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 of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market, the protection of workers and the charging of infrastructure. The package ensures a balance between the freedom of operators to provide cross-border services, free movement of goods, adequate working conditions and social protection for drivers. It also contributes to the </w:t>
      </w:r>
      <w:proofErr w:type="spellStart"/>
      <w:r>
        <w:rPr>
          <w:rFonts w:eastAsia="宋体" w:cs="Arial Regular"/>
          <w:sz w:val="18"/>
          <w:szCs w:val="18"/>
          <w:shd w:val="clear" w:color="auto" w:fill="FFFFFF"/>
        </w:rPr>
        <w:t>decarbonisation</w:t>
      </w:r>
      <w:proofErr w:type="spellEnd"/>
      <w:r>
        <w:rPr>
          <w:rFonts w:eastAsia="宋体" w:cs="Arial Regular"/>
          <w:sz w:val="18"/>
          <w:szCs w:val="18"/>
          <w:shd w:val="clear" w:color="auto" w:fill="FFFFFF"/>
        </w:rPr>
        <w:t xml:space="preserve"> of road transport sector.</w:t>
      </w:r>
      <w:bookmarkStart w:id="470" w:name="NT_TAR_0000000346"/>
      <w:bookmarkEnd w:id="468"/>
      <w:r>
        <w:rPr>
          <w:rFonts w:eastAsia="宋体" w:cs="Arial Regular" w:hint="eastAsia"/>
          <w:sz w:val="18"/>
          <w:szCs w:val="18"/>
          <w:shd w:val="clear" w:color="auto" w:fill="FFFFFF"/>
        </w:rPr>
        <w:t xml:space="preserve"> </w:t>
      </w:r>
      <w:r>
        <w:rPr>
          <w:rFonts w:eastAsia="宋体" w:cs="Arial Regular"/>
          <w:sz w:val="18"/>
          <w:szCs w:val="18"/>
          <w:shd w:val="clear" w:color="auto" w:fill="FFFFFF"/>
        </w:rPr>
        <w:t>从</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1</w:t>
      </w:r>
      <w:r>
        <w:rPr>
          <w:rFonts w:eastAsia="宋体" w:cs="Arial Regular"/>
          <w:sz w:val="18"/>
          <w:szCs w:val="18"/>
          <w:shd w:val="clear" w:color="auto" w:fill="FFFFFF"/>
        </w:rPr>
        <w:t>月至</w:t>
      </w:r>
      <w:r>
        <w:rPr>
          <w:rFonts w:eastAsia="宋体" w:cs="Arial Regular"/>
          <w:sz w:val="18"/>
          <w:szCs w:val="18"/>
          <w:shd w:val="clear" w:color="auto" w:fill="FFFFFF"/>
        </w:rPr>
        <w:t>2022</w:t>
      </w:r>
      <w:r>
        <w:rPr>
          <w:rFonts w:eastAsia="宋体" w:cs="Arial Regular"/>
          <w:sz w:val="18"/>
          <w:szCs w:val="18"/>
          <w:shd w:val="clear" w:color="auto" w:fill="FFFFFF"/>
        </w:rPr>
        <w:t>年</w:t>
      </w:r>
      <w:r>
        <w:rPr>
          <w:rFonts w:eastAsia="宋体" w:cs="Arial Regular"/>
          <w:sz w:val="18"/>
          <w:szCs w:val="18"/>
          <w:shd w:val="clear" w:color="auto" w:fill="FFFFFF"/>
        </w:rPr>
        <w:t>10</w:t>
      </w:r>
      <w:r>
        <w:rPr>
          <w:rFonts w:eastAsia="宋体" w:cs="Arial Regular"/>
          <w:sz w:val="18"/>
          <w:szCs w:val="18"/>
          <w:shd w:val="clear" w:color="auto" w:fill="FFFFFF"/>
        </w:rPr>
        <w:t>月，通过了</w:t>
      </w:r>
      <w:r>
        <w:rPr>
          <w:rFonts w:eastAsia="宋体" w:cs="Arial Regular" w:hint="eastAsia"/>
          <w:sz w:val="18"/>
          <w:szCs w:val="18"/>
          <w:shd w:val="clear" w:color="auto" w:fill="FFFFFF"/>
          <w:lang w:eastAsia="zh-Hans"/>
        </w:rPr>
        <w:t>“</w:t>
      </w:r>
      <w:r>
        <w:rPr>
          <w:rFonts w:eastAsia="宋体" w:cs="Arial Regular" w:hint="eastAsia"/>
          <w:sz w:val="18"/>
          <w:szCs w:val="18"/>
          <w:shd w:val="clear" w:color="auto" w:fill="FFFFFF"/>
        </w:rPr>
        <w:t>交通运输</w:t>
      </w:r>
      <w:r>
        <w:rPr>
          <w:rFonts w:eastAsia="宋体" w:cs="Arial Regular"/>
          <w:sz w:val="18"/>
          <w:szCs w:val="18"/>
          <w:shd w:val="clear" w:color="auto" w:fill="FFFFFF"/>
        </w:rPr>
        <w:t>一揽子计划</w:t>
      </w:r>
      <w:r>
        <w:rPr>
          <w:rFonts w:eastAsia="宋体" w:cs="Arial Regular" w:hint="eastAsia"/>
          <w:sz w:val="18"/>
          <w:szCs w:val="18"/>
          <w:shd w:val="clear" w:color="auto" w:fill="FFFFFF"/>
          <w:lang w:eastAsia="zh-Hans"/>
        </w:rPr>
        <w:t>”</w:t>
      </w:r>
      <w:r>
        <w:rPr>
          <w:rFonts w:eastAsia="宋体" w:cs="Arial Regular"/>
          <w:sz w:val="18"/>
          <w:szCs w:val="18"/>
          <w:shd w:val="clear" w:color="auto" w:fill="FFFFFF"/>
        </w:rPr>
        <w:t>中的</w:t>
      </w:r>
      <w:r>
        <w:rPr>
          <w:rFonts w:eastAsia="宋体" w:cs="Arial Regular"/>
          <w:sz w:val="18"/>
          <w:szCs w:val="18"/>
          <w:shd w:val="clear" w:color="auto" w:fill="FFFFFF"/>
        </w:rPr>
        <w:lastRenderedPageBreak/>
        <w:t>六项道路运输立法法案，制定了关于市场监管、工人保护和基础设施收费的规则。该一揽子计划确保经营者提供跨境服务的自由、货物的自由流动、适当的工作条件和司机的社会保护之间的平衡。这也有助于道路运输部门的脱碳</w:t>
      </w:r>
      <w:r>
        <w:rPr>
          <w:rFonts w:eastAsia="宋体" w:cs="Arial Regular" w:hint="eastAsia"/>
          <w:sz w:val="18"/>
          <w:szCs w:val="18"/>
          <w:shd w:val="clear" w:color="auto" w:fill="FFFFFF"/>
          <w:lang w:eastAsia="zh-Hans"/>
        </w:rPr>
        <w:t>进程</w:t>
      </w:r>
      <w:r>
        <w:rPr>
          <w:rFonts w:eastAsia="宋体" w:cs="Arial Regular"/>
          <w:sz w:val="18"/>
          <w:szCs w:val="18"/>
          <w:shd w:val="clear" w:color="auto" w:fill="FFFFFF"/>
        </w:rPr>
        <w:t>。</w:t>
      </w:r>
      <w:bookmarkEnd w:id="470"/>
    </w:p>
    <w:p w14:paraId="3E6E05A6" w14:textId="77777777" w:rsidR="001719F8" w:rsidRDefault="00000000">
      <w:pPr>
        <w:spacing w:beforeLines="100" w:before="240"/>
        <w:ind w:left="37" w:right="32" w:firstLine="2"/>
        <w:jc w:val="both"/>
        <w:rPr>
          <w:rFonts w:eastAsia="宋体" w:cs="Arial Regular"/>
          <w:sz w:val="18"/>
          <w:szCs w:val="18"/>
          <w:shd w:val="clear" w:color="auto" w:fill="FFFFFF"/>
        </w:rPr>
      </w:pPr>
      <w:bookmarkStart w:id="471" w:name="NT_SRC_0000000347"/>
      <w:r>
        <w:rPr>
          <w:rFonts w:eastAsia="宋体" w:cs="Arial Regular"/>
          <w:sz w:val="18"/>
          <w:szCs w:val="18"/>
          <w:shd w:val="clear" w:color="auto" w:fill="FFFFFF"/>
        </w:rPr>
        <w:t>9.15.</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As regards financial services, since 2019, the European Commission proposed and agreed with the co-legislators on a number of important pieces of financial services legislation, in order to continue building a single market for capital, support the resilience of the financial system during</w:t>
      </w:r>
      <w:bookmarkStart w:id="472" w:name="NT_SRC_0000000354"/>
      <w:bookmarkStart w:id="473" w:name="NT_TAR_0000000347"/>
      <w:bookmarkEnd w:id="471"/>
      <w:r>
        <w:rPr>
          <w:rFonts w:eastAsia="宋体" w:cs="Arial Regular"/>
          <w:sz w:val="18"/>
          <w:szCs w:val="18"/>
          <w:shd w:val="clear" w:color="auto" w:fill="FFFFFF"/>
        </w:rPr>
        <w:t xml:space="preserve"> and its recovery from the COVID-19 crisis, and deliver on its action plans on sustainable and digital finance.</w:t>
      </w:r>
      <w:bookmarkStart w:id="474" w:name="NT_TAR_0000000354"/>
      <w:bookmarkEnd w:id="472"/>
      <w:r>
        <w:rPr>
          <w:rFonts w:eastAsia="宋体" w:cs="Arial Regular" w:hint="eastAsia"/>
          <w:sz w:val="18"/>
          <w:szCs w:val="18"/>
        </w:rPr>
        <w:t xml:space="preserve"> </w:t>
      </w:r>
      <w:r>
        <w:rPr>
          <w:rFonts w:eastAsia="宋体" w:cs="Arial Regular"/>
          <w:sz w:val="18"/>
          <w:szCs w:val="18"/>
          <w:shd w:val="clear" w:color="auto" w:fill="FFFFFF"/>
        </w:rPr>
        <w:t>在金融服务方面，自</w:t>
      </w:r>
      <w:r>
        <w:rPr>
          <w:rFonts w:eastAsia="宋体" w:cs="Arial Regular"/>
          <w:sz w:val="18"/>
          <w:szCs w:val="18"/>
          <w:shd w:val="clear" w:color="auto" w:fill="FFFFFF"/>
        </w:rPr>
        <w:t>2019</w:t>
      </w:r>
      <w:r>
        <w:rPr>
          <w:rFonts w:eastAsia="宋体" w:cs="Arial Regular"/>
          <w:sz w:val="18"/>
          <w:szCs w:val="18"/>
          <w:shd w:val="clear" w:color="auto" w:fill="FFFFFF"/>
        </w:rPr>
        <w:t>年以来，欧盟委员会提出并与共同立法者就一些重要的金融服务立法达成一致，以继续建设单一资本市场，支持金融体系在新冠肺炎危机期间的弹性以及从中复苏，并实现其可持续和数字金融行动计划。</w:t>
      </w:r>
      <w:bookmarkEnd w:id="474"/>
    </w:p>
    <w:p w14:paraId="1DDB945D" w14:textId="77777777" w:rsidR="001719F8" w:rsidRDefault="00000000">
      <w:pPr>
        <w:spacing w:beforeLines="100" w:before="240"/>
        <w:ind w:left="39" w:right="25"/>
        <w:jc w:val="both"/>
        <w:rPr>
          <w:rFonts w:eastAsia="宋体" w:cs="Arial Regular"/>
          <w:sz w:val="18"/>
          <w:szCs w:val="18"/>
        </w:rPr>
      </w:pPr>
      <w:bookmarkStart w:id="475" w:name="NT_SRC_0000000355"/>
      <w:bookmarkEnd w:id="473"/>
      <w:r>
        <w:rPr>
          <w:rFonts w:eastAsia="宋体" w:cs="Arial Regular"/>
          <w:sz w:val="18"/>
          <w:szCs w:val="18"/>
          <w:shd w:val="clear" w:color="auto" w:fill="FFFFFF"/>
        </w:rPr>
        <w:t>9.16.</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Capital Markets Union (CMU) is essential for making the Economic and Monetary Union and the EU Member States' economies more resilient, safeguard financial stability, strengthen the international role of the euro and create new opportunities for businesses and investors across the Single Market. Further to the adoption of a renewed CMU Action Plan</w:t>
      </w:r>
      <w:r>
        <w:rPr>
          <w:rStyle w:val="ad"/>
          <w:rFonts w:eastAsia="宋体" w:cs="Arial Regular"/>
          <w:sz w:val="18"/>
          <w:szCs w:val="18"/>
          <w:shd w:val="clear" w:color="auto" w:fill="FFFFFF"/>
        </w:rPr>
        <w:footnoteReference w:id="110"/>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 the Commission in September 2020, the European Parliament and the Council are currently deliberating on various proposals to streamline the rules for listing on public markets (</w:t>
      </w:r>
      <w:proofErr w:type="spellStart"/>
      <w:r>
        <w:rPr>
          <w:rFonts w:eastAsia="宋体" w:cs="Arial Regular"/>
          <w:sz w:val="18"/>
          <w:szCs w:val="18"/>
          <w:shd w:val="clear" w:color="auto" w:fill="FFFFFF"/>
        </w:rPr>
        <w:t>MiFIR</w:t>
      </w:r>
      <w:proofErr w:type="spellEnd"/>
      <w:r>
        <w:rPr>
          <w:rFonts w:eastAsia="宋体" w:cs="Arial Regular"/>
          <w:sz w:val="18"/>
          <w:szCs w:val="18"/>
          <w:shd w:val="clear" w:color="auto" w:fill="FFFFFF"/>
        </w:rPr>
        <w:t xml:space="preserve"> Review), offer a single point of access to public information about EU companies and EU investment products (ESAP), review the European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Long-Term</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Investment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Funds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(ELTIFs)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proofErr w:type="spellStart"/>
      <w:r>
        <w:rPr>
          <w:rFonts w:eastAsia="宋体" w:cs="Arial Regular"/>
          <w:sz w:val="18"/>
          <w:szCs w:val="18"/>
          <w:shd w:val="clear" w:color="auto" w:fill="FFFFFF"/>
        </w:rPr>
        <w:t>harmonise</w:t>
      </w:r>
      <w:proofErr w:type="spellEnd"/>
      <w:r>
        <w:rPr>
          <w:rFonts w:eastAsia="宋体" w:cs="Arial Regular"/>
          <w:sz w:val="18"/>
          <w:szCs w:val="18"/>
          <w:shd w:val="clear" w:color="auto" w:fill="FFFFFF"/>
        </w:rPr>
        <w:t xml:space="preserve">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rules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around loan-originating funds (debt funds), in order to facilitate lending to real economy (AIFMD Review).</w:t>
      </w:r>
      <w:bookmarkStart w:id="477" w:name="NT_TAR_0000000355"/>
      <w:bookmarkEnd w:id="475"/>
      <w:r>
        <w:rPr>
          <w:rFonts w:eastAsia="宋体" w:cs="Arial Regular" w:hint="eastAsia"/>
          <w:sz w:val="18"/>
          <w:szCs w:val="18"/>
          <w:shd w:val="clear" w:color="auto" w:fill="FFFFFF"/>
        </w:rPr>
        <w:t xml:space="preserve"> </w:t>
      </w:r>
      <w:r>
        <w:rPr>
          <w:rFonts w:eastAsia="宋体" w:cs="Arial Regular"/>
          <w:sz w:val="18"/>
          <w:szCs w:val="18"/>
          <w:shd w:val="clear" w:color="auto" w:fill="FFFFFF"/>
        </w:rPr>
        <w:t>资本市场联盟对于使经济和货币联盟以及欧盟成员国的经济更具弹性、维护金融稳定、加强欧元的国际作用，以及为单一市场的企业和投资者创造新的机会至关重要。继欧盟委员会于</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9</w:t>
      </w:r>
      <w:r>
        <w:rPr>
          <w:rFonts w:eastAsia="宋体" w:cs="Arial Regular"/>
          <w:sz w:val="18"/>
          <w:szCs w:val="18"/>
          <w:shd w:val="clear" w:color="auto" w:fill="FFFFFF"/>
        </w:rPr>
        <w:t>月通过更新的资本市场联盟行动计划之后，欧洲议会和理事会目前正在审议各种提案，以简化公开市场上市规则（《金融工具市场法规》审查），提供关于欧盟公司和欧盟投资产品的公共信息的单一访问点，审查《欧洲长期投资基金条例》，并协调围绕贷款发起基金（债务基金）的规则，以促进对实体经济的贷款（《另类投资基金管理人指令》审查）。</w:t>
      </w:r>
      <w:bookmarkEnd w:id="477"/>
    </w:p>
    <w:p w14:paraId="625EFE79" w14:textId="77777777" w:rsidR="001719F8" w:rsidRDefault="00000000">
      <w:pPr>
        <w:spacing w:beforeLines="100" w:before="240"/>
        <w:ind w:left="39" w:right="30"/>
        <w:jc w:val="both"/>
        <w:rPr>
          <w:rFonts w:eastAsia="宋体" w:cs="Arial Regular"/>
          <w:sz w:val="18"/>
          <w:szCs w:val="18"/>
        </w:rPr>
      </w:pPr>
      <w:bookmarkStart w:id="478" w:name="NT_SRC_0000000356"/>
      <w:r>
        <w:rPr>
          <w:rFonts w:eastAsia="宋体" w:cs="Arial Regular"/>
          <w:sz w:val="18"/>
          <w:szCs w:val="18"/>
          <w:shd w:val="clear" w:color="auto" w:fill="FFFFFF"/>
        </w:rPr>
        <w:t>9.17.</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Within the framework of the European Green Deal, the Commission has also announced a renewed sustainable finance strategy in 2021. Following-up on that, the EU co-legislators have reached an agreement on the Commission's proposals to establish a classification of sustainable economic activities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 Taxonomy) and establish a framework for the disclosure of corporate sustainability information (CSDR). A legislative proposal for the creation of a European Green Bond Standard is still under discussion.</w:t>
      </w:r>
      <w:bookmarkStart w:id="479" w:name="NT_TAR_0000000356"/>
      <w:bookmarkEnd w:id="478"/>
      <w:r>
        <w:rPr>
          <w:rFonts w:eastAsia="宋体" w:cs="Arial Regular" w:hint="eastAsia"/>
          <w:sz w:val="18"/>
          <w:szCs w:val="18"/>
          <w:shd w:val="clear" w:color="auto" w:fill="FFFFFF"/>
        </w:rPr>
        <w:t xml:space="preserve"> </w:t>
      </w:r>
      <w:r>
        <w:rPr>
          <w:rFonts w:eastAsia="宋体" w:cs="Arial Regular"/>
          <w:sz w:val="18"/>
          <w:szCs w:val="18"/>
          <w:shd w:val="clear" w:color="auto" w:fill="FFFFFF"/>
        </w:rPr>
        <w:t>在</w:t>
      </w:r>
      <w:r>
        <w:rPr>
          <w:rFonts w:eastAsia="宋体" w:cs="Arial Regular" w:hint="eastAsia"/>
          <w:sz w:val="18"/>
          <w:szCs w:val="18"/>
          <w:shd w:val="clear" w:color="auto" w:fill="FFFFFF"/>
        </w:rPr>
        <w:t>《</w:t>
      </w:r>
      <w:r>
        <w:rPr>
          <w:rFonts w:eastAsia="宋体" w:cs="Arial Regular"/>
          <w:sz w:val="18"/>
          <w:szCs w:val="18"/>
          <w:shd w:val="clear" w:color="auto" w:fill="FFFFFF"/>
        </w:rPr>
        <w:t>欧洲绿色协议</w:t>
      </w:r>
      <w:r>
        <w:rPr>
          <w:rFonts w:eastAsia="宋体" w:cs="Arial Regular" w:hint="eastAsia"/>
          <w:sz w:val="18"/>
          <w:szCs w:val="18"/>
          <w:shd w:val="clear" w:color="auto" w:fill="FFFFFF"/>
        </w:rPr>
        <w:t>》</w:t>
      </w:r>
      <w:r>
        <w:rPr>
          <w:rFonts w:eastAsia="宋体" w:cs="Arial Regular"/>
          <w:sz w:val="18"/>
          <w:szCs w:val="18"/>
          <w:shd w:val="clear" w:color="auto" w:fill="FFFFFF"/>
        </w:rPr>
        <w:t>的框架内，欧盟委员会还宣布了</w:t>
      </w:r>
      <w:r>
        <w:rPr>
          <w:rFonts w:eastAsia="宋体" w:cs="Arial Regular"/>
          <w:sz w:val="18"/>
          <w:szCs w:val="18"/>
          <w:shd w:val="clear" w:color="auto" w:fill="FFFFFF"/>
        </w:rPr>
        <w:t>2021</w:t>
      </w:r>
      <w:r>
        <w:rPr>
          <w:rFonts w:eastAsia="宋体" w:cs="Arial Regular"/>
          <w:sz w:val="18"/>
          <w:szCs w:val="18"/>
          <w:shd w:val="clear" w:color="auto" w:fill="FFFFFF"/>
        </w:rPr>
        <w:t>年新的可持续金融战略。</w:t>
      </w:r>
      <w:r>
        <w:rPr>
          <w:rFonts w:eastAsia="宋体" w:cs="Arial Regular" w:hint="eastAsia"/>
          <w:sz w:val="18"/>
          <w:szCs w:val="18"/>
          <w:shd w:val="clear" w:color="auto" w:fill="FFFFFF"/>
          <w:lang w:eastAsia="zh-Hans"/>
        </w:rPr>
        <w:t>在此基础上</w:t>
      </w:r>
      <w:r>
        <w:rPr>
          <w:rFonts w:eastAsia="宋体" w:cs="Arial Regular"/>
          <w:sz w:val="18"/>
          <w:szCs w:val="18"/>
          <w:shd w:val="clear" w:color="auto" w:fill="FFFFFF"/>
        </w:rPr>
        <w:t>，欧盟共同立法者就委员会关于建立可持续经济活动分类（欧盟分类法）和建立企业可持续性信息披露框架的建议达成了一致。创建欧洲绿色债券标准的立法提案仍在讨论中。</w:t>
      </w:r>
      <w:bookmarkEnd w:id="479"/>
    </w:p>
    <w:p w14:paraId="71556443" w14:textId="77777777" w:rsidR="001719F8" w:rsidRDefault="00000000">
      <w:pPr>
        <w:spacing w:beforeLines="100" w:before="240"/>
        <w:ind w:left="35" w:right="30" w:firstLine="4"/>
        <w:jc w:val="both"/>
        <w:rPr>
          <w:rFonts w:eastAsia="宋体" w:cs="Arial Regular"/>
          <w:sz w:val="18"/>
          <w:szCs w:val="18"/>
        </w:rPr>
      </w:pPr>
      <w:bookmarkStart w:id="480" w:name="NT_SRC_0000000357"/>
      <w:r>
        <w:rPr>
          <w:rFonts w:eastAsia="宋体" w:cs="Arial Regular"/>
          <w:sz w:val="18"/>
          <w:szCs w:val="18"/>
          <w:shd w:val="clear" w:color="auto" w:fill="FFFFFF"/>
        </w:rPr>
        <w:t>9.18.</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Supporting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ambition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recovery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that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embraces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digital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transition,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European Commission also adopted a digital finance package</w:t>
      </w:r>
      <w:r>
        <w:rPr>
          <w:rStyle w:val="ad"/>
          <w:rFonts w:eastAsia="宋体" w:cs="Arial Regular"/>
          <w:sz w:val="18"/>
          <w:szCs w:val="18"/>
          <w:shd w:val="clear" w:color="auto" w:fill="FFFFFF"/>
        </w:rPr>
        <w:footnoteReference w:id="111"/>
      </w:r>
      <w:r>
        <w:rPr>
          <w:rFonts w:eastAsia="宋体" w:cs="Arial Regular" w:hint="eastAsia"/>
          <w:sz w:val="18"/>
          <w:szCs w:val="18"/>
          <w:shd w:val="clear" w:color="auto" w:fill="FFFFFF"/>
        </w:rPr>
        <w:t xml:space="preserve"> </w:t>
      </w:r>
      <w:r>
        <w:rPr>
          <w:rFonts w:eastAsia="宋体" w:cs="Arial Regular"/>
          <w:color w:val="404040"/>
          <w:sz w:val="18"/>
          <w:szCs w:val="18"/>
          <w:shd w:val="clear" w:color="auto" w:fill="FFFFFF"/>
        </w:rPr>
        <w:t xml:space="preserve">in September 2020, </w:t>
      </w:r>
      <w:r>
        <w:rPr>
          <w:rFonts w:eastAsia="宋体" w:cs="Arial Regular"/>
          <w:sz w:val="18"/>
          <w:szCs w:val="18"/>
          <w:shd w:val="clear" w:color="auto" w:fill="FFFFFF"/>
        </w:rPr>
        <w:t>with the goal to create a competitive EU financial sector that gives consumers access to innovative financial products,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while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ensuring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consumer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protection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financial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stability.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this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area,</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 co-legislators reached an agreement to create new legislative frameworks regulating the Markets in Crypto-Assets (</w:t>
      </w:r>
      <w:proofErr w:type="spellStart"/>
      <w:r>
        <w:rPr>
          <w:rFonts w:eastAsia="宋体" w:cs="Arial Regular"/>
          <w:sz w:val="18"/>
          <w:szCs w:val="18"/>
          <w:shd w:val="clear" w:color="auto" w:fill="FFFFFF"/>
        </w:rPr>
        <w:t>MiCA</w:t>
      </w:r>
      <w:proofErr w:type="spellEnd"/>
      <w:r>
        <w:rPr>
          <w:rFonts w:eastAsia="宋体" w:cs="Arial Regular"/>
          <w:sz w:val="18"/>
          <w:szCs w:val="18"/>
          <w:shd w:val="clear" w:color="auto" w:fill="FFFFFF"/>
        </w:rPr>
        <w:t>) and digital operational resilience (DORA) by all firms.</w:t>
      </w:r>
      <w:bookmarkStart w:id="483" w:name="NT_TAR_0000000357"/>
      <w:bookmarkEnd w:id="480"/>
      <w:r>
        <w:rPr>
          <w:rFonts w:eastAsia="宋体" w:cs="Arial Regular" w:hint="eastAsia"/>
          <w:sz w:val="18"/>
          <w:szCs w:val="18"/>
          <w:shd w:val="clear" w:color="auto" w:fill="FFFFFF"/>
        </w:rPr>
        <w:t xml:space="preserve"> </w:t>
      </w:r>
      <w:r>
        <w:rPr>
          <w:rFonts w:eastAsia="宋体" w:cs="Arial Regular"/>
          <w:sz w:val="18"/>
          <w:szCs w:val="18"/>
          <w:shd w:val="clear" w:color="auto" w:fill="FFFFFF"/>
        </w:rPr>
        <w:t>为了支持欧盟</w:t>
      </w:r>
      <w:r>
        <w:rPr>
          <w:rFonts w:eastAsia="宋体" w:cs="Arial Regular" w:hint="eastAsia"/>
          <w:sz w:val="18"/>
          <w:szCs w:val="18"/>
          <w:shd w:val="clear" w:color="auto" w:fill="FFFFFF"/>
        </w:rPr>
        <w:t>实现包括</w:t>
      </w:r>
      <w:r>
        <w:rPr>
          <w:rFonts w:eastAsia="宋体" w:cs="Arial Regular"/>
          <w:sz w:val="18"/>
          <w:szCs w:val="18"/>
          <w:shd w:val="clear" w:color="auto" w:fill="FFFFFF"/>
        </w:rPr>
        <w:t>数字转型</w:t>
      </w:r>
      <w:r>
        <w:rPr>
          <w:rFonts w:eastAsia="宋体" w:cs="Arial Regular" w:hint="eastAsia"/>
          <w:sz w:val="18"/>
          <w:szCs w:val="18"/>
          <w:shd w:val="clear" w:color="auto" w:fill="FFFFFF"/>
        </w:rPr>
        <w:t>在内的复苏</w:t>
      </w:r>
      <w:r>
        <w:rPr>
          <w:rFonts w:eastAsia="宋体" w:cs="Arial Regular"/>
          <w:sz w:val="18"/>
          <w:szCs w:val="18"/>
          <w:shd w:val="clear" w:color="auto" w:fill="FFFFFF"/>
        </w:rPr>
        <w:t>的雄心，欧盟委员会还于</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9</w:t>
      </w:r>
      <w:r>
        <w:rPr>
          <w:rFonts w:eastAsia="宋体" w:cs="Arial Regular"/>
          <w:sz w:val="18"/>
          <w:szCs w:val="18"/>
          <w:shd w:val="clear" w:color="auto" w:fill="FFFFFF"/>
        </w:rPr>
        <w:t>月通过了数字金融一揽子计划，目标是创建一个有竞争力的欧盟金融部门，让消费者获得创新的金融产品，同时确保消费者保护和金融稳定。在这一领域，欧盟共同立法者达成了一项协议，建立新的立法框架，监管所有公司的加密资产和数字运营弹性市场。</w:t>
      </w:r>
      <w:bookmarkEnd w:id="483"/>
    </w:p>
    <w:p w14:paraId="7D1317E6" w14:textId="77777777" w:rsidR="001719F8" w:rsidRDefault="00000000">
      <w:pPr>
        <w:spacing w:beforeLines="100" w:before="240"/>
        <w:ind w:left="39" w:right="31"/>
        <w:jc w:val="both"/>
        <w:rPr>
          <w:rFonts w:eastAsia="宋体" w:cs="Arial Regular"/>
          <w:sz w:val="18"/>
          <w:szCs w:val="18"/>
        </w:rPr>
      </w:pPr>
      <w:bookmarkStart w:id="484" w:name="NT_SRC_0000000358"/>
      <w:r>
        <w:rPr>
          <w:rFonts w:eastAsia="宋体" w:cs="Arial Regular"/>
          <w:sz w:val="18"/>
          <w:szCs w:val="18"/>
          <w:shd w:val="clear" w:color="auto" w:fill="FFFFFF"/>
        </w:rPr>
        <w:t>9.19.</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Furthermore,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 co-legislators are currently discussing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legislative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proposals to scale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up long-term investment and make the insurance and reinsurance sector more resilient (Solvency II), implement the final set of Basel III reforms for the banking prudential framework (CRR III/CRD VI), and strengthen the EU's anti-money laundering and countering the financing of terrorism rules, including the creation of a new EU authority to fight money laundering (AML Package).</w:t>
      </w:r>
      <w:bookmarkStart w:id="485" w:name="NT_TAR_0000000358"/>
      <w:bookmarkEnd w:id="484"/>
      <w:r>
        <w:rPr>
          <w:rFonts w:eastAsia="宋体" w:cs="Arial Regular" w:hint="eastAsia"/>
          <w:sz w:val="18"/>
          <w:szCs w:val="18"/>
          <w:shd w:val="clear" w:color="auto" w:fill="FFFFFF"/>
        </w:rPr>
        <w:t xml:space="preserve"> </w:t>
      </w:r>
      <w:r>
        <w:rPr>
          <w:rFonts w:eastAsia="宋体" w:cs="Arial Regular"/>
          <w:sz w:val="18"/>
          <w:szCs w:val="18"/>
          <w:shd w:val="clear" w:color="auto" w:fill="FFFFFF"/>
        </w:rPr>
        <w:t>此外，欧盟共同立法者目前正在讨论立法提案，以扩大长期投资并使保险和再保险部门更具弹性（</w:t>
      </w:r>
      <w:r>
        <w:rPr>
          <w:rFonts w:eastAsia="宋体" w:cs="Arial Regular"/>
          <w:sz w:val="18"/>
          <w:szCs w:val="18"/>
          <w:shd w:val="clear" w:color="auto" w:fill="FFFFFF"/>
        </w:rPr>
        <w:t>Solvency II</w:t>
      </w:r>
      <w:r>
        <w:rPr>
          <w:rFonts w:eastAsia="宋体" w:cs="Arial Regular"/>
          <w:sz w:val="18"/>
          <w:szCs w:val="18"/>
          <w:shd w:val="clear" w:color="auto" w:fill="FFFFFF"/>
        </w:rPr>
        <w:t>），实施银行审慎框架的最后一套巴塞尔</w:t>
      </w:r>
      <w:r>
        <w:rPr>
          <w:rFonts w:eastAsia="宋体" w:cs="Arial Regular"/>
          <w:sz w:val="18"/>
          <w:szCs w:val="18"/>
          <w:shd w:val="clear" w:color="auto" w:fill="FFFFFF"/>
        </w:rPr>
        <w:t>III</w:t>
      </w:r>
      <w:r>
        <w:rPr>
          <w:rFonts w:eastAsia="宋体" w:cs="Arial Regular"/>
          <w:sz w:val="18"/>
          <w:szCs w:val="18"/>
          <w:shd w:val="clear" w:color="auto" w:fill="FFFFFF"/>
        </w:rPr>
        <w:t>改革（</w:t>
      </w:r>
      <w:r>
        <w:rPr>
          <w:rFonts w:eastAsia="宋体" w:cs="Arial Regular"/>
          <w:sz w:val="18"/>
          <w:szCs w:val="18"/>
          <w:shd w:val="clear" w:color="auto" w:fill="FFFFFF"/>
        </w:rPr>
        <w:t>CRR III/CRD VI</w:t>
      </w:r>
      <w:r>
        <w:rPr>
          <w:rFonts w:eastAsia="宋体" w:cs="Arial Regular"/>
          <w:sz w:val="18"/>
          <w:szCs w:val="18"/>
          <w:shd w:val="clear" w:color="auto" w:fill="FFFFFF"/>
        </w:rPr>
        <w:t>），并加强欧盟的反洗钱和打击资助恐怖主义规则，包括建立新的欧盟反洗钱管理局（一揽子</w:t>
      </w:r>
      <w:r>
        <w:rPr>
          <w:rFonts w:eastAsia="宋体" w:cs="Arial Regular" w:hint="eastAsia"/>
          <w:sz w:val="18"/>
          <w:szCs w:val="18"/>
          <w:shd w:val="clear" w:color="auto" w:fill="FFFFFF"/>
          <w:lang w:eastAsia="zh-Hans"/>
        </w:rPr>
        <w:t>反洗钱</w:t>
      </w:r>
      <w:r>
        <w:rPr>
          <w:rFonts w:eastAsia="宋体" w:cs="Arial Regular"/>
          <w:sz w:val="18"/>
          <w:szCs w:val="18"/>
          <w:shd w:val="clear" w:color="auto" w:fill="FFFFFF"/>
        </w:rPr>
        <w:t>计划）。</w:t>
      </w:r>
      <w:bookmarkEnd w:id="485"/>
    </w:p>
    <w:p w14:paraId="6088C1AC" w14:textId="77777777" w:rsidR="001719F8" w:rsidRDefault="00000000">
      <w:pPr>
        <w:spacing w:beforeLines="100" w:before="240"/>
        <w:ind w:left="39"/>
        <w:jc w:val="both"/>
        <w:outlineLvl w:val="1"/>
        <w:rPr>
          <w:rFonts w:eastAsia="宋体" w:cs="Arial Regular"/>
          <w:sz w:val="18"/>
          <w:szCs w:val="18"/>
        </w:rPr>
      </w:pPr>
      <w:bookmarkStart w:id="486" w:name="_bookmark42"/>
      <w:bookmarkStart w:id="487" w:name="NT_SRC_0000000359"/>
      <w:bookmarkEnd w:id="486"/>
      <w:r>
        <w:rPr>
          <w:rFonts w:eastAsia="宋体" w:cs="Arial Regular"/>
          <w:b/>
          <w:bCs/>
          <w:color w:val="006283"/>
          <w:sz w:val="18"/>
          <w:szCs w:val="18"/>
          <w:shd w:val="clear" w:color="auto" w:fill="FFFFFF"/>
        </w:rPr>
        <w:t>9.4</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Common</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agricultural</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policy</w:t>
      </w:r>
      <w:bookmarkStart w:id="488" w:name="NT_TAR_0000000359"/>
      <w:bookmarkEnd w:id="487"/>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共同农业政策</w:t>
      </w:r>
      <w:bookmarkEnd w:id="488"/>
    </w:p>
    <w:p w14:paraId="797ACBB5" w14:textId="77777777" w:rsidR="001719F8" w:rsidRDefault="00000000">
      <w:pPr>
        <w:spacing w:beforeLines="100" w:before="240"/>
        <w:ind w:left="35" w:right="30" w:firstLine="4"/>
        <w:jc w:val="both"/>
        <w:rPr>
          <w:rFonts w:eastAsia="宋体" w:cs="Arial Regular"/>
          <w:sz w:val="18"/>
          <w:szCs w:val="18"/>
        </w:rPr>
      </w:pPr>
      <w:bookmarkStart w:id="489" w:name="NT_SRC_0000000360"/>
      <w:r>
        <w:rPr>
          <w:rFonts w:eastAsia="宋体" w:cs="Arial Regular"/>
          <w:sz w:val="18"/>
          <w:szCs w:val="18"/>
          <w:shd w:val="clear" w:color="auto" w:fill="FFFFFF"/>
        </w:rPr>
        <w:t>9.20.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During the review</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period, the Common Agricultural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Policy (CAP) continued on the path towards market orientation and away from trade-distorting support measures. The new CAP is a </w:t>
      </w:r>
      <w:proofErr w:type="spellStart"/>
      <w:r>
        <w:rPr>
          <w:rFonts w:eastAsia="宋体" w:cs="Arial Regular"/>
          <w:sz w:val="18"/>
          <w:szCs w:val="18"/>
          <w:shd w:val="clear" w:color="auto" w:fill="FFFFFF"/>
        </w:rPr>
        <w:t>modernised</w:t>
      </w:r>
      <w:proofErr w:type="spellEnd"/>
      <w:r>
        <w:rPr>
          <w:rFonts w:eastAsia="宋体" w:cs="Arial Regular"/>
          <w:sz w:val="18"/>
          <w:szCs w:val="18"/>
          <w:shd w:val="clear" w:color="auto" w:fill="FFFFFF"/>
        </w:rPr>
        <w:t xml:space="preserve"> policy, with a strong emphasis on results and performance.</w:t>
      </w:r>
      <w:bookmarkStart w:id="490" w:name="NT_TAR_0000000360"/>
      <w:bookmarkEnd w:id="489"/>
      <w:r>
        <w:rPr>
          <w:rFonts w:eastAsia="宋体" w:cs="Arial Regular" w:hint="eastAsia"/>
          <w:sz w:val="18"/>
          <w:szCs w:val="18"/>
          <w:shd w:val="clear" w:color="auto" w:fill="FFFFFF"/>
        </w:rPr>
        <w:t xml:space="preserve"> </w:t>
      </w:r>
      <w:r>
        <w:rPr>
          <w:rFonts w:eastAsia="宋体" w:cs="Arial Regular"/>
          <w:sz w:val="18"/>
          <w:szCs w:val="18"/>
          <w:shd w:val="clear" w:color="auto" w:fill="FFFFFF"/>
        </w:rPr>
        <w:t>在本报告所述期间，共同农业政策继续朝着以市场为导向、远离扭曲贸易支持措施的方向发展。新的共同农业政策是</w:t>
      </w:r>
      <w:r>
        <w:rPr>
          <w:rFonts w:eastAsia="宋体" w:cs="Arial Regular" w:hint="eastAsia"/>
          <w:sz w:val="18"/>
          <w:szCs w:val="18"/>
          <w:shd w:val="clear" w:color="auto" w:fill="FFFFFF"/>
          <w:lang w:eastAsia="zh-Hans"/>
        </w:rPr>
        <w:t>以结果和绩效为导向的</w:t>
      </w:r>
      <w:r>
        <w:rPr>
          <w:rFonts w:eastAsia="宋体" w:cs="Arial Regular"/>
          <w:sz w:val="18"/>
          <w:szCs w:val="18"/>
          <w:shd w:val="clear" w:color="auto" w:fill="FFFFFF"/>
        </w:rPr>
        <w:t>一项现代化的政策。</w:t>
      </w:r>
      <w:bookmarkEnd w:id="490"/>
    </w:p>
    <w:bookmarkStart w:id="491" w:name="NT_SRC_0000000361"/>
    <w:p w14:paraId="76E5D1FE" w14:textId="77777777" w:rsidR="001719F8" w:rsidRDefault="00000000">
      <w:pPr>
        <w:spacing w:beforeLines="100" w:before="240"/>
        <w:ind w:left="32" w:right="29" w:firstLine="7"/>
        <w:jc w:val="both"/>
        <w:rPr>
          <w:rFonts w:eastAsia="宋体" w:cs="Arial Regular"/>
          <w:sz w:val="18"/>
          <w:szCs w:val="18"/>
        </w:rPr>
      </w:pPr>
      <w:r>
        <w:rPr>
          <w:rFonts w:eastAsia="宋体" w:cs="Arial Regular" w:hint="eastAsia"/>
          <w:noProof/>
        </w:rPr>
        <mc:AlternateContent>
          <mc:Choice Requires="wps">
            <w:drawing>
              <wp:anchor distT="0" distB="0" distL="114300" distR="114300" simplePos="0" relativeHeight="251664384" behindDoc="0" locked="0" layoutInCell="0" allowOverlap="1">
                <wp:simplePos x="0" y="0"/>
                <wp:positionH relativeFrom="page">
                  <wp:posOffset>895985</wp:posOffset>
                </wp:positionH>
                <wp:positionV relativeFrom="page">
                  <wp:posOffset>10369550</wp:posOffset>
                </wp:positionV>
                <wp:extent cx="1829435" cy="6985"/>
                <wp:effectExtent l="0" t="0" r="0" b="0"/>
                <wp:wrapNone/>
                <wp:docPr id="24"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985"/>
                        </a:xfrm>
                        <a:custGeom>
                          <a:avLst/>
                          <a:gdLst>
                            <a:gd name="T0" fmla="*/ 0 w 2881"/>
                            <a:gd name="T1" fmla="*/ 10 h 11"/>
                            <a:gd name="T2" fmla="*/ 2880 w 2881"/>
                            <a:gd name="T3" fmla="*/ 10 h 11"/>
                            <a:gd name="T4" fmla="*/ 2880 w 2881"/>
                            <a:gd name="T5" fmla="*/ 0 h 11"/>
                            <a:gd name="T6" fmla="*/ 0 w 2881"/>
                            <a:gd name="T7" fmla="*/ 0 h 11"/>
                            <a:gd name="T8" fmla="*/ 0 w 2881"/>
                            <a:gd name="T9" fmla="*/ 10 h 11"/>
                          </a:gdLst>
                          <a:ahLst/>
                          <a:cxnLst>
                            <a:cxn ang="0">
                              <a:pos x="T0" y="T1"/>
                            </a:cxn>
                            <a:cxn ang="0">
                              <a:pos x="T2" y="T3"/>
                            </a:cxn>
                            <a:cxn ang="0">
                              <a:pos x="T4" y="T5"/>
                            </a:cxn>
                            <a:cxn ang="0">
                              <a:pos x="T6" y="T7"/>
                            </a:cxn>
                            <a:cxn ang="0">
                              <a:pos x="T8" y="T9"/>
                            </a:cxn>
                          </a:cxnLst>
                          <a:rect l="0" t="0" r="r" b="b"/>
                          <a:pathLst>
                            <a:path w="2881" h="11">
                              <a:moveTo>
                                <a:pt x="0" y="10"/>
                              </a:moveTo>
                              <a:lnTo>
                                <a:pt x="2880" y="10"/>
                              </a:lnTo>
                              <a:lnTo>
                                <a:pt x="2880" y="0"/>
                              </a:lnTo>
                              <a:lnTo>
                                <a:pt x="0" y="0"/>
                              </a:lnTo>
                              <a:lnTo>
                                <a:pt x="0" y="1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161" o:spid="_x0000_s1026" o:spt="100" style="position:absolute;left:0pt;margin-left:70.55pt;margin-top:816.5pt;height:0.55pt;width:144.05pt;mso-position-horizontal-relative:page;mso-position-vertical-relative:page;z-index:251664384;mso-width-relative:page;mso-height-relative:page;" fillcolor="#000000" filled="t" stroked="f" coordsize="2881,11" o:allowincell="f" o:gfxdata="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DxBTbK&#10;1wAAAA0BAAAPAAAAAAAAAAEAIAAAACIAAABkcnMvZG93bnJldi54bWxQSwECFAAUAAAACACHTuJA&#10;EHzvTQYDAAC7BwAADgAAAAAAAAABACAAAAAmAQAAZHJzL2Uyb0RvYy54bWxQSwUGAAAAAAYABgBZ&#10;AQAAngYAAAAA&#10;" path="m0,10l2880,10,2880,0,0,0,0,10xe">
                <v:path o:connectlocs="0,6350;1828800,6350;1828800,0;0,0;0,6350" o:connectangles="0,0,0,0,0"/>
                <v:fill on="t" focussize="0,0"/>
                <v:stroke on="f"/>
                <v:imagedata o:title=""/>
                <o:lock v:ext="edit" aspectratio="f"/>
              </v:shape>
            </w:pict>
          </mc:Fallback>
        </mc:AlternateContent>
      </w:r>
      <w:r>
        <w:rPr>
          <w:rFonts w:eastAsia="宋体" w:cs="Arial Regular"/>
          <w:sz w:val="18"/>
          <w:szCs w:val="18"/>
          <w:shd w:val="clear" w:color="auto" w:fill="FFFFFF"/>
        </w:rPr>
        <w:t>9.21.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For the years under review (2021 and 2022), the transitional legislation was put in place bridging the gap between the current CAP and the new legislation. On 2 December 2021, the agreement on the reform of the Common Agricultural Policy was formally adopted. The Common Agricultural Policy 2023-2027, as well as the new </w:t>
      </w:r>
      <w:r>
        <w:rPr>
          <w:rFonts w:eastAsia="宋体" w:cs="Arial Regular"/>
          <w:sz w:val="18"/>
          <w:szCs w:val="18"/>
          <w:shd w:val="clear" w:color="auto" w:fill="FFFFFF"/>
        </w:rPr>
        <w:lastRenderedPageBreak/>
        <w:t>legislation started applying on 1</w:t>
      </w:r>
      <w:r>
        <w:rPr>
          <w:rFonts w:eastAsia="宋体" w:cs="Arial Regular"/>
          <w:sz w:val="12"/>
          <w:szCs w:val="12"/>
          <w:shd w:val="clear" w:color="auto" w:fill="FFFFFF"/>
        </w:rPr>
        <w:t xml:space="preserve">st </w:t>
      </w:r>
      <w:r>
        <w:rPr>
          <w:rFonts w:eastAsia="宋体" w:cs="Arial Regular"/>
          <w:sz w:val="18"/>
          <w:szCs w:val="18"/>
          <w:shd w:val="clear" w:color="auto" w:fill="FFFFFF"/>
        </w:rPr>
        <w:t>January 2023. It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consists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three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CAP</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Strategic</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Plan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CAP</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Horizontal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Regulation, CAP Common Market </w:t>
      </w:r>
      <w:proofErr w:type="spellStart"/>
      <w:r>
        <w:rPr>
          <w:rFonts w:eastAsia="宋体" w:cs="Arial Regular"/>
          <w:sz w:val="18"/>
          <w:szCs w:val="18"/>
          <w:shd w:val="clear" w:color="auto" w:fill="FFFFFF"/>
        </w:rPr>
        <w:t>Organisation</w:t>
      </w:r>
      <w:proofErr w:type="spellEnd"/>
      <w:r>
        <w:rPr>
          <w:rFonts w:eastAsia="宋体" w:cs="Arial Regular"/>
          <w:sz w:val="18"/>
          <w:szCs w:val="18"/>
          <w:shd w:val="clear" w:color="auto" w:fill="FFFFFF"/>
        </w:rPr>
        <w:t xml:space="preserve"> Regulation. It is important to note that the regulations repeal all remaining export subsidy provisions, which means that the EU no longer has any legal base for granting any export subsidies in the agricultural sector.</w:t>
      </w:r>
      <w:bookmarkStart w:id="492" w:name="NT_TAR_0000000361"/>
      <w:bookmarkEnd w:id="491"/>
      <w:r>
        <w:rPr>
          <w:rFonts w:eastAsia="宋体" w:cs="Arial Regular" w:hint="eastAsia"/>
          <w:sz w:val="18"/>
          <w:szCs w:val="18"/>
          <w:shd w:val="clear" w:color="auto" w:fill="FFFFFF"/>
        </w:rPr>
        <w:t xml:space="preserve"> </w:t>
      </w:r>
      <w:r>
        <w:rPr>
          <w:rFonts w:eastAsia="宋体" w:cs="Arial Regular"/>
          <w:sz w:val="18"/>
          <w:szCs w:val="18"/>
          <w:shd w:val="clear" w:color="auto" w:fill="FFFFFF"/>
        </w:rPr>
        <w:t>在审查所涉年份（</w:t>
      </w:r>
      <w:r>
        <w:rPr>
          <w:rFonts w:eastAsia="宋体" w:cs="Arial Regular"/>
          <w:sz w:val="18"/>
          <w:szCs w:val="18"/>
          <w:shd w:val="clear" w:color="auto" w:fill="FFFFFF"/>
        </w:rPr>
        <w:t>2021</w:t>
      </w:r>
      <w:r>
        <w:rPr>
          <w:rFonts w:eastAsia="宋体" w:cs="Arial Regular"/>
          <w:sz w:val="18"/>
          <w:szCs w:val="18"/>
          <w:shd w:val="clear" w:color="auto" w:fill="FFFFFF"/>
        </w:rPr>
        <w:t>年和</w:t>
      </w:r>
      <w:r>
        <w:rPr>
          <w:rFonts w:eastAsia="宋体" w:cs="Arial Regular"/>
          <w:sz w:val="18"/>
          <w:szCs w:val="18"/>
          <w:shd w:val="clear" w:color="auto" w:fill="FFFFFF"/>
        </w:rPr>
        <w:t>2022</w:t>
      </w:r>
      <w:r>
        <w:rPr>
          <w:rFonts w:eastAsia="宋体" w:cs="Arial Regular"/>
          <w:sz w:val="18"/>
          <w:szCs w:val="18"/>
          <w:shd w:val="clear" w:color="auto" w:fill="FFFFFF"/>
        </w:rPr>
        <w:t>年），</w:t>
      </w:r>
      <w:r>
        <w:rPr>
          <w:rFonts w:eastAsia="宋体" w:cs="Arial Regular" w:hint="eastAsia"/>
          <w:sz w:val="18"/>
          <w:szCs w:val="18"/>
          <w:shd w:val="clear" w:color="auto" w:fill="FFFFFF"/>
          <w:lang w:eastAsia="zh-Hans"/>
        </w:rPr>
        <w:t>已经制定了</w:t>
      </w:r>
      <w:r>
        <w:rPr>
          <w:rFonts w:eastAsia="宋体" w:cs="Arial Regular"/>
          <w:sz w:val="18"/>
          <w:szCs w:val="18"/>
          <w:shd w:val="clear" w:color="auto" w:fill="FFFFFF"/>
        </w:rPr>
        <w:t>过渡性立法，</w:t>
      </w:r>
      <w:r>
        <w:rPr>
          <w:rFonts w:eastAsia="宋体" w:cs="Arial Regular" w:hint="eastAsia"/>
          <w:sz w:val="18"/>
          <w:szCs w:val="18"/>
          <w:shd w:val="clear" w:color="auto" w:fill="FFFFFF"/>
          <w:lang w:eastAsia="zh-Hans"/>
        </w:rPr>
        <w:t>缩小</w:t>
      </w:r>
      <w:r>
        <w:rPr>
          <w:rFonts w:eastAsia="宋体" w:cs="Arial Regular"/>
          <w:sz w:val="18"/>
          <w:szCs w:val="18"/>
          <w:shd w:val="clear" w:color="auto" w:fill="FFFFFF"/>
        </w:rPr>
        <w:t>了现行共同农业政策和新立法之间的差距。</w:t>
      </w:r>
      <w:r>
        <w:rPr>
          <w:rFonts w:eastAsia="宋体" w:cs="Arial Regular"/>
          <w:sz w:val="18"/>
          <w:szCs w:val="18"/>
          <w:shd w:val="clear" w:color="auto" w:fill="FFFFFF"/>
        </w:rPr>
        <w:t>2021</w:t>
      </w:r>
      <w:r>
        <w:rPr>
          <w:rFonts w:eastAsia="宋体" w:cs="Arial Regular"/>
          <w:sz w:val="18"/>
          <w:szCs w:val="18"/>
          <w:shd w:val="clear" w:color="auto" w:fill="FFFFFF"/>
        </w:rPr>
        <w:t>年</w:t>
      </w:r>
      <w:r>
        <w:rPr>
          <w:rFonts w:eastAsia="宋体" w:cs="Arial Regular"/>
          <w:sz w:val="18"/>
          <w:szCs w:val="18"/>
          <w:shd w:val="clear" w:color="auto" w:fill="FFFFFF"/>
        </w:rPr>
        <w:t>12</w:t>
      </w:r>
      <w:r>
        <w:rPr>
          <w:rFonts w:eastAsia="宋体" w:cs="Arial Regular"/>
          <w:sz w:val="18"/>
          <w:szCs w:val="18"/>
          <w:shd w:val="clear" w:color="auto" w:fill="FFFFFF"/>
        </w:rPr>
        <w:t>月</w:t>
      </w:r>
      <w:r>
        <w:rPr>
          <w:rFonts w:eastAsia="宋体" w:cs="Arial Regular"/>
          <w:sz w:val="18"/>
          <w:szCs w:val="18"/>
          <w:shd w:val="clear" w:color="auto" w:fill="FFFFFF"/>
        </w:rPr>
        <w:t>2</w:t>
      </w:r>
      <w:r>
        <w:rPr>
          <w:rFonts w:eastAsia="宋体" w:cs="Arial Regular"/>
          <w:sz w:val="18"/>
          <w:szCs w:val="18"/>
          <w:shd w:val="clear" w:color="auto" w:fill="FFFFFF"/>
        </w:rPr>
        <w:t>日，正式通过《共同农业政策改革协议》。《</w:t>
      </w:r>
      <w:r>
        <w:rPr>
          <w:rFonts w:eastAsia="宋体" w:cs="Arial Regular"/>
          <w:sz w:val="18"/>
          <w:szCs w:val="18"/>
          <w:shd w:val="clear" w:color="auto" w:fill="FFFFFF"/>
        </w:rPr>
        <w:t>2023-2027</w:t>
      </w:r>
      <w:r>
        <w:rPr>
          <w:rFonts w:eastAsia="宋体" w:cs="Arial Regular"/>
          <w:sz w:val="18"/>
          <w:szCs w:val="18"/>
          <w:shd w:val="clear" w:color="auto" w:fill="FFFFFF"/>
        </w:rPr>
        <w:t>年共同农业政策》以及新立法于</w:t>
      </w:r>
      <w:r>
        <w:rPr>
          <w:rFonts w:eastAsia="宋体" w:cs="Arial Regular"/>
          <w:sz w:val="18"/>
          <w:szCs w:val="18"/>
          <w:shd w:val="clear" w:color="auto" w:fill="FFFFFF"/>
        </w:rPr>
        <w:t>2023</w:t>
      </w:r>
      <w:r>
        <w:rPr>
          <w:rFonts w:eastAsia="宋体" w:cs="Arial Regular"/>
          <w:sz w:val="18"/>
          <w:szCs w:val="18"/>
          <w:shd w:val="clear" w:color="auto" w:fill="FFFFFF"/>
        </w:rPr>
        <w:t>年</w:t>
      </w:r>
      <w:r>
        <w:rPr>
          <w:rFonts w:eastAsia="宋体" w:cs="Arial Regular"/>
          <w:sz w:val="18"/>
          <w:szCs w:val="18"/>
          <w:shd w:val="clear" w:color="auto" w:fill="FFFFFF"/>
        </w:rPr>
        <w:t>1</w:t>
      </w:r>
      <w:r>
        <w:rPr>
          <w:rFonts w:eastAsia="宋体" w:cs="Arial Regular"/>
          <w:sz w:val="18"/>
          <w:szCs w:val="18"/>
          <w:shd w:val="clear" w:color="auto" w:fill="FFFFFF"/>
        </w:rPr>
        <w:t>月</w:t>
      </w:r>
      <w:r>
        <w:rPr>
          <w:rFonts w:eastAsia="宋体" w:cs="Arial Regular"/>
          <w:sz w:val="18"/>
          <w:szCs w:val="18"/>
          <w:shd w:val="clear" w:color="auto" w:fill="FFFFFF"/>
        </w:rPr>
        <w:t>1</w:t>
      </w:r>
      <w:r>
        <w:rPr>
          <w:rFonts w:eastAsia="宋体" w:cs="Arial Regular"/>
          <w:sz w:val="18"/>
          <w:szCs w:val="18"/>
          <w:shd w:val="clear" w:color="auto" w:fill="FFFFFF"/>
        </w:rPr>
        <w:t>日开始适用，由三项法规组成：共同农业政策战略计划法规、共同农业政策横向法规、共同农业政策共同市场组织法规。值得注意的是，这些法规废除了所有剩余的出口补贴条款，这意味着欧盟不再</w:t>
      </w:r>
      <w:r>
        <w:rPr>
          <w:rFonts w:eastAsia="宋体" w:cs="Arial Regular" w:hint="eastAsia"/>
          <w:sz w:val="18"/>
          <w:szCs w:val="18"/>
          <w:shd w:val="clear" w:color="auto" w:fill="FFFFFF"/>
        </w:rPr>
        <w:t>拥</w:t>
      </w:r>
      <w:r>
        <w:rPr>
          <w:rFonts w:eastAsia="宋体" w:cs="Arial Regular"/>
          <w:sz w:val="18"/>
          <w:szCs w:val="18"/>
          <w:shd w:val="clear" w:color="auto" w:fill="FFFFFF"/>
        </w:rPr>
        <w:t>有在农业部门给予任何出口补贴的任何法律依据。</w:t>
      </w:r>
      <w:bookmarkEnd w:id="492"/>
    </w:p>
    <w:p w14:paraId="69B5E532" w14:textId="77777777" w:rsidR="001719F8" w:rsidRDefault="00000000">
      <w:pPr>
        <w:spacing w:beforeLines="100" w:before="240"/>
        <w:ind w:left="39" w:right="29"/>
        <w:jc w:val="both"/>
        <w:rPr>
          <w:rFonts w:eastAsia="宋体" w:cs="Arial Regular"/>
          <w:sz w:val="18"/>
          <w:szCs w:val="18"/>
        </w:rPr>
      </w:pPr>
      <w:bookmarkStart w:id="493" w:name="NT_SRC_0000000362"/>
      <w:r>
        <w:rPr>
          <w:rFonts w:eastAsia="宋体" w:cs="Arial Regular"/>
          <w:sz w:val="18"/>
          <w:szCs w:val="18"/>
          <w:shd w:val="clear" w:color="auto" w:fill="FFFFFF"/>
        </w:rPr>
        <w:t>9.22.</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new</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policy,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which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became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applicable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1</w:t>
      </w:r>
      <w:r>
        <w:rPr>
          <w:rFonts w:eastAsia="宋体" w:cs="Arial Regular"/>
          <w:sz w:val="12"/>
          <w:szCs w:val="12"/>
          <w:shd w:val="clear" w:color="auto" w:fill="FFFFFF"/>
        </w:rPr>
        <w:t xml:space="preserve">st </w:t>
      </w:r>
      <w:r>
        <w:rPr>
          <w:rFonts w:eastAsia="宋体" w:cs="Arial Regular"/>
          <w:sz w:val="18"/>
          <w:szCs w:val="18"/>
          <w:shd w:val="clear" w:color="auto" w:fill="FFFFFF"/>
        </w:rPr>
        <w:t>January 2023,</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focuses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10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specific objectives, linked to common EU goals for social, environmental, and economic sustainability in agriculture and rural areas. It will seek to ensure a more sustainable future for European farmers, provide more targeted support to smaller farms, and allow greater flexibility for EU countries to adapt measures to local conditions. Agriculture and rural areas are central to the European Green Deal, and the new CAP will be a key tool in reaching the ambitions of the Farm to Fork and biodiversity strategies.</w:t>
      </w:r>
      <w:bookmarkStart w:id="494" w:name="NT_TAR_0000000362"/>
      <w:bookmarkEnd w:id="493"/>
      <w:r>
        <w:rPr>
          <w:rFonts w:eastAsia="宋体" w:cs="Arial Regular" w:hint="eastAsia"/>
          <w:sz w:val="18"/>
          <w:szCs w:val="18"/>
          <w:shd w:val="clear" w:color="auto" w:fill="FFFFFF"/>
        </w:rPr>
        <w:t xml:space="preserve"> </w:t>
      </w:r>
      <w:r>
        <w:rPr>
          <w:rFonts w:eastAsia="宋体" w:cs="Arial Regular"/>
          <w:sz w:val="18"/>
          <w:szCs w:val="18"/>
          <w:shd w:val="clear" w:color="auto" w:fill="FFFFFF"/>
        </w:rPr>
        <w:t>新政策于</w:t>
      </w:r>
      <w:r>
        <w:rPr>
          <w:rFonts w:eastAsia="宋体" w:cs="Arial Regular"/>
          <w:sz w:val="18"/>
          <w:szCs w:val="18"/>
          <w:shd w:val="clear" w:color="auto" w:fill="FFFFFF"/>
        </w:rPr>
        <w:t>2023</w:t>
      </w:r>
      <w:r>
        <w:rPr>
          <w:rFonts w:eastAsia="宋体" w:cs="Arial Regular"/>
          <w:sz w:val="18"/>
          <w:szCs w:val="18"/>
          <w:shd w:val="clear" w:color="auto" w:fill="FFFFFF"/>
        </w:rPr>
        <w:t>年</w:t>
      </w:r>
      <w:r>
        <w:rPr>
          <w:rFonts w:eastAsia="宋体" w:cs="Arial Regular"/>
          <w:sz w:val="18"/>
          <w:szCs w:val="18"/>
          <w:shd w:val="clear" w:color="auto" w:fill="FFFFFF"/>
        </w:rPr>
        <w:t>1</w:t>
      </w:r>
      <w:r>
        <w:rPr>
          <w:rFonts w:eastAsia="宋体" w:cs="Arial Regular"/>
          <w:sz w:val="18"/>
          <w:szCs w:val="18"/>
          <w:shd w:val="clear" w:color="auto" w:fill="FFFFFF"/>
        </w:rPr>
        <w:t>月</w:t>
      </w:r>
      <w:r>
        <w:rPr>
          <w:rFonts w:eastAsia="宋体" w:cs="Arial Regular"/>
          <w:sz w:val="18"/>
          <w:szCs w:val="18"/>
          <w:shd w:val="clear" w:color="auto" w:fill="FFFFFF"/>
        </w:rPr>
        <w:t>1</w:t>
      </w:r>
      <w:r>
        <w:rPr>
          <w:rFonts w:eastAsia="宋体" w:cs="Arial Regular"/>
          <w:sz w:val="18"/>
          <w:szCs w:val="18"/>
          <w:shd w:val="clear" w:color="auto" w:fill="FFFFFF"/>
        </w:rPr>
        <w:t>日生效，重点关注</w:t>
      </w:r>
      <w:r>
        <w:rPr>
          <w:rFonts w:eastAsia="宋体" w:cs="Arial Regular"/>
          <w:sz w:val="18"/>
          <w:szCs w:val="18"/>
          <w:shd w:val="clear" w:color="auto" w:fill="FFFFFF"/>
        </w:rPr>
        <w:t>10</w:t>
      </w:r>
      <w:r>
        <w:rPr>
          <w:rFonts w:eastAsia="宋体" w:cs="Arial Regular"/>
          <w:sz w:val="18"/>
          <w:szCs w:val="18"/>
          <w:shd w:val="clear" w:color="auto" w:fill="FFFFFF"/>
        </w:rPr>
        <w:t>个具体目标，与欧盟农业和农村地区社会、环境和经济可持续性的共同目标相关联，</w:t>
      </w:r>
      <w:r>
        <w:rPr>
          <w:rFonts w:eastAsia="宋体" w:cs="Arial Regular" w:hint="eastAsia"/>
          <w:sz w:val="18"/>
          <w:szCs w:val="18"/>
          <w:shd w:val="clear" w:color="auto" w:fill="FFFFFF"/>
          <w:lang w:eastAsia="zh-Hans"/>
        </w:rPr>
        <w:t>目的是为了让</w:t>
      </w:r>
      <w:r>
        <w:rPr>
          <w:rFonts w:eastAsia="宋体" w:cs="Arial Regular"/>
          <w:sz w:val="18"/>
          <w:szCs w:val="18"/>
          <w:shd w:val="clear" w:color="auto" w:fill="FFFFFF"/>
        </w:rPr>
        <w:t>欧洲农民</w:t>
      </w:r>
      <w:r>
        <w:rPr>
          <w:rFonts w:eastAsia="宋体" w:cs="Arial Regular" w:hint="eastAsia"/>
          <w:sz w:val="18"/>
          <w:szCs w:val="18"/>
          <w:shd w:val="clear" w:color="auto" w:fill="FFFFFF"/>
          <w:lang w:eastAsia="zh-Hans"/>
        </w:rPr>
        <w:t>拥有更加</w:t>
      </w:r>
      <w:r>
        <w:rPr>
          <w:rFonts w:eastAsia="宋体" w:cs="Arial Regular"/>
          <w:sz w:val="18"/>
          <w:szCs w:val="18"/>
          <w:shd w:val="clear" w:color="auto" w:fill="FFFFFF"/>
        </w:rPr>
        <w:t>可持续的未来，为较小的农场提供更有针对性的支持，并允许欧盟国家有更大的灵活性来调整措施以适应当地条件。农业和农村地区是</w:t>
      </w:r>
      <w:r>
        <w:rPr>
          <w:rFonts w:eastAsia="宋体" w:cs="Arial Regular" w:hint="eastAsia"/>
          <w:sz w:val="18"/>
          <w:szCs w:val="18"/>
          <w:shd w:val="clear" w:color="auto" w:fill="FFFFFF"/>
        </w:rPr>
        <w:t>《</w:t>
      </w:r>
      <w:r>
        <w:rPr>
          <w:rFonts w:eastAsia="宋体" w:cs="Arial Regular"/>
          <w:sz w:val="18"/>
          <w:szCs w:val="18"/>
          <w:shd w:val="clear" w:color="auto" w:fill="FFFFFF"/>
        </w:rPr>
        <w:t>欧洲绿色协议</w:t>
      </w:r>
      <w:r>
        <w:rPr>
          <w:rFonts w:eastAsia="宋体" w:cs="Arial Regular" w:hint="eastAsia"/>
          <w:sz w:val="18"/>
          <w:szCs w:val="18"/>
          <w:shd w:val="clear" w:color="auto" w:fill="FFFFFF"/>
        </w:rPr>
        <w:t>》</w:t>
      </w:r>
      <w:r>
        <w:rPr>
          <w:rFonts w:eastAsia="宋体" w:cs="Arial Regular"/>
          <w:sz w:val="18"/>
          <w:szCs w:val="18"/>
          <w:shd w:val="clear" w:color="auto" w:fill="FFFFFF"/>
        </w:rPr>
        <w:t>的核心，新的</w:t>
      </w:r>
      <w:r>
        <w:rPr>
          <w:rFonts w:eastAsia="宋体" w:cs="Arial Regular" w:hint="eastAsia"/>
          <w:sz w:val="18"/>
          <w:szCs w:val="18"/>
          <w:shd w:val="clear" w:color="auto" w:fill="FFFFFF"/>
          <w:lang w:eastAsia="zh-Hans"/>
        </w:rPr>
        <w:t>共同农业政策</w:t>
      </w:r>
      <w:r>
        <w:rPr>
          <w:rFonts w:eastAsia="宋体" w:cs="Arial Regular"/>
          <w:sz w:val="18"/>
          <w:szCs w:val="18"/>
          <w:shd w:val="clear" w:color="auto" w:fill="FFFFFF"/>
        </w:rPr>
        <w:t>将是实现农场到餐桌和生物多样性战略雄心的关键工具。</w:t>
      </w:r>
      <w:bookmarkEnd w:id="494"/>
    </w:p>
    <w:p w14:paraId="0226ACF9" w14:textId="77777777" w:rsidR="001719F8" w:rsidRDefault="00000000">
      <w:pPr>
        <w:spacing w:beforeLines="100" w:before="240"/>
        <w:ind w:left="35" w:right="30" w:firstLine="4"/>
        <w:jc w:val="both"/>
        <w:rPr>
          <w:rFonts w:eastAsia="宋体" w:cs="Arial Regular"/>
          <w:sz w:val="18"/>
          <w:szCs w:val="18"/>
        </w:rPr>
      </w:pPr>
      <w:bookmarkStart w:id="495" w:name="NT_SRC_0000000370"/>
      <w:r>
        <w:rPr>
          <w:rFonts w:eastAsia="宋体" w:cs="Arial Regular"/>
          <w:sz w:val="18"/>
          <w:szCs w:val="18"/>
          <w:shd w:val="clear" w:color="auto" w:fill="FFFFFF"/>
        </w:rPr>
        <w:t>9.23.</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Under the reformed policy, each EU Member State has designed a national CAP Strategic plan</w:t>
      </w:r>
      <w:r>
        <w:rPr>
          <w:rStyle w:val="ad"/>
          <w:rFonts w:eastAsia="宋体" w:cs="Arial Regular"/>
          <w:sz w:val="18"/>
          <w:szCs w:val="18"/>
          <w:shd w:val="clear" w:color="auto" w:fill="FFFFFF"/>
        </w:rPr>
        <w:footnoteReference w:id="112"/>
      </w:r>
      <w:r>
        <w:rPr>
          <w:rFonts w:eastAsia="宋体" w:cs="Arial Regular"/>
          <w:sz w:val="18"/>
          <w:szCs w:val="18"/>
          <w:shd w:val="clear" w:color="auto" w:fill="FFFFFF"/>
        </w:rPr>
        <w:t>, combining funding for income support, rural development, and market measures. When designing their Strategic Plans, EU countries contribute to the ten specific objectives</w:t>
      </w:r>
      <w:r>
        <w:rPr>
          <w:rStyle w:val="ad"/>
          <w:rFonts w:eastAsia="宋体" w:cs="Arial Regular"/>
          <w:sz w:val="18"/>
          <w:szCs w:val="18"/>
          <w:shd w:val="clear" w:color="auto" w:fill="FFFFFF"/>
        </w:rPr>
        <w:footnoteReference w:id="113"/>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through a toolbox of broad policy measures provided by the EU level legislation, which can be shaped around national needs and capabilities.</w:t>
      </w:r>
      <w:bookmarkStart w:id="498" w:name="NT_TAR_0000000370"/>
      <w:bookmarkEnd w:id="495"/>
      <w:r>
        <w:rPr>
          <w:rFonts w:eastAsia="宋体" w:cs="Arial Regular" w:hint="eastAsia"/>
          <w:sz w:val="18"/>
          <w:szCs w:val="18"/>
          <w:shd w:val="clear" w:color="auto" w:fill="FFFFFF"/>
        </w:rPr>
        <w:t xml:space="preserve"> </w:t>
      </w:r>
      <w:r>
        <w:rPr>
          <w:rFonts w:eastAsia="宋体" w:cs="Arial Regular"/>
          <w:sz w:val="18"/>
          <w:szCs w:val="18"/>
          <w:shd w:val="clear" w:color="auto" w:fill="FFFFFF"/>
        </w:rPr>
        <w:t>根据改革后的政策，每个欧盟成员国都设计了国家共同农业政策战略计划，将收入支持、农村发展和市场措施的资金结合起来。在设计战略计划时，欧盟国家通过欧盟</w:t>
      </w:r>
      <w:r>
        <w:rPr>
          <w:rFonts w:eastAsia="宋体" w:cs="Arial Regular" w:hint="eastAsia"/>
          <w:sz w:val="18"/>
          <w:szCs w:val="18"/>
          <w:shd w:val="clear" w:color="auto" w:fill="FFFFFF"/>
          <w:lang w:eastAsia="zh-Hans"/>
        </w:rPr>
        <w:t>层面</w:t>
      </w:r>
      <w:r>
        <w:rPr>
          <w:rFonts w:eastAsia="宋体" w:cs="Arial Regular"/>
          <w:sz w:val="18"/>
          <w:szCs w:val="18"/>
          <w:shd w:val="clear" w:color="auto" w:fill="FFFFFF"/>
        </w:rPr>
        <w:t>立法提供的广泛政策措施工具箱为十个具体目标做出贡献，这些措施</w:t>
      </w:r>
      <w:r>
        <w:rPr>
          <w:rFonts w:eastAsia="宋体" w:cs="Arial Regular" w:hint="eastAsia"/>
          <w:sz w:val="18"/>
          <w:szCs w:val="18"/>
          <w:shd w:val="clear" w:color="auto" w:fill="FFFFFF"/>
          <w:lang w:eastAsia="zh-Hans"/>
        </w:rPr>
        <w:t>是根据</w:t>
      </w:r>
      <w:r>
        <w:rPr>
          <w:rFonts w:eastAsia="宋体" w:cs="Arial Regular"/>
          <w:sz w:val="18"/>
          <w:szCs w:val="18"/>
          <w:shd w:val="clear" w:color="auto" w:fill="FFFFFF"/>
        </w:rPr>
        <w:t>国家需求和能力</w:t>
      </w:r>
      <w:r>
        <w:rPr>
          <w:rFonts w:eastAsia="宋体" w:cs="Arial Regular" w:hint="eastAsia"/>
          <w:sz w:val="18"/>
          <w:szCs w:val="18"/>
          <w:shd w:val="clear" w:color="auto" w:fill="FFFFFF"/>
          <w:lang w:eastAsia="zh-Hans"/>
        </w:rPr>
        <w:t>制定的</w:t>
      </w:r>
      <w:r>
        <w:rPr>
          <w:rFonts w:eastAsia="宋体" w:cs="Arial Regular"/>
          <w:sz w:val="18"/>
          <w:szCs w:val="18"/>
          <w:shd w:val="clear" w:color="auto" w:fill="FFFFFF"/>
        </w:rPr>
        <w:t>。</w:t>
      </w:r>
      <w:bookmarkEnd w:id="498"/>
    </w:p>
    <w:p w14:paraId="22E028F4" w14:textId="77777777" w:rsidR="001719F8" w:rsidRDefault="00000000">
      <w:pPr>
        <w:spacing w:beforeLines="100" w:before="240"/>
        <w:ind w:left="35" w:right="26" w:firstLine="4"/>
        <w:jc w:val="both"/>
        <w:rPr>
          <w:rFonts w:eastAsia="宋体" w:cs="Arial Regular"/>
          <w:sz w:val="18"/>
          <w:szCs w:val="18"/>
        </w:rPr>
      </w:pPr>
      <w:bookmarkStart w:id="499" w:name="NT_SRC_0000000371"/>
      <w:r>
        <w:rPr>
          <w:rFonts w:eastAsia="宋体" w:cs="Arial Regular"/>
          <w:sz w:val="18"/>
          <w:szCs w:val="18"/>
          <w:shd w:val="clear" w:color="auto" w:fill="FFFFFF"/>
        </w:rPr>
        <w:t>9.24.</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 overall EU budget is governed by the "Multiannual Financial Framework" (MFF) that sets out the maximum expenditure per policy area for the EU. The MFF for the period 2021 to 2027 was agreed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 the Council and 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European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Parliament 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17 December 2020.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EUR 387 billion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 funding has been allocated to the CAP for the 2021-27 period. This spending will come from two different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funds: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European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Agricultural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Guarantee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Fund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(EAGF),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which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has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been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set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at EUR 291.1 billion (in current prices); and the European Agricultural Fund for Rural Development (EAFRD), which will amount to EUR 95.5 billion. The budget for the EAFRD includes EUR 8 billion from NGEU to help rural areas implement the structural changes necessary to achieve the goals of the European Green Deal and the digital transition.</w:t>
      </w:r>
      <w:bookmarkStart w:id="500" w:name="NT_TAR_0000000371"/>
      <w:bookmarkEnd w:id="499"/>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欧盟总体预算受</w:t>
      </w:r>
      <w:r>
        <w:rPr>
          <w:rFonts w:eastAsia="宋体" w:cs="Arial Regular" w:hint="eastAsia"/>
          <w:sz w:val="18"/>
          <w:szCs w:val="18"/>
          <w:shd w:val="clear" w:color="auto" w:fill="FFFFFF"/>
        </w:rPr>
        <w:t>“</w:t>
      </w:r>
      <w:r>
        <w:rPr>
          <w:rFonts w:eastAsia="宋体" w:cs="Arial Regular"/>
          <w:sz w:val="18"/>
          <w:szCs w:val="18"/>
          <w:shd w:val="clear" w:color="auto" w:fill="FFFFFF"/>
        </w:rPr>
        <w:t>多年财政框架</w:t>
      </w:r>
      <w:r>
        <w:rPr>
          <w:rFonts w:eastAsia="宋体" w:cs="Arial Regular" w:hint="eastAsia"/>
          <w:sz w:val="18"/>
          <w:szCs w:val="18"/>
          <w:shd w:val="clear" w:color="auto" w:fill="FFFFFF"/>
        </w:rPr>
        <w:t>”</w:t>
      </w:r>
      <w:r>
        <w:rPr>
          <w:rFonts w:eastAsia="宋体" w:cs="Arial Regular"/>
          <w:sz w:val="18"/>
          <w:szCs w:val="18"/>
          <w:shd w:val="clear" w:color="auto" w:fill="FFFFFF"/>
        </w:rPr>
        <w:t>管理，该框架规定了欧盟每个政策领域的最高支出。理事会和欧洲议会于</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12</w:t>
      </w:r>
      <w:r>
        <w:rPr>
          <w:rFonts w:eastAsia="宋体" w:cs="Arial Regular"/>
          <w:sz w:val="18"/>
          <w:szCs w:val="18"/>
          <w:shd w:val="clear" w:color="auto" w:fill="FFFFFF"/>
        </w:rPr>
        <w:t>月</w:t>
      </w:r>
      <w:r>
        <w:rPr>
          <w:rFonts w:eastAsia="宋体" w:cs="Arial Regular"/>
          <w:sz w:val="18"/>
          <w:szCs w:val="18"/>
          <w:shd w:val="clear" w:color="auto" w:fill="FFFFFF"/>
        </w:rPr>
        <w:t>17</w:t>
      </w:r>
      <w:r>
        <w:rPr>
          <w:rFonts w:eastAsia="宋体" w:cs="Arial Regular"/>
          <w:sz w:val="18"/>
          <w:szCs w:val="18"/>
          <w:shd w:val="clear" w:color="auto" w:fill="FFFFFF"/>
        </w:rPr>
        <w:t>日商定了</w:t>
      </w:r>
      <w:r>
        <w:rPr>
          <w:rFonts w:eastAsia="宋体" w:cs="Arial Regular"/>
          <w:sz w:val="18"/>
          <w:szCs w:val="18"/>
          <w:shd w:val="clear" w:color="auto" w:fill="FFFFFF"/>
        </w:rPr>
        <w:t>2021</w:t>
      </w:r>
      <w:r>
        <w:rPr>
          <w:rFonts w:eastAsia="宋体" w:cs="Arial Regular"/>
          <w:sz w:val="18"/>
          <w:szCs w:val="18"/>
          <w:shd w:val="clear" w:color="auto" w:fill="FFFFFF"/>
        </w:rPr>
        <w:t>年至</w:t>
      </w:r>
      <w:r>
        <w:rPr>
          <w:rFonts w:eastAsia="宋体" w:cs="Arial Regular"/>
          <w:sz w:val="18"/>
          <w:szCs w:val="18"/>
          <w:shd w:val="clear" w:color="auto" w:fill="FFFFFF"/>
        </w:rPr>
        <w:t>2027</w:t>
      </w:r>
      <w:r>
        <w:rPr>
          <w:rFonts w:eastAsia="宋体" w:cs="Arial Regular"/>
          <w:sz w:val="18"/>
          <w:szCs w:val="18"/>
          <w:shd w:val="clear" w:color="auto" w:fill="FFFFFF"/>
        </w:rPr>
        <w:t>年期间的多年财政框架。</w:t>
      </w:r>
      <w:r>
        <w:rPr>
          <w:rFonts w:eastAsia="宋体" w:cs="Arial Regular"/>
          <w:sz w:val="18"/>
          <w:szCs w:val="18"/>
          <w:shd w:val="clear" w:color="auto" w:fill="FFFFFF"/>
        </w:rPr>
        <w:t>2021-2027</w:t>
      </w:r>
      <w:r>
        <w:rPr>
          <w:rFonts w:eastAsia="宋体" w:cs="Arial Regular"/>
          <w:sz w:val="18"/>
          <w:szCs w:val="18"/>
          <w:shd w:val="clear" w:color="auto" w:fill="FFFFFF"/>
        </w:rPr>
        <w:t>年期间，已向共同农业政策拨款</w:t>
      </w:r>
      <w:r>
        <w:rPr>
          <w:rFonts w:eastAsia="宋体" w:cs="Arial Regular"/>
          <w:sz w:val="18"/>
          <w:szCs w:val="18"/>
          <w:shd w:val="clear" w:color="auto" w:fill="FFFFFF"/>
        </w:rPr>
        <w:t>3870</w:t>
      </w:r>
      <w:r>
        <w:rPr>
          <w:rFonts w:eastAsia="宋体" w:cs="Arial Regular"/>
          <w:sz w:val="18"/>
          <w:szCs w:val="18"/>
          <w:shd w:val="clear" w:color="auto" w:fill="FFFFFF"/>
        </w:rPr>
        <w:t>亿欧元。这笔支出将来自两个不同的基金：欧洲农业担保基金，设定为</w:t>
      </w:r>
      <w:r>
        <w:rPr>
          <w:rFonts w:eastAsia="宋体" w:cs="Arial Regular"/>
          <w:sz w:val="18"/>
          <w:szCs w:val="18"/>
          <w:shd w:val="clear" w:color="auto" w:fill="FFFFFF"/>
        </w:rPr>
        <w:t>2911</w:t>
      </w:r>
      <w:r>
        <w:rPr>
          <w:rFonts w:eastAsia="宋体" w:cs="Arial Regular"/>
          <w:sz w:val="18"/>
          <w:szCs w:val="18"/>
          <w:shd w:val="clear" w:color="auto" w:fill="FFFFFF"/>
        </w:rPr>
        <w:t>亿欧元（按现价计算）；以及欧洲农村发展农业基金，金额将达到</w:t>
      </w:r>
      <w:r>
        <w:rPr>
          <w:rFonts w:eastAsia="宋体" w:cs="Arial Regular"/>
          <w:sz w:val="18"/>
          <w:szCs w:val="18"/>
          <w:shd w:val="clear" w:color="auto" w:fill="FFFFFF"/>
        </w:rPr>
        <w:t>955</w:t>
      </w:r>
      <w:r>
        <w:rPr>
          <w:rFonts w:eastAsia="宋体" w:cs="Arial Regular"/>
          <w:sz w:val="18"/>
          <w:szCs w:val="18"/>
          <w:shd w:val="clear" w:color="auto" w:fill="FFFFFF"/>
        </w:rPr>
        <w:t>亿欧元。欧洲农村发展农业基金的预算包括来自</w:t>
      </w:r>
      <w:r>
        <w:rPr>
          <w:rFonts w:eastAsia="宋体" w:cs="Arial Regular" w:hint="eastAsia"/>
          <w:sz w:val="18"/>
          <w:szCs w:val="18"/>
          <w:shd w:val="clear" w:color="auto" w:fill="FFFFFF"/>
          <w:lang w:eastAsia="zh-Hans"/>
        </w:rPr>
        <w:t>“</w:t>
      </w:r>
      <w:r>
        <w:rPr>
          <w:rFonts w:eastAsia="宋体" w:cs="Arial Regular"/>
          <w:sz w:val="18"/>
          <w:szCs w:val="18"/>
          <w:shd w:val="clear" w:color="auto" w:fill="FFFFFF"/>
        </w:rPr>
        <w:t>下一代欧盟经济复苏计划</w:t>
      </w:r>
      <w:r>
        <w:rPr>
          <w:rFonts w:eastAsia="宋体" w:cs="Arial Regular" w:hint="eastAsia"/>
          <w:sz w:val="18"/>
          <w:szCs w:val="18"/>
          <w:shd w:val="clear" w:color="auto" w:fill="FFFFFF"/>
          <w:lang w:eastAsia="zh-Hans"/>
        </w:rPr>
        <w:t>”</w:t>
      </w:r>
      <w:r>
        <w:rPr>
          <w:rFonts w:eastAsia="宋体" w:cs="Arial Regular"/>
          <w:sz w:val="18"/>
          <w:szCs w:val="18"/>
          <w:shd w:val="clear" w:color="auto" w:fill="FFFFFF"/>
        </w:rPr>
        <w:t>的</w:t>
      </w:r>
      <w:r>
        <w:rPr>
          <w:rFonts w:eastAsia="宋体" w:cs="Arial Regular"/>
          <w:sz w:val="18"/>
          <w:szCs w:val="18"/>
          <w:shd w:val="clear" w:color="auto" w:fill="FFFFFF"/>
        </w:rPr>
        <w:t>80</w:t>
      </w:r>
      <w:r>
        <w:rPr>
          <w:rFonts w:eastAsia="宋体" w:cs="Arial Regular"/>
          <w:sz w:val="18"/>
          <w:szCs w:val="18"/>
          <w:shd w:val="clear" w:color="auto" w:fill="FFFFFF"/>
        </w:rPr>
        <w:t>亿欧元，用于帮助农村地区实施实现</w:t>
      </w:r>
      <w:r>
        <w:rPr>
          <w:rFonts w:eastAsia="宋体" w:cs="Arial Regular" w:hint="eastAsia"/>
          <w:sz w:val="18"/>
          <w:szCs w:val="18"/>
          <w:shd w:val="clear" w:color="auto" w:fill="FFFFFF"/>
        </w:rPr>
        <w:t>《</w:t>
      </w:r>
      <w:r>
        <w:rPr>
          <w:rFonts w:eastAsia="宋体" w:cs="Arial Regular"/>
          <w:sz w:val="18"/>
          <w:szCs w:val="18"/>
          <w:shd w:val="clear" w:color="auto" w:fill="FFFFFF"/>
        </w:rPr>
        <w:t>欧洲绿色协议</w:t>
      </w:r>
      <w:r>
        <w:rPr>
          <w:rFonts w:eastAsia="宋体" w:cs="Arial Regular" w:hint="eastAsia"/>
          <w:sz w:val="18"/>
          <w:szCs w:val="18"/>
          <w:shd w:val="clear" w:color="auto" w:fill="FFFFFF"/>
        </w:rPr>
        <w:t>》</w:t>
      </w:r>
      <w:r>
        <w:rPr>
          <w:rFonts w:eastAsia="宋体" w:cs="Arial Regular"/>
          <w:sz w:val="18"/>
          <w:szCs w:val="18"/>
          <w:shd w:val="clear" w:color="auto" w:fill="FFFFFF"/>
        </w:rPr>
        <w:t>和数字转型目标所需的结构性变革。</w:t>
      </w:r>
      <w:bookmarkEnd w:id="500"/>
    </w:p>
    <w:p w14:paraId="0C8FD902" w14:textId="77777777" w:rsidR="001719F8" w:rsidRDefault="00000000">
      <w:pPr>
        <w:spacing w:beforeLines="100" w:before="240"/>
        <w:ind w:left="35" w:right="30" w:firstLine="4"/>
        <w:jc w:val="both"/>
        <w:rPr>
          <w:rFonts w:eastAsia="宋体" w:cs="Arial Regular"/>
          <w:sz w:val="18"/>
          <w:szCs w:val="18"/>
        </w:rPr>
      </w:pPr>
      <w:bookmarkStart w:id="501" w:name="NT_SRC_0000000372"/>
      <w:r>
        <w:rPr>
          <w:rFonts w:eastAsia="宋体" w:cs="Arial Regular"/>
          <w:sz w:val="18"/>
          <w:szCs w:val="18"/>
          <w:shd w:val="clear" w:color="auto" w:fill="FFFFFF"/>
        </w:rPr>
        <w:t>9.25.</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In the period under review, following the COVID-19 outbreak, the EU launched exceptional measures to support and </w:t>
      </w:r>
      <w:proofErr w:type="spellStart"/>
      <w:r>
        <w:rPr>
          <w:rFonts w:eastAsia="宋体" w:cs="Arial Regular"/>
          <w:sz w:val="18"/>
          <w:szCs w:val="18"/>
          <w:shd w:val="clear" w:color="auto" w:fill="FFFFFF"/>
        </w:rPr>
        <w:t>stabilise</w:t>
      </w:r>
      <w:proofErr w:type="spellEnd"/>
      <w:r>
        <w:rPr>
          <w:rFonts w:eastAsia="宋体" w:cs="Arial Regular"/>
          <w:sz w:val="18"/>
          <w:szCs w:val="18"/>
          <w:shd w:val="clear" w:color="auto" w:fill="FFFFFF"/>
        </w:rPr>
        <w:t xml:space="preserve"> agricultural markets, including private storage aid, </w:t>
      </w:r>
      <w:proofErr w:type="spellStart"/>
      <w:r>
        <w:rPr>
          <w:rFonts w:eastAsia="宋体" w:cs="Arial Regular"/>
          <w:sz w:val="18"/>
          <w:szCs w:val="18"/>
          <w:shd w:val="clear" w:color="auto" w:fill="FFFFFF"/>
        </w:rPr>
        <w:t>authorisation</w:t>
      </w:r>
      <w:proofErr w:type="spellEnd"/>
      <w:r>
        <w:rPr>
          <w:rFonts w:eastAsia="宋体" w:cs="Arial Regular"/>
          <w:sz w:val="18"/>
          <w:szCs w:val="18"/>
          <w:shd w:val="clear" w:color="auto" w:fill="FFFFFF"/>
        </w:rPr>
        <w:t xml:space="preserve"> for self-</w:t>
      </w:r>
      <w:proofErr w:type="spellStart"/>
      <w:r>
        <w:rPr>
          <w:rFonts w:eastAsia="宋体" w:cs="Arial Regular"/>
          <w:sz w:val="18"/>
          <w:szCs w:val="18"/>
          <w:shd w:val="clear" w:color="auto" w:fill="FFFFFF"/>
        </w:rPr>
        <w:t>organisation</w:t>
      </w:r>
      <w:proofErr w:type="spellEnd"/>
      <w:r>
        <w:rPr>
          <w:rFonts w:eastAsia="宋体" w:cs="Arial Regular"/>
          <w:sz w:val="18"/>
          <w:szCs w:val="18"/>
          <w:shd w:val="clear" w:color="auto" w:fill="FFFFFF"/>
        </w:rPr>
        <w:t xml:space="preserve"> of producers/operators and flexible use of market support </w:t>
      </w:r>
      <w:proofErr w:type="spellStart"/>
      <w:r>
        <w:rPr>
          <w:rFonts w:eastAsia="宋体" w:cs="Arial Regular"/>
          <w:sz w:val="18"/>
          <w:szCs w:val="18"/>
          <w:shd w:val="clear" w:color="auto" w:fill="FFFFFF"/>
        </w:rPr>
        <w:t>programmes</w:t>
      </w:r>
      <w:proofErr w:type="spellEnd"/>
      <w:r>
        <w:rPr>
          <w:rFonts w:eastAsia="宋体" w:cs="Arial Regular"/>
          <w:sz w:val="18"/>
          <w:szCs w:val="18"/>
          <w:shd w:val="clear" w:color="auto" w:fill="FFFFFF"/>
        </w:rPr>
        <w:t xml:space="preserve">. Also, the EU has taken several measures to support the farmers following the price volatility, the increased prices of inputs, including </w:t>
      </w:r>
      <w:proofErr w:type="spellStart"/>
      <w:r>
        <w:rPr>
          <w:rFonts w:eastAsia="宋体" w:cs="Arial Regular"/>
          <w:sz w:val="18"/>
          <w:szCs w:val="18"/>
          <w:shd w:val="clear" w:color="auto" w:fill="FFFFFF"/>
        </w:rPr>
        <w:t>fertilisers</w:t>
      </w:r>
      <w:proofErr w:type="spellEnd"/>
      <w:r>
        <w:rPr>
          <w:rFonts w:eastAsia="宋体" w:cs="Arial Regular"/>
          <w:sz w:val="18"/>
          <w:szCs w:val="18"/>
          <w:shd w:val="clear" w:color="auto" w:fill="FFFFFF"/>
        </w:rPr>
        <w:t xml:space="preserve"> etc., due to Russia's war of aggression against Ukraine: EU budget provided in 2022 EUR 500 million in national </w:t>
      </w:r>
      <w:r>
        <w:rPr>
          <w:rFonts w:eastAsia="宋体" w:cs="Arial Regular"/>
          <w:color w:val="404040"/>
          <w:sz w:val="18"/>
          <w:szCs w:val="18"/>
          <w:shd w:val="clear" w:color="auto" w:fill="FFFFFF"/>
        </w:rPr>
        <w:t>a</w:t>
      </w:r>
      <w:r>
        <w:rPr>
          <w:rFonts w:eastAsia="宋体" w:cs="Arial Regular"/>
          <w:sz w:val="18"/>
          <w:szCs w:val="18"/>
          <w:shd w:val="clear" w:color="auto" w:fill="FFFFFF"/>
        </w:rPr>
        <w:t>llocations to directly support farmers most affected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higher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input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costs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closure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export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markets.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Member</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States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could complement this support up to 200% with national funds. To address cash-flow difficulties faced by farmers, EU Member States were allowed to pay increased levels of CAP direct payments in advance.</w:t>
      </w:r>
      <w:bookmarkStart w:id="502" w:name="NT_TAR_0000000372"/>
      <w:bookmarkEnd w:id="501"/>
      <w:r>
        <w:rPr>
          <w:rFonts w:eastAsia="宋体" w:cs="Arial Regular" w:hint="eastAsia"/>
          <w:sz w:val="18"/>
          <w:szCs w:val="18"/>
          <w:shd w:val="clear" w:color="auto" w:fill="FFFFFF"/>
        </w:rPr>
        <w:t xml:space="preserve"> </w:t>
      </w:r>
      <w:r>
        <w:rPr>
          <w:rFonts w:eastAsia="宋体" w:cs="Arial Regular"/>
          <w:sz w:val="18"/>
          <w:szCs w:val="18"/>
          <w:shd w:val="clear" w:color="auto" w:fill="FFFFFF"/>
        </w:rPr>
        <w:t>在本报告所述期间，新冠肺炎疫情爆发后，欧盟推出了支持和稳定农业市场的特殊措施，包括私人储存援助、授权生产者</w:t>
      </w:r>
      <w:r>
        <w:rPr>
          <w:rFonts w:eastAsia="宋体" w:cs="Arial Regular"/>
          <w:sz w:val="18"/>
          <w:szCs w:val="18"/>
          <w:shd w:val="clear" w:color="auto" w:fill="FFFFFF"/>
        </w:rPr>
        <w:t>/</w:t>
      </w:r>
      <w:r>
        <w:rPr>
          <w:rFonts w:eastAsia="宋体" w:cs="Arial Regular"/>
          <w:sz w:val="18"/>
          <w:szCs w:val="18"/>
          <w:shd w:val="clear" w:color="auto" w:fill="FFFFFF"/>
        </w:rPr>
        <w:t>经营者自组织以及灵活使用市场支持方案。此外，在价格波动、包括化肥在内的投入品价格上涨等情况下，欧盟采取了多项措施来支持农民。由于</w:t>
      </w:r>
      <w:r>
        <w:rPr>
          <w:rFonts w:eastAsia="宋体" w:cs="Arial Regular" w:hint="eastAsia"/>
          <w:sz w:val="18"/>
          <w:szCs w:val="18"/>
          <w:shd w:val="clear" w:color="auto" w:fill="FFFFFF"/>
        </w:rPr>
        <w:t>俄乌冲突</w:t>
      </w:r>
      <w:r>
        <w:rPr>
          <w:rFonts w:eastAsia="宋体" w:cs="Arial Regular"/>
          <w:sz w:val="18"/>
          <w:szCs w:val="18"/>
          <w:shd w:val="clear" w:color="auto" w:fill="FFFFFF"/>
        </w:rPr>
        <w:t>：欧盟预算在</w:t>
      </w:r>
      <w:r>
        <w:rPr>
          <w:rFonts w:eastAsia="宋体" w:cs="Arial Regular"/>
          <w:sz w:val="18"/>
          <w:szCs w:val="18"/>
          <w:shd w:val="clear" w:color="auto" w:fill="FFFFFF"/>
        </w:rPr>
        <w:t>2022</w:t>
      </w:r>
      <w:r>
        <w:rPr>
          <w:rFonts w:eastAsia="宋体" w:cs="Arial Regular"/>
          <w:sz w:val="18"/>
          <w:szCs w:val="18"/>
          <w:shd w:val="clear" w:color="auto" w:fill="FFFFFF"/>
        </w:rPr>
        <w:t>年提供了</w:t>
      </w:r>
      <w:r>
        <w:rPr>
          <w:rFonts w:eastAsia="宋体" w:cs="Arial Regular"/>
          <w:sz w:val="18"/>
          <w:szCs w:val="18"/>
          <w:shd w:val="clear" w:color="auto" w:fill="FFFFFF"/>
        </w:rPr>
        <w:t>5</w:t>
      </w:r>
      <w:r>
        <w:rPr>
          <w:rFonts w:eastAsia="宋体" w:cs="Arial Regular"/>
          <w:sz w:val="18"/>
          <w:szCs w:val="18"/>
          <w:shd w:val="clear" w:color="auto" w:fill="FFFFFF"/>
        </w:rPr>
        <w:t>亿欧元的国家拨款，直接支持</w:t>
      </w:r>
      <w:proofErr w:type="gramStart"/>
      <w:r>
        <w:rPr>
          <w:rFonts w:eastAsia="宋体" w:cs="Arial Regular"/>
          <w:sz w:val="18"/>
          <w:szCs w:val="18"/>
          <w:shd w:val="clear" w:color="auto" w:fill="FFFFFF"/>
        </w:rPr>
        <w:t>受投入</w:t>
      </w:r>
      <w:proofErr w:type="gramEnd"/>
      <w:r>
        <w:rPr>
          <w:rFonts w:eastAsia="宋体" w:cs="Arial Regular"/>
          <w:sz w:val="18"/>
          <w:szCs w:val="18"/>
          <w:shd w:val="clear" w:color="auto" w:fill="FFFFFF"/>
        </w:rPr>
        <w:t>成本上升和出口市场关闭影响最大的农民。欧盟成员国可以用国家资金补充高达</w:t>
      </w:r>
      <w:r>
        <w:rPr>
          <w:rFonts w:eastAsia="宋体" w:cs="Arial Regular"/>
          <w:sz w:val="18"/>
          <w:szCs w:val="18"/>
          <w:shd w:val="clear" w:color="auto" w:fill="FFFFFF"/>
        </w:rPr>
        <w:t>200%</w:t>
      </w:r>
      <w:r>
        <w:rPr>
          <w:rFonts w:eastAsia="宋体" w:cs="Arial Regular"/>
          <w:sz w:val="18"/>
          <w:szCs w:val="18"/>
          <w:shd w:val="clear" w:color="auto" w:fill="FFFFFF"/>
        </w:rPr>
        <w:t>的支持。为了解决农民面临的现金流困难，允许欧盟成员国提前支付更高水平的</w:t>
      </w:r>
      <w:r>
        <w:rPr>
          <w:rFonts w:eastAsia="宋体" w:cs="Arial Regular" w:hint="eastAsia"/>
          <w:sz w:val="18"/>
          <w:szCs w:val="18"/>
          <w:shd w:val="clear" w:color="auto" w:fill="FFFFFF"/>
          <w:lang w:eastAsia="zh-Hans"/>
        </w:rPr>
        <w:t>共同农业政策</w:t>
      </w:r>
      <w:r>
        <w:rPr>
          <w:rFonts w:eastAsia="宋体" w:cs="Arial Regular"/>
          <w:sz w:val="18"/>
          <w:szCs w:val="18"/>
          <w:shd w:val="clear" w:color="auto" w:fill="FFFFFF"/>
        </w:rPr>
        <w:t>直接付款。</w:t>
      </w:r>
      <w:bookmarkEnd w:id="502"/>
    </w:p>
    <w:p w14:paraId="0584D655" w14:textId="77777777" w:rsidR="001719F8" w:rsidRDefault="00000000">
      <w:pPr>
        <w:spacing w:beforeLines="100" w:before="240"/>
        <w:ind w:left="35" w:right="30" w:firstLine="3"/>
        <w:jc w:val="both"/>
        <w:rPr>
          <w:rFonts w:eastAsia="宋体" w:cs="Arial Regular"/>
          <w:sz w:val="18"/>
          <w:szCs w:val="18"/>
        </w:rPr>
      </w:pPr>
      <w:bookmarkStart w:id="503" w:name="NT_SRC_0000000373"/>
      <w:r>
        <w:rPr>
          <w:rFonts w:eastAsia="宋体" w:cs="Arial Regular"/>
          <w:sz w:val="18"/>
          <w:szCs w:val="18"/>
          <w:shd w:val="clear" w:color="auto" w:fill="FFFFFF"/>
        </w:rPr>
        <w:t>9.26.</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The EU has granted an exceptional and temporary derogation to allow the production of crops on land set aside within the EU, while maintaining full greening payments for </w:t>
      </w:r>
      <w:proofErr w:type="gramStart"/>
      <w:r>
        <w:rPr>
          <w:rFonts w:eastAsia="宋体" w:cs="Arial Regular"/>
          <w:sz w:val="18"/>
          <w:szCs w:val="18"/>
          <w:shd w:val="clear" w:color="auto" w:fill="FFFFFF"/>
        </w:rPr>
        <w:t>farmers .</w:t>
      </w:r>
      <w:proofErr w:type="gramEnd"/>
      <w:r>
        <w:rPr>
          <w:rFonts w:eastAsia="宋体" w:cs="Arial Regular"/>
          <w:sz w:val="18"/>
          <w:szCs w:val="18"/>
          <w:shd w:val="clear" w:color="auto" w:fill="FFFFFF"/>
        </w:rPr>
        <w:t xml:space="preserve"> The EU has also proposed a new, self-standing Temporary Crisis Framework that would also cover farmers, </w:t>
      </w:r>
      <w:proofErr w:type="spellStart"/>
      <w:r>
        <w:rPr>
          <w:rFonts w:eastAsia="宋体" w:cs="Arial Regular"/>
          <w:sz w:val="18"/>
          <w:szCs w:val="18"/>
          <w:shd w:val="clear" w:color="auto" w:fill="FFFFFF"/>
        </w:rPr>
        <w:t>fertiliser</w:t>
      </w:r>
      <w:proofErr w:type="spellEnd"/>
      <w:r>
        <w:rPr>
          <w:rFonts w:eastAsia="宋体" w:cs="Arial Regular"/>
          <w:sz w:val="18"/>
          <w:szCs w:val="18"/>
          <w:shd w:val="clear" w:color="auto" w:fill="FFFFFF"/>
        </w:rPr>
        <w:t xml:space="preserve"> producers and the fisheries sector.</w:t>
      </w:r>
      <w:bookmarkStart w:id="504" w:name="NT_TAR_0000000373"/>
      <w:bookmarkEnd w:id="503"/>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欧盟已经批准了一项特殊和临时的减损，允许在欧盟内部留出的土地上生产作物，同时保持对农民的全额绿化付款。欧盟还提出了一个新的、独立的临时危机框架，该框架也将涵盖农民、化肥生产商和渔业部门。</w:t>
      </w:r>
      <w:bookmarkEnd w:id="504"/>
    </w:p>
    <w:p w14:paraId="541F1B9F" w14:textId="77777777" w:rsidR="001719F8" w:rsidRDefault="00000000">
      <w:pPr>
        <w:spacing w:beforeLines="100" w:before="240"/>
        <w:ind w:left="39" w:right="29"/>
        <w:jc w:val="both"/>
        <w:rPr>
          <w:rFonts w:eastAsia="宋体" w:cs="Arial Regular"/>
          <w:sz w:val="12"/>
          <w:szCs w:val="12"/>
        </w:rPr>
      </w:pPr>
      <w:bookmarkStart w:id="505" w:name="NT_SRC_0000000374"/>
      <w:r>
        <w:rPr>
          <w:rFonts w:eastAsia="宋体" w:cs="Arial Regular"/>
          <w:sz w:val="18"/>
          <w:szCs w:val="18"/>
          <w:shd w:val="clear" w:color="auto" w:fill="FFFFFF"/>
        </w:rPr>
        <w:lastRenderedPageBreak/>
        <w:t>9.27.</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In the context of the revision of the EU geographical indications (GI) systems, the Commission adopted </w:t>
      </w:r>
      <w:proofErr w:type="spellStart"/>
      <w:r>
        <w:rPr>
          <w:rFonts w:eastAsia="宋体" w:cs="Arial Regular"/>
          <w:sz w:val="18"/>
          <w:szCs w:val="18"/>
          <w:shd w:val="clear" w:color="auto" w:fill="FFFFFF"/>
        </w:rPr>
        <w:t>a</w:t>
      </w:r>
      <w:hyperlink r:id="rId13" w:anchor="documents" w:history="1">
        <w:r>
          <w:rPr>
            <w:rFonts w:eastAsia="宋体" w:cs="Arial Regular"/>
            <w:sz w:val="18"/>
            <w:szCs w:val="18"/>
            <w:shd w:val="clear" w:color="auto" w:fill="FFFFFF"/>
          </w:rPr>
          <w:t>proposal</w:t>
        </w:r>
        <w:proofErr w:type="spellEnd"/>
        <w:r>
          <w:rPr>
            <w:rFonts w:eastAsia="宋体" w:cs="Arial Regular"/>
            <w:sz w:val="18"/>
            <w:szCs w:val="18"/>
            <w:shd w:val="clear" w:color="auto" w:fill="FFFFFF"/>
          </w:rPr>
          <w:t xml:space="preserve"> for a regulation</w:t>
        </w:r>
      </w:hyperlink>
      <w:r>
        <w:rPr>
          <w:rFonts w:eastAsia="宋体" w:cs="Arial Regular"/>
          <w:sz w:val="18"/>
          <w:szCs w:val="18"/>
          <w:shd w:val="clear" w:color="auto" w:fill="FFFFFF"/>
        </w:rPr>
        <w:t>on GIs for wine, spirit drinks and agricultural products, and other quality schemes for agricultural products, with the entry into force expected for the beginning of 2024. The proposal aims to ensure an effective protection of GIs and to increase the uptake of GIs across the EU in order to benefit the rural economy and achieve a higher level of protection for GIs, especially online.</w:t>
      </w:r>
      <w:bookmarkStart w:id="506" w:name="NT_TAR_0000000374"/>
      <w:bookmarkEnd w:id="505"/>
      <w:r>
        <w:rPr>
          <w:rStyle w:val="ad"/>
          <w:rFonts w:eastAsia="宋体" w:cs="Arial Regular"/>
          <w:sz w:val="18"/>
          <w:szCs w:val="18"/>
          <w:shd w:val="clear" w:color="auto" w:fill="FFFFFF"/>
        </w:rPr>
        <w:footnoteReference w:id="114"/>
      </w:r>
      <w:r>
        <w:rPr>
          <w:rFonts w:eastAsia="宋体" w:cs="Arial Regular" w:hint="eastAsia"/>
          <w:sz w:val="18"/>
          <w:szCs w:val="18"/>
          <w:shd w:val="clear" w:color="auto" w:fill="FFFFFF"/>
        </w:rPr>
        <w:t xml:space="preserve"> </w:t>
      </w:r>
      <w:r>
        <w:rPr>
          <w:rFonts w:eastAsia="宋体" w:cs="Arial Regular"/>
          <w:sz w:val="18"/>
          <w:szCs w:val="18"/>
          <w:shd w:val="clear" w:color="auto" w:fill="FFFFFF"/>
        </w:rPr>
        <w:t>在修订欧盟地理标志系统的背景下，欧盟委员会通过了一项关于葡萄酒、烈酒和农产品地理标志法规以及其他农产品质量计划的提案，预计将于</w:t>
      </w:r>
      <w:r>
        <w:rPr>
          <w:rFonts w:eastAsia="宋体" w:cs="Arial Regular"/>
          <w:sz w:val="18"/>
          <w:szCs w:val="18"/>
          <w:shd w:val="clear" w:color="auto" w:fill="FFFFFF"/>
        </w:rPr>
        <w:t>2024</w:t>
      </w:r>
      <w:r>
        <w:rPr>
          <w:rFonts w:eastAsia="宋体" w:cs="Arial Regular"/>
          <w:sz w:val="18"/>
          <w:szCs w:val="18"/>
          <w:shd w:val="clear" w:color="auto" w:fill="FFFFFF"/>
        </w:rPr>
        <w:t>年初生效。该提案旨在确保对地理信息系统的有效保护，并提高整个欧盟对地理信息系统的采用，以造福农村经济，并实现对地理信息系统的更高水平的保护，特别是在线保护</w:t>
      </w:r>
      <w:bookmarkEnd w:id="506"/>
      <w:r>
        <w:rPr>
          <w:rFonts w:eastAsia="宋体" w:cs="Arial Regular"/>
          <w:sz w:val="18"/>
          <w:szCs w:val="18"/>
          <w:shd w:val="clear" w:color="auto" w:fill="FFFFFF"/>
        </w:rPr>
        <w:t>。</w:t>
      </w:r>
    </w:p>
    <w:p w14:paraId="13AAB8A9" w14:textId="77777777" w:rsidR="001719F8" w:rsidRDefault="00000000">
      <w:pPr>
        <w:spacing w:beforeLines="100" w:before="240"/>
        <w:ind w:left="39"/>
        <w:jc w:val="both"/>
        <w:outlineLvl w:val="1"/>
        <w:rPr>
          <w:rFonts w:eastAsia="宋体" w:cs="Arial Regular"/>
          <w:sz w:val="18"/>
          <w:szCs w:val="18"/>
        </w:rPr>
      </w:pPr>
      <w:bookmarkStart w:id="510" w:name="_bookmark43"/>
      <w:bookmarkStart w:id="511" w:name="NT_SRC_0000000375"/>
      <w:bookmarkEnd w:id="510"/>
      <w:r>
        <w:rPr>
          <w:rFonts w:eastAsia="宋体" w:cs="Arial Regular"/>
          <w:b/>
          <w:bCs/>
          <w:color w:val="006283"/>
          <w:sz w:val="18"/>
          <w:szCs w:val="18"/>
          <w:shd w:val="clear" w:color="auto" w:fill="FFFFFF"/>
        </w:rPr>
        <w:t>9.5</w:t>
      </w:r>
      <w:r>
        <w:rPr>
          <w:rFonts w:eastAsia="宋体" w:cs="Arial Regular" w:hint="eastAsia"/>
          <w:color w:val="006283"/>
          <w:sz w:val="18"/>
          <w:szCs w:val="18"/>
          <w:shd w:val="clear" w:color="auto" w:fill="FFFFFF"/>
        </w:rPr>
        <w:t xml:space="preserve"> </w:t>
      </w:r>
      <w:r>
        <w:rPr>
          <w:rFonts w:eastAsia="宋体" w:cs="Arial Regular"/>
          <w:b/>
          <w:bCs/>
          <w:color w:val="006283"/>
          <w:sz w:val="18"/>
          <w:szCs w:val="18"/>
          <w:shd w:val="clear" w:color="auto" w:fill="FFFFFF"/>
        </w:rPr>
        <w:t>Customs</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and</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trade</w:t>
      </w:r>
      <w:r>
        <w:rPr>
          <w:rFonts w:eastAsia="宋体" w:cs="Arial Regular"/>
          <w:color w:val="006283"/>
          <w:sz w:val="18"/>
          <w:szCs w:val="18"/>
          <w:shd w:val="clear" w:color="auto" w:fill="FFFFFF"/>
        </w:rPr>
        <w:t xml:space="preserve"> </w:t>
      </w:r>
      <w:r>
        <w:rPr>
          <w:rFonts w:eastAsia="宋体" w:cs="Arial Regular"/>
          <w:b/>
          <w:bCs/>
          <w:color w:val="006283"/>
          <w:sz w:val="18"/>
          <w:szCs w:val="18"/>
          <w:shd w:val="clear" w:color="auto" w:fill="FFFFFF"/>
        </w:rPr>
        <w:t>facilitation</w:t>
      </w:r>
      <w:bookmarkStart w:id="512" w:name="NT_TAR_0000000375"/>
      <w:bookmarkEnd w:id="511"/>
      <w:r>
        <w:rPr>
          <w:rFonts w:eastAsia="宋体" w:cs="Arial Regular" w:hint="eastAsia"/>
          <w:b/>
          <w:bCs/>
          <w:color w:val="006283"/>
          <w:sz w:val="18"/>
          <w:szCs w:val="18"/>
          <w:shd w:val="clear" w:color="auto" w:fill="FFFFFF"/>
        </w:rPr>
        <w:t xml:space="preserve"> </w:t>
      </w:r>
      <w:r>
        <w:rPr>
          <w:rFonts w:eastAsia="宋体" w:cs="Arial Regular"/>
          <w:b/>
          <w:bCs/>
          <w:color w:val="006283"/>
          <w:sz w:val="18"/>
          <w:szCs w:val="18"/>
          <w:shd w:val="clear" w:color="auto" w:fill="FFFFFF"/>
        </w:rPr>
        <w:t>海关和贸易便利化</w:t>
      </w:r>
      <w:bookmarkEnd w:id="512"/>
    </w:p>
    <w:p w14:paraId="177AE8B0" w14:textId="77777777" w:rsidR="001719F8" w:rsidRDefault="00000000">
      <w:pPr>
        <w:spacing w:beforeLines="100" w:before="240"/>
        <w:ind w:left="35" w:right="24" w:firstLine="3"/>
        <w:jc w:val="both"/>
        <w:rPr>
          <w:rFonts w:eastAsia="宋体" w:cs="Arial Regular"/>
          <w:sz w:val="18"/>
          <w:szCs w:val="18"/>
          <w:shd w:val="clear" w:color="auto" w:fill="FFFFFF"/>
        </w:rPr>
      </w:pPr>
      <w:bookmarkStart w:id="513" w:name="NT_SRC_0000000376"/>
      <w:r>
        <w:rPr>
          <w:rFonts w:eastAsia="宋体" w:cs="Arial Regular"/>
          <w:sz w:val="18"/>
          <w:szCs w:val="18"/>
          <w:shd w:val="clear" w:color="auto" w:fill="FFFFFF"/>
        </w:rPr>
        <w:t>9.28.</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Each year, the Customs Union facilitates the trade of more than EUR 3.5 trillion worth of goods. Efficient customs clearance and controls are essential to allow trade to flow smoothly while also protecting EU citizens, businesses and the environment. The "EU Single Window Environment for Customs" (EU SWE-C)</w:t>
      </w:r>
      <w:r>
        <w:rPr>
          <w:rStyle w:val="ad"/>
          <w:rFonts w:eastAsia="宋体" w:cs="Arial Regular"/>
          <w:sz w:val="18"/>
          <w:szCs w:val="18"/>
          <w:shd w:val="clear" w:color="auto" w:fill="FFFFFF"/>
        </w:rPr>
        <w:footnoteReference w:id="115"/>
      </w:r>
      <w:r>
        <w:rPr>
          <w:rFonts w:eastAsia="宋体" w:cs="Arial Regular" w:hint="eastAsia"/>
          <w:sz w:val="18"/>
          <w:szCs w:val="18"/>
          <w:shd w:val="clear" w:color="auto" w:fill="FFFFFF"/>
        </w:rPr>
        <w:t xml:space="preserve"> </w:t>
      </w:r>
      <w:r>
        <w:rPr>
          <w:rFonts w:eastAsia="宋体" w:cs="Arial Regular"/>
          <w:sz w:val="18"/>
          <w:szCs w:val="18"/>
          <w:shd w:val="clear" w:color="auto" w:fill="FFFFFF"/>
        </w:rPr>
        <w:t>is designed to provide quicker and more efficient sharing of electronic</w:t>
      </w:r>
      <w:bookmarkStart w:id="515" w:name="NT_SRC_0000000377"/>
      <w:bookmarkEnd w:id="513"/>
      <w:r>
        <w:rPr>
          <w:rFonts w:eastAsia="宋体" w:cs="Arial Regular"/>
          <w:sz w:val="18"/>
          <w:szCs w:val="18"/>
          <w:shd w:val="clear" w:color="auto" w:fill="FFFFFF"/>
        </w:rPr>
        <w:t xml:space="preserve"> data between national customs administrations and EU regulatory authorities across policy domains</w:t>
      </w:r>
      <w:bookmarkStart w:id="516" w:name="NT_TAR_0000000376"/>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关税同盟每年促进价值超过</w:t>
      </w:r>
      <w:r>
        <w:rPr>
          <w:rFonts w:eastAsia="宋体" w:cs="Arial Regular"/>
          <w:sz w:val="18"/>
          <w:szCs w:val="18"/>
          <w:shd w:val="clear" w:color="auto" w:fill="FFFFFF"/>
        </w:rPr>
        <w:t>3.5</w:t>
      </w:r>
      <w:proofErr w:type="gramStart"/>
      <w:r>
        <w:rPr>
          <w:rFonts w:eastAsia="宋体" w:cs="Arial Regular"/>
          <w:sz w:val="18"/>
          <w:szCs w:val="18"/>
          <w:shd w:val="clear" w:color="auto" w:fill="FFFFFF"/>
        </w:rPr>
        <w:t>万亿</w:t>
      </w:r>
      <w:proofErr w:type="gramEnd"/>
      <w:r>
        <w:rPr>
          <w:rFonts w:eastAsia="宋体" w:cs="Arial Regular"/>
          <w:sz w:val="18"/>
          <w:szCs w:val="18"/>
          <w:shd w:val="clear" w:color="auto" w:fill="FFFFFF"/>
        </w:rPr>
        <w:t>欧元的商品贸易。高效的清关和控制对于贸易顺畅流动至关重要，同时也保护了欧盟公民、企业和环境。</w:t>
      </w:r>
      <w:r>
        <w:rPr>
          <w:rFonts w:eastAsia="宋体" w:cs="Arial Regular" w:hint="eastAsia"/>
          <w:sz w:val="18"/>
          <w:szCs w:val="18"/>
          <w:shd w:val="clear" w:color="auto" w:fill="FFFFFF"/>
        </w:rPr>
        <w:t>“</w:t>
      </w:r>
      <w:r>
        <w:rPr>
          <w:rFonts w:eastAsia="宋体" w:cs="Arial Regular"/>
          <w:sz w:val="18"/>
          <w:szCs w:val="18"/>
          <w:shd w:val="clear" w:color="auto" w:fill="FFFFFF"/>
        </w:rPr>
        <w:t>欧盟海关单一窗口环境</w:t>
      </w:r>
      <w:r>
        <w:rPr>
          <w:rFonts w:eastAsia="宋体" w:cs="Arial Regular" w:hint="eastAsia"/>
          <w:sz w:val="18"/>
          <w:szCs w:val="18"/>
          <w:shd w:val="clear" w:color="auto" w:fill="FFFFFF"/>
        </w:rPr>
        <w:t>”目的是在</w:t>
      </w:r>
      <w:r>
        <w:rPr>
          <w:rFonts w:eastAsia="宋体" w:cs="Arial Regular"/>
          <w:sz w:val="18"/>
          <w:szCs w:val="18"/>
          <w:shd w:val="clear" w:color="auto" w:fill="FFFFFF"/>
        </w:rPr>
        <w:t>国家海关当局和欧盟监管机构之间</w:t>
      </w:r>
      <w:proofErr w:type="gramStart"/>
      <w:r>
        <w:rPr>
          <w:rFonts w:eastAsia="宋体" w:cs="Arial Regular"/>
          <w:sz w:val="18"/>
          <w:szCs w:val="18"/>
          <w:shd w:val="clear" w:color="auto" w:fill="FFFFFF"/>
        </w:rPr>
        <w:t>跨政策</w:t>
      </w:r>
      <w:proofErr w:type="gramEnd"/>
      <w:r>
        <w:rPr>
          <w:rFonts w:eastAsia="宋体" w:cs="Arial Regular"/>
          <w:sz w:val="18"/>
          <w:szCs w:val="18"/>
          <w:shd w:val="clear" w:color="auto" w:fill="FFFFFF"/>
        </w:rPr>
        <w:t>领域提供更快和更有效的电子共享</w:t>
      </w:r>
      <w:bookmarkEnd w:id="516"/>
      <w:r>
        <w:rPr>
          <w:rFonts w:eastAsia="宋体" w:cs="Arial Regular"/>
          <w:sz w:val="18"/>
          <w:szCs w:val="18"/>
          <w:shd w:val="clear" w:color="auto" w:fill="FFFFFF"/>
        </w:rPr>
        <w:t>数据。</w:t>
      </w:r>
    </w:p>
    <w:p w14:paraId="0D415CA5" w14:textId="77777777" w:rsidR="001719F8" w:rsidRDefault="00000000">
      <w:pPr>
        <w:spacing w:beforeLines="100" w:before="240"/>
        <w:ind w:left="35" w:right="24" w:firstLine="3"/>
        <w:jc w:val="both"/>
        <w:rPr>
          <w:rFonts w:eastAsia="宋体" w:cs="Arial Regular"/>
          <w:sz w:val="18"/>
          <w:szCs w:val="18"/>
        </w:rPr>
      </w:pPr>
      <w:r>
        <w:rPr>
          <w:rFonts w:eastAsia="宋体" w:cs="Arial Regular"/>
          <w:sz w:val="18"/>
          <w:szCs w:val="18"/>
          <w:shd w:val="clear" w:color="auto" w:fill="FFFFFF"/>
        </w:rPr>
        <w:t>9.29.</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 SWE-C has two key pillars:</w:t>
      </w:r>
      <w:bookmarkStart w:id="517" w:name="NT_TAR_0000000377"/>
      <w:bookmarkEnd w:id="515"/>
      <w:r>
        <w:rPr>
          <w:rFonts w:eastAsia="宋体" w:cs="Arial Regular" w:hint="eastAsia"/>
          <w:sz w:val="18"/>
          <w:szCs w:val="18"/>
          <w:shd w:val="clear" w:color="auto" w:fill="FFFFFF"/>
        </w:rPr>
        <w:t xml:space="preserve"> </w:t>
      </w:r>
      <w:r>
        <w:rPr>
          <w:rFonts w:eastAsia="宋体" w:cs="Arial Regular"/>
          <w:sz w:val="18"/>
          <w:szCs w:val="18"/>
          <w:shd w:val="clear" w:color="auto" w:fill="FFFFFF"/>
        </w:rPr>
        <w:t>欧盟海关单一窗口环境有两</w:t>
      </w:r>
      <w:r>
        <w:rPr>
          <w:rFonts w:eastAsia="宋体" w:cs="Arial Regular" w:hint="eastAsia"/>
          <w:sz w:val="18"/>
          <w:szCs w:val="18"/>
          <w:shd w:val="clear" w:color="auto" w:fill="FFFFFF"/>
          <w:lang w:eastAsia="zh-Hans"/>
        </w:rPr>
        <w:t>大</w:t>
      </w:r>
      <w:r>
        <w:rPr>
          <w:rFonts w:eastAsia="宋体" w:cs="Arial Regular"/>
          <w:sz w:val="18"/>
          <w:szCs w:val="18"/>
          <w:shd w:val="clear" w:color="auto" w:fill="FFFFFF"/>
        </w:rPr>
        <w:t>主要支柱：</w:t>
      </w:r>
      <w:bookmarkEnd w:id="517"/>
    </w:p>
    <w:p w14:paraId="1F8BD885" w14:textId="77777777" w:rsidR="001719F8" w:rsidRDefault="00000000">
      <w:pPr>
        <w:spacing w:beforeLines="100" w:before="240"/>
        <w:ind w:left="755" w:right="32" w:hanging="356"/>
        <w:jc w:val="both"/>
        <w:rPr>
          <w:rFonts w:eastAsia="宋体" w:cs="Arial Regular"/>
          <w:sz w:val="18"/>
          <w:szCs w:val="18"/>
        </w:rPr>
      </w:pPr>
      <w:bookmarkStart w:id="518" w:name="NT_SRC_0000000378"/>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Government-to-government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(G2G)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digital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cooperation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will</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support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the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automated verification by customs of the non-customs formalities required for goods clearance, allowing</w:t>
      </w:r>
      <w:bookmarkStart w:id="519" w:name="NT_SRC_0000000386"/>
      <w:bookmarkEnd w:id="518"/>
      <w:r>
        <w:rPr>
          <w:rFonts w:eastAsia="宋体" w:cs="Arial Regular"/>
          <w:sz w:val="18"/>
          <w:szCs w:val="18"/>
          <w:shd w:val="clear" w:color="auto" w:fill="FFFFFF"/>
        </w:rPr>
        <w:t xml:space="preserve"> partner competent authorities to properly monitor and control the quantities of </w:t>
      </w:r>
      <w:proofErr w:type="spellStart"/>
      <w:r>
        <w:rPr>
          <w:rFonts w:eastAsia="宋体" w:cs="Arial Regular"/>
          <w:sz w:val="18"/>
          <w:szCs w:val="18"/>
          <w:shd w:val="clear" w:color="auto" w:fill="FFFFFF"/>
        </w:rPr>
        <w:t>authorised</w:t>
      </w:r>
      <w:proofErr w:type="spellEnd"/>
      <w:r>
        <w:rPr>
          <w:rFonts w:eastAsia="宋体" w:cs="Arial Regular"/>
          <w:sz w:val="18"/>
          <w:szCs w:val="18"/>
          <w:shd w:val="clear" w:color="auto" w:fill="FFFFFF"/>
        </w:rPr>
        <w:t xml:space="preserve"> goods imported or exported at EU level. Full deployment and use by all EU Member States of this first pillar is planned by early 2025.</w:t>
      </w:r>
      <w:bookmarkStart w:id="520" w:name="NT_TAR_0000000378"/>
      <w:bookmarkStart w:id="521" w:name="NT_TAR_0000000386"/>
      <w:bookmarkEnd w:id="519"/>
      <w:r>
        <w:rPr>
          <w:rFonts w:eastAsia="宋体" w:cs="Arial Regular" w:hint="eastAsia"/>
          <w:sz w:val="18"/>
          <w:szCs w:val="18"/>
          <w:shd w:val="clear" w:color="auto" w:fill="FFFFFF"/>
        </w:rPr>
        <w:t xml:space="preserve"> </w:t>
      </w:r>
      <w:r>
        <w:rPr>
          <w:rFonts w:eastAsia="宋体" w:cs="Arial Regular"/>
          <w:sz w:val="18"/>
          <w:szCs w:val="18"/>
          <w:shd w:val="clear" w:color="auto" w:fill="FFFFFF"/>
        </w:rPr>
        <w:t>政府</w:t>
      </w:r>
      <w:proofErr w:type="gramStart"/>
      <w:r>
        <w:rPr>
          <w:rFonts w:eastAsia="宋体" w:cs="Arial Regular"/>
          <w:sz w:val="18"/>
          <w:szCs w:val="18"/>
          <w:shd w:val="clear" w:color="auto" w:fill="FFFFFF"/>
        </w:rPr>
        <w:t>间数字</w:t>
      </w:r>
      <w:proofErr w:type="gramEnd"/>
      <w:r>
        <w:rPr>
          <w:rFonts w:eastAsia="宋体" w:cs="Arial Regular"/>
          <w:sz w:val="18"/>
          <w:szCs w:val="18"/>
          <w:shd w:val="clear" w:color="auto" w:fill="FFFFFF"/>
        </w:rPr>
        <w:t>合作将支持海关自动核查货物清关所需的非海关手续，从而使</w:t>
      </w:r>
      <w:bookmarkEnd w:id="520"/>
      <w:r>
        <w:rPr>
          <w:rFonts w:eastAsia="宋体" w:cs="Arial Regular"/>
          <w:sz w:val="18"/>
          <w:szCs w:val="18"/>
          <w:shd w:val="clear" w:color="auto" w:fill="FFFFFF"/>
        </w:rPr>
        <w:t>与主管</w:t>
      </w:r>
      <w:r>
        <w:rPr>
          <w:rFonts w:eastAsia="宋体" w:cs="Arial Regular" w:hint="eastAsia"/>
          <w:sz w:val="18"/>
          <w:szCs w:val="18"/>
          <w:shd w:val="clear" w:color="auto" w:fill="FFFFFF"/>
          <w:lang w:eastAsia="zh-Hans"/>
        </w:rPr>
        <w:t>部门</w:t>
      </w:r>
      <w:r>
        <w:rPr>
          <w:rFonts w:eastAsia="宋体" w:cs="Arial Regular"/>
          <w:sz w:val="18"/>
          <w:szCs w:val="18"/>
          <w:shd w:val="clear" w:color="auto" w:fill="FFFFFF"/>
        </w:rPr>
        <w:t>合作，在欧盟层面适当监控和控制进口或出口的授权货物数量。计划在</w:t>
      </w:r>
      <w:r>
        <w:rPr>
          <w:rFonts w:eastAsia="宋体" w:cs="Arial Regular"/>
          <w:sz w:val="18"/>
          <w:szCs w:val="18"/>
          <w:shd w:val="clear" w:color="auto" w:fill="FFFFFF"/>
        </w:rPr>
        <w:t>2025</w:t>
      </w:r>
      <w:r>
        <w:rPr>
          <w:rFonts w:eastAsia="宋体" w:cs="Arial Regular"/>
          <w:sz w:val="18"/>
          <w:szCs w:val="18"/>
          <w:shd w:val="clear" w:color="auto" w:fill="FFFFFF"/>
        </w:rPr>
        <w:t>年初由所有欧盟成员国全面部署和使用第一个支柱。</w:t>
      </w:r>
      <w:bookmarkEnd w:id="521"/>
    </w:p>
    <w:p w14:paraId="52FE3118" w14:textId="77777777" w:rsidR="001719F8" w:rsidRDefault="00000000">
      <w:pPr>
        <w:spacing w:beforeLines="100" w:before="240"/>
        <w:ind w:left="755" w:right="31" w:hanging="356"/>
        <w:jc w:val="both"/>
        <w:rPr>
          <w:rFonts w:eastAsia="宋体" w:cs="Arial Regular"/>
          <w:sz w:val="18"/>
          <w:szCs w:val="18"/>
        </w:rPr>
      </w:pPr>
      <w:bookmarkStart w:id="522" w:name="NT_SRC_0000000387"/>
      <w:r>
        <w:rPr>
          <w:rFonts w:eastAsia="宋体" w:cs="Arial Regular"/>
          <w:sz w:val="18"/>
          <w:szCs w:val="18"/>
          <w:shd w:val="clear" w:color="auto" w:fill="FFFFFF"/>
        </w:rPr>
        <w: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Business-to-government (B2G) digital cooperation will streamline clearance processes for traders when dealing with certain EU non-customs regulatory requirements by allowing them to provide data in one single portal in an individual Member State.</w:t>
      </w:r>
      <w:bookmarkStart w:id="523" w:name="NT_TAR_0000000387"/>
      <w:bookmarkEnd w:id="522"/>
      <w:r>
        <w:rPr>
          <w:rFonts w:eastAsia="宋体" w:cs="Arial Regular" w:hint="eastAsia"/>
          <w:sz w:val="18"/>
          <w:szCs w:val="18"/>
          <w:shd w:val="clear" w:color="auto" w:fill="FFFFFF"/>
        </w:rPr>
        <w:t xml:space="preserve"> </w:t>
      </w:r>
      <w:r>
        <w:rPr>
          <w:rFonts w:eastAsia="宋体" w:cs="Arial Regular"/>
          <w:sz w:val="18"/>
          <w:szCs w:val="18"/>
          <w:shd w:val="clear" w:color="auto" w:fill="FFFFFF"/>
        </w:rPr>
        <w:t>企业对政府数字合作将简化贸易商在处理某些欧盟非海关监管要求时的清关程序，使其能够在单个成员国的单一门户中提供数据。</w:t>
      </w:r>
      <w:bookmarkEnd w:id="523"/>
    </w:p>
    <w:p w14:paraId="7CAE4A32" w14:textId="77777777" w:rsidR="001719F8" w:rsidRDefault="00000000">
      <w:pPr>
        <w:spacing w:beforeLines="100" w:before="240"/>
        <w:ind w:left="35" w:right="25" w:firstLine="4"/>
        <w:jc w:val="both"/>
        <w:rPr>
          <w:rFonts w:eastAsia="宋体" w:cs="Arial Regular"/>
          <w:sz w:val="18"/>
          <w:szCs w:val="18"/>
        </w:rPr>
      </w:pPr>
      <w:bookmarkStart w:id="524" w:name="NT_SRC_0000000388"/>
      <w:r>
        <w:rPr>
          <w:rFonts w:eastAsia="宋体" w:cs="Arial Regular"/>
          <w:sz w:val="18"/>
          <w:szCs w:val="18"/>
          <w:shd w:val="clear" w:color="auto" w:fill="FFFFFF"/>
        </w:rPr>
        <w:t>9.30.</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 15 August 2019, Regulation (EU) 2019/1239, establishing a European Maritime Single Window environment (</w:t>
      </w:r>
      <w:proofErr w:type="spellStart"/>
      <w:r>
        <w:rPr>
          <w:rFonts w:eastAsia="宋体" w:cs="Arial Regular"/>
          <w:sz w:val="18"/>
          <w:szCs w:val="18"/>
          <w:shd w:val="clear" w:color="auto" w:fill="FFFFFF"/>
        </w:rPr>
        <w:t>EMSWe</w:t>
      </w:r>
      <w:proofErr w:type="spellEnd"/>
      <w:r>
        <w:rPr>
          <w:rFonts w:eastAsia="宋体" w:cs="Arial Regular"/>
          <w:sz w:val="18"/>
          <w:szCs w:val="18"/>
          <w:shd w:val="clear" w:color="auto" w:fill="FFFFFF"/>
        </w:rPr>
        <w:t>), entered into force with the objective of reducing the administrative burden for shipping companies, expediting maritime transport, and improving the interoperability of information flows. The new Regulation further harmonizes rules for submitting information when ships arrive at or depart from EU ports. It will be fully applied from 2025 and is expected to halve the time currently required for administrative formalities for port calls.</w:t>
      </w:r>
      <w:bookmarkStart w:id="525" w:name="NT_TAR_0000000388"/>
      <w:bookmarkEnd w:id="524"/>
      <w:r>
        <w:rPr>
          <w:rFonts w:eastAsia="宋体" w:cs="Arial Regular" w:hint="eastAsia"/>
          <w:sz w:val="18"/>
          <w:szCs w:val="18"/>
          <w:shd w:val="clear" w:color="auto" w:fill="FFFFFF"/>
        </w:rPr>
        <w:t xml:space="preserve"> </w:t>
      </w:r>
      <w:r>
        <w:rPr>
          <w:rFonts w:eastAsia="宋体" w:cs="Arial Regular"/>
          <w:sz w:val="18"/>
          <w:szCs w:val="18"/>
          <w:shd w:val="clear" w:color="auto" w:fill="FFFFFF"/>
        </w:rPr>
        <w:t>2019</w:t>
      </w:r>
      <w:r>
        <w:rPr>
          <w:rFonts w:eastAsia="宋体" w:cs="Arial Regular"/>
          <w:sz w:val="18"/>
          <w:szCs w:val="18"/>
          <w:shd w:val="clear" w:color="auto" w:fill="FFFFFF"/>
        </w:rPr>
        <w:t>年</w:t>
      </w:r>
      <w:r>
        <w:rPr>
          <w:rFonts w:eastAsia="宋体" w:cs="Arial Regular"/>
          <w:sz w:val="18"/>
          <w:szCs w:val="18"/>
          <w:shd w:val="clear" w:color="auto" w:fill="FFFFFF"/>
        </w:rPr>
        <w:t>8</w:t>
      </w:r>
      <w:r>
        <w:rPr>
          <w:rFonts w:eastAsia="宋体" w:cs="Arial Regular"/>
          <w:sz w:val="18"/>
          <w:szCs w:val="18"/>
          <w:shd w:val="clear" w:color="auto" w:fill="FFFFFF"/>
        </w:rPr>
        <w:t>月</w:t>
      </w:r>
      <w:r>
        <w:rPr>
          <w:rFonts w:eastAsia="宋体" w:cs="Arial Regular"/>
          <w:sz w:val="18"/>
          <w:szCs w:val="18"/>
          <w:shd w:val="clear" w:color="auto" w:fill="FFFFFF"/>
        </w:rPr>
        <w:t>15</w:t>
      </w:r>
      <w:r>
        <w:rPr>
          <w:rFonts w:eastAsia="宋体" w:cs="Arial Regular"/>
          <w:sz w:val="18"/>
          <w:szCs w:val="18"/>
          <w:shd w:val="clear" w:color="auto" w:fill="FFFFFF"/>
        </w:rPr>
        <w:t>日，建立欧洲海事单一窗口的第</w:t>
      </w:r>
      <w:r>
        <w:rPr>
          <w:rFonts w:eastAsia="宋体" w:cs="Arial Regular"/>
          <w:sz w:val="18"/>
          <w:szCs w:val="18"/>
          <w:shd w:val="clear" w:color="auto" w:fill="FFFFFF"/>
        </w:rPr>
        <w:t>2019/1239</w:t>
      </w:r>
      <w:r>
        <w:rPr>
          <w:rFonts w:eastAsia="宋体" w:cs="Arial Regular"/>
          <w:sz w:val="18"/>
          <w:szCs w:val="18"/>
          <w:shd w:val="clear" w:color="auto" w:fill="FFFFFF"/>
        </w:rPr>
        <w:t>号条例（欧盟）生效，目的是减轻航运公司的行政负担，加快海运，提高信息流的互操作性。新法规进一步协调了船只抵达或离开欧盟港口时提交信息的规则。</w:t>
      </w:r>
      <w:r>
        <w:rPr>
          <w:rFonts w:eastAsia="宋体" w:cs="Arial Regular" w:hint="eastAsia"/>
          <w:sz w:val="18"/>
          <w:szCs w:val="18"/>
          <w:shd w:val="clear" w:color="auto" w:fill="FFFFFF"/>
          <w:lang w:eastAsia="zh-Hans"/>
        </w:rPr>
        <w:t>该条例</w:t>
      </w:r>
      <w:r>
        <w:rPr>
          <w:rFonts w:eastAsia="宋体" w:cs="Arial Regular"/>
          <w:sz w:val="18"/>
          <w:szCs w:val="18"/>
          <w:shd w:val="clear" w:color="auto" w:fill="FFFFFF"/>
        </w:rPr>
        <w:t>将从</w:t>
      </w:r>
      <w:r>
        <w:rPr>
          <w:rFonts w:eastAsia="宋体" w:cs="Arial Regular"/>
          <w:sz w:val="18"/>
          <w:szCs w:val="18"/>
          <w:shd w:val="clear" w:color="auto" w:fill="FFFFFF"/>
        </w:rPr>
        <w:t>2025</w:t>
      </w:r>
      <w:r>
        <w:rPr>
          <w:rFonts w:eastAsia="宋体" w:cs="Arial Regular"/>
          <w:sz w:val="18"/>
          <w:szCs w:val="18"/>
          <w:shd w:val="clear" w:color="auto" w:fill="FFFFFF"/>
        </w:rPr>
        <w:t>年起全面实施，预计将目前港口停靠行政手续所需的时间减半。</w:t>
      </w:r>
      <w:bookmarkEnd w:id="525"/>
    </w:p>
    <w:p w14:paraId="45615042" w14:textId="77777777" w:rsidR="001719F8" w:rsidRDefault="00000000">
      <w:pPr>
        <w:spacing w:beforeLines="100" w:before="240"/>
        <w:ind w:left="35" w:right="29" w:firstLine="4"/>
        <w:jc w:val="both"/>
        <w:rPr>
          <w:rFonts w:eastAsia="宋体" w:cs="Arial Regular"/>
          <w:sz w:val="18"/>
          <w:szCs w:val="18"/>
        </w:rPr>
      </w:pPr>
      <w:bookmarkStart w:id="526" w:name="NT_SRC_0000000389"/>
      <w:r>
        <w:rPr>
          <w:rFonts w:eastAsia="宋体" w:cs="Arial Regular"/>
          <w:sz w:val="18"/>
          <w:szCs w:val="18"/>
          <w:shd w:val="clear" w:color="auto" w:fill="FFFFFF"/>
        </w:rPr>
        <w:t>9.31.</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 (EU) 2020/1056 of 15 July 2020 on electronic freight transport information (</w:t>
      </w:r>
      <w:proofErr w:type="spellStart"/>
      <w:r>
        <w:rPr>
          <w:rFonts w:eastAsia="宋体" w:cs="Arial Regular"/>
          <w:sz w:val="18"/>
          <w:szCs w:val="18"/>
          <w:shd w:val="clear" w:color="auto" w:fill="FFFFFF"/>
        </w:rPr>
        <w:t>eFTI</w:t>
      </w:r>
      <w:proofErr w:type="spellEnd"/>
      <w:r>
        <w:rPr>
          <w:rFonts w:eastAsia="宋体" w:cs="Arial Regular"/>
          <w:sz w:val="18"/>
          <w:szCs w:val="18"/>
          <w:shd w:val="clear" w:color="auto" w:fill="FFFFFF"/>
        </w:rPr>
        <w:t xml:space="preserve">) entered into force on 20 August 2020 with the aim of encouraging the </w:t>
      </w:r>
      <w:proofErr w:type="spellStart"/>
      <w:r>
        <w:rPr>
          <w:rFonts w:eastAsia="宋体" w:cs="Arial Regular"/>
          <w:sz w:val="18"/>
          <w:szCs w:val="18"/>
          <w:shd w:val="clear" w:color="auto" w:fill="FFFFFF"/>
        </w:rPr>
        <w:t>digitalisation</w:t>
      </w:r>
      <w:proofErr w:type="spellEnd"/>
      <w:r>
        <w:rPr>
          <w:rFonts w:eastAsia="宋体" w:cs="Arial Regular"/>
          <w:sz w:val="18"/>
          <w:szCs w:val="18"/>
          <w:shd w:val="clear" w:color="auto" w:fill="FFFFFF"/>
        </w:rPr>
        <w:t xml:space="preserve"> of freight transport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and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logistics,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reducing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administrative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costs,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improving</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enforcement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capabilities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of competent authorities, and enhancing the efficiency and sustainability of transport. It establishes a legal framework for the electronic communication of regulatory information between economic operators and competent authorities in relation to the movement of goods within the EU. It shall apply from 21 August 2024, while the competent authorities shall accept regulatory information made available electronically by economic operators from 21 August 2025.</w:t>
      </w:r>
      <w:bookmarkStart w:id="527" w:name="NT_TAR_0000000389"/>
      <w:bookmarkEnd w:id="526"/>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 2020</w:t>
      </w:r>
      <w:r>
        <w:rPr>
          <w:rFonts w:eastAsia="宋体" w:cs="Arial Regular"/>
          <w:sz w:val="18"/>
          <w:szCs w:val="18"/>
          <w:shd w:val="clear" w:color="auto" w:fill="FFFFFF"/>
        </w:rPr>
        <w:t>年</w:t>
      </w:r>
      <w:r>
        <w:rPr>
          <w:rFonts w:eastAsia="宋体" w:cs="Arial Regular"/>
          <w:sz w:val="18"/>
          <w:szCs w:val="18"/>
          <w:shd w:val="clear" w:color="auto" w:fill="FFFFFF"/>
        </w:rPr>
        <w:t>7</w:t>
      </w:r>
      <w:r>
        <w:rPr>
          <w:rFonts w:eastAsia="宋体" w:cs="Arial Regular"/>
          <w:sz w:val="18"/>
          <w:szCs w:val="18"/>
          <w:shd w:val="clear" w:color="auto" w:fill="FFFFFF"/>
        </w:rPr>
        <w:t>月</w:t>
      </w:r>
      <w:r>
        <w:rPr>
          <w:rFonts w:eastAsia="宋体" w:cs="Arial Regular"/>
          <w:sz w:val="18"/>
          <w:szCs w:val="18"/>
          <w:shd w:val="clear" w:color="auto" w:fill="FFFFFF"/>
        </w:rPr>
        <w:t>15</w:t>
      </w:r>
      <w:r>
        <w:rPr>
          <w:rFonts w:eastAsia="宋体" w:cs="Arial Regular"/>
          <w:sz w:val="18"/>
          <w:szCs w:val="18"/>
          <w:shd w:val="clear" w:color="auto" w:fill="FFFFFF"/>
        </w:rPr>
        <w:t>日关于电子货运信息（</w:t>
      </w:r>
      <w:proofErr w:type="spellStart"/>
      <w:r>
        <w:rPr>
          <w:rFonts w:eastAsia="宋体" w:cs="Arial Regular"/>
          <w:sz w:val="18"/>
          <w:szCs w:val="18"/>
          <w:shd w:val="clear" w:color="auto" w:fill="FFFFFF"/>
        </w:rPr>
        <w:t>eFTI</w:t>
      </w:r>
      <w:proofErr w:type="spellEnd"/>
      <w:r>
        <w:rPr>
          <w:rFonts w:eastAsia="宋体" w:cs="Arial Regular"/>
          <w:sz w:val="18"/>
          <w:szCs w:val="18"/>
          <w:shd w:val="clear" w:color="auto" w:fill="FFFFFF"/>
        </w:rPr>
        <w:t>）的第</w:t>
      </w:r>
      <w:r>
        <w:rPr>
          <w:rFonts w:eastAsia="宋体" w:cs="Arial Regular"/>
          <w:sz w:val="18"/>
          <w:szCs w:val="18"/>
          <w:shd w:val="clear" w:color="auto" w:fill="FFFFFF"/>
        </w:rPr>
        <w:t>2020/1056</w:t>
      </w:r>
      <w:r>
        <w:rPr>
          <w:rFonts w:eastAsia="宋体" w:cs="Arial Regular"/>
          <w:sz w:val="18"/>
          <w:szCs w:val="18"/>
          <w:shd w:val="clear" w:color="auto" w:fill="FFFFFF"/>
        </w:rPr>
        <w:t>号条例（欧盟）于</w:t>
      </w:r>
      <w:r>
        <w:rPr>
          <w:rFonts w:eastAsia="宋体" w:cs="Arial Regular"/>
          <w:sz w:val="18"/>
          <w:szCs w:val="18"/>
          <w:shd w:val="clear" w:color="auto" w:fill="FFFFFF"/>
        </w:rPr>
        <w:t>2020</w:t>
      </w:r>
      <w:r>
        <w:rPr>
          <w:rFonts w:eastAsia="宋体" w:cs="Arial Regular"/>
          <w:sz w:val="18"/>
          <w:szCs w:val="18"/>
          <w:shd w:val="clear" w:color="auto" w:fill="FFFFFF"/>
        </w:rPr>
        <w:t>年</w:t>
      </w:r>
      <w:r>
        <w:rPr>
          <w:rFonts w:eastAsia="宋体" w:cs="Arial Regular"/>
          <w:sz w:val="18"/>
          <w:szCs w:val="18"/>
          <w:shd w:val="clear" w:color="auto" w:fill="FFFFFF"/>
        </w:rPr>
        <w:t>8</w:t>
      </w:r>
      <w:r>
        <w:rPr>
          <w:rFonts w:eastAsia="宋体" w:cs="Arial Regular"/>
          <w:sz w:val="18"/>
          <w:szCs w:val="18"/>
          <w:shd w:val="clear" w:color="auto" w:fill="FFFFFF"/>
        </w:rPr>
        <w:t>月</w:t>
      </w:r>
      <w:r>
        <w:rPr>
          <w:rFonts w:eastAsia="宋体" w:cs="Arial Regular"/>
          <w:sz w:val="18"/>
          <w:szCs w:val="18"/>
          <w:shd w:val="clear" w:color="auto" w:fill="FFFFFF"/>
        </w:rPr>
        <w:t>20</w:t>
      </w:r>
      <w:r>
        <w:rPr>
          <w:rFonts w:eastAsia="宋体" w:cs="Arial Regular"/>
          <w:sz w:val="18"/>
          <w:szCs w:val="18"/>
          <w:shd w:val="clear" w:color="auto" w:fill="FFFFFF"/>
        </w:rPr>
        <w:t>日生效，旨在鼓励货运和物流的数字化，降低行政成本，提高主管部门的执法能力，提高运输的效率和</w:t>
      </w:r>
      <w:proofErr w:type="gramStart"/>
      <w:r>
        <w:rPr>
          <w:rFonts w:eastAsia="宋体" w:cs="Arial Regular"/>
          <w:sz w:val="18"/>
          <w:szCs w:val="18"/>
          <w:shd w:val="clear" w:color="auto" w:fill="FFFFFF"/>
        </w:rPr>
        <w:t>可</w:t>
      </w:r>
      <w:proofErr w:type="gramEnd"/>
      <w:r>
        <w:rPr>
          <w:rFonts w:eastAsia="宋体" w:cs="Arial Regular"/>
          <w:sz w:val="18"/>
          <w:szCs w:val="18"/>
          <w:shd w:val="clear" w:color="auto" w:fill="FFFFFF"/>
        </w:rPr>
        <w:t>持续性。</w:t>
      </w:r>
      <w:r>
        <w:rPr>
          <w:rFonts w:eastAsia="宋体" w:cs="Arial Regular" w:hint="eastAsia"/>
          <w:sz w:val="18"/>
          <w:szCs w:val="18"/>
          <w:shd w:val="clear" w:color="auto" w:fill="FFFFFF"/>
        </w:rPr>
        <w:t>这</w:t>
      </w:r>
      <w:r>
        <w:rPr>
          <w:rFonts w:eastAsia="宋体" w:cs="Arial Regular"/>
          <w:sz w:val="18"/>
          <w:szCs w:val="18"/>
          <w:shd w:val="clear" w:color="auto" w:fill="FFFFFF"/>
        </w:rPr>
        <w:t>为经营者和主管部门之间有关欧盟内部货物流动的监管信息的电子通信建立了一个法律框架。</w:t>
      </w:r>
      <w:r>
        <w:rPr>
          <w:rFonts w:eastAsia="宋体" w:cs="Arial Regular" w:hint="eastAsia"/>
          <w:sz w:val="18"/>
          <w:szCs w:val="18"/>
          <w:shd w:val="clear" w:color="auto" w:fill="FFFFFF"/>
          <w:lang w:eastAsia="zh-Hans"/>
        </w:rPr>
        <w:t>条例</w:t>
      </w:r>
      <w:r>
        <w:rPr>
          <w:rFonts w:eastAsia="宋体" w:cs="Arial Regular"/>
          <w:sz w:val="18"/>
          <w:szCs w:val="18"/>
          <w:shd w:val="clear" w:color="auto" w:fill="FFFFFF"/>
        </w:rPr>
        <w:t>将从</w:t>
      </w:r>
      <w:r>
        <w:rPr>
          <w:rFonts w:eastAsia="宋体" w:cs="Arial Regular"/>
          <w:sz w:val="18"/>
          <w:szCs w:val="18"/>
          <w:shd w:val="clear" w:color="auto" w:fill="FFFFFF"/>
        </w:rPr>
        <w:t>2024</w:t>
      </w:r>
      <w:r>
        <w:rPr>
          <w:rFonts w:eastAsia="宋体" w:cs="Arial Regular"/>
          <w:sz w:val="18"/>
          <w:szCs w:val="18"/>
          <w:shd w:val="clear" w:color="auto" w:fill="FFFFFF"/>
        </w:rPr>
        <w:t>年</w:t>
      </w:r>
      <w:r>
        <w:rPr>
          <w:rFonts w:eastAsia="宋体" w:cs="Arial Regular"/>
          <w:sz w:val="18"/>
          <w:szCs w:val="18"/>
          <w:shd w:val="clear" w:color="auto" w:fill="FFFFFF"/>
        </w:rPr>
        <w:t>8</w:t>
      </w:r>
      <w:r>
        <w:rPr>
          <w:rFonts w:eastAsia="宋体" w:cs="Arial Regular"/>
          <w:sz w:val="18"/>
          <w:szCs w:val="18"/>
          <w:shd w:val="clear" w:color="auto" w:fill="FFFFFF"/>
        </w:rPr>
        <w:t>月</w:t>
      </w:r>
      <w:r>
        <w:rPr>
          <w:rFonts w:eastAsia="宋体" w:cs="Arial Regular"/>
          <w:sz w:val="18"/>
          <w:szCs w:val="18"/>
          <w:shd w:val="clear" w:color="auto" w:fill="FFFFFF"/>
        </w:rPr>
        <w:t>21</w:t>
      </w:r>
      <w:r>
        <w:rPr>
          <w:rFonts w:eastAsia="宋体" w:cs="Arial Regular"/>
          <w:sz w:val="18"/>
          <w:szCs w:val="18"/>
          <w:shd w:val="clear" w:color="auto" w:fill="FFFFFF"/>
        </w:rPr>
        <w:t>日起适用，而主管部门应从</w:t>
      </w:r>
      <w:r>
        <w:rPr>
          <w:rFonts w:eastAsia="宋体" w:cs="Arial Regular"/>
          <w:sz w:val="18"/>
          <w:szCs w:val="18"/>
          <w:shd w:val="clear" w:color="auto" w:fill="FFFFFF"/>
        </w:rPr>
        <w:t>2025</w:t>
      </w:r>
      <w:r>
        <w:rPr>
          <w:rFonts w:eastAsia="宋体" w:cs="Arial Regular"/>
          <w:sz w:val="18"/>
          <w:szCs w:val="18"/>
          <w:shd w:val="clear" w:color="auto" w:fill="FFFFFF"/>
        </w:rPr>
        <w:t>年</w:t>
      </w:r>
      <w:r>
        <w:rPr>
          <w:rFonts w:eastAsia="宋体" w:cs="Arial Regular"/>
          <w:sz w:val="18"/>
          <w:szCs w:val="18"/>
          <w:shd w:val="clear" w:color="auto" w:fill="FFFFFF"/>
        </w:rPr>
        <w:t>8</w:t>
      </w:r>
      <w:r>
        <w:rPr>
          <w:rFonts w:eastAsia="宋体" w:cs="Arial Regular"/>
          <w:sz w:val="18"/>
          <w:szCs w:val="18"/>
          <w:shd w:val="clear" w:color="auto" w:fill="FFFFFF"/>
        </w:rPr>
        <w:t>月</w:t>
      </w:r>
      <w:r>
        <w:rPr>
          <w:rFonts w:eastAsia="宋体" w:cs="Arial Regular"/>
          <w:sz w:val="18"/>
          <w:szCs w:val="18"/>
          <w:shd w:val="clear" w:color="auto" w:fill="FFFFFF"/>
        </w:rPr>
        <w:t>21</w:t>
      </w:r>
      <w:r>
        <w:rPr>
          <w:rFonts w:eastAsia="宋体" w:cs="Arial Regular"/>
          <w:sz w:val="18"/>
          <w:szCs w:val="18"/>
          <w:shd w:val="clear" w:color="auto" w:fill="FFFFFF"/>
        </w:rPr>
        <w:t>日起接受经营者以电子方式提供的监管信息。</w:t>
      </w:r>
      <w:bookmarkEnd w:id="527"/>
    </w:p>
    <w:p w14:paraId="4150C3A0" w14:textId="77777777" w:rsidR="001719F8" w:rsidRDefault="00000000">
      <w:pPr>
        <w:spacing w:beforeLines="100" w:before="240"/>
        <w:ind w:left="35" w:right="30" w:firstLine="4"/>
        <w:jc w:val="both"/>
        <w:rPr>
          <w:rFonts w:eastAsia="宋体" w:cs="Arial Regular"/>
          <w:sz w:val="18"/>
          <w:szCs w:val="18"/>
        </w:rPr>
      </w:pPr>
      <w:bookmarkStart w:id="528" w:name="NT_SRC_0000000390"/>
      <w:r>
        <w:rPr>
          <w:rFonts w:eastAsia="宋体" w:cs="Arial Regular"/>
          <w:sz w:val="18"/>
          <w:szCs w:val="18"/>
          <w:shd w:val="clear" w:color="auto" w:fill="FFFFFF"/>
        </w:rPr>
        <w:lastRenderedPageBreak/>
        <w:t>9.32.</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On 1 July 2021, the application of the VAT e-commerce package</w:t>
      </w:r>
      <w:r>
        <w:rPr>
          <w:rStyle w:val="ad"/>
          <w:rFonts w:eastAsia="宋体" w:cs="Arial Regular"/>
          <w:sz w:val="18"/>
          <w:szCs w:val="18"/>
          <w:shd w:val="clear" w:color="auto" w:fill="FFFFFF"/>
        </w:rPr>
        <w:footnoteReference w:id="116"/>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has introduced a number of amendments to the VAT rules governing the taxation of business-to-consumer cross-border e- commerce activity in Europe and eliminated the </w:t>
      </w:r>
      <w:r>
        <w:rPr>
          <w:rFonts w:eastAsia="宋体" w:cs="Arial Regular"/>
          <w:i/>
          <w:iCs/>
          <w:sz w:val="18"/>
          <w:szCs w:val="18"/>
          <w:shd w:val="clear" w:color="auto" w:fill="FFFFFF"/>
        </w:rPr>
        <w:t>de</w:t>
      </w:r>
      <w:r>
        <w:rPr>
          <w:rFonts w:eastAsia="宋体" w:cs="Arial Regular"/>
          <w:sz w:val="18"/>
          <w:szCs w:val="18"/>
          <w:shd w:val="clear" w:color="auto" w:fill="FFFFFF"/>
        </w:rPr>
        <w:t xml:space="preserve"> </w:t>
      </w:r>
      <w:r>
        <w:rPr>
          <w:rFonts w:eastAsia="宋体" w:cs="Arial Regular"/>
          <w:i/>
          <w:iCs/>
          <w:sz w:val="18"/>
          <w:szCs w:val="18"/>
          <w:shd w:val="clear" w:color="auto" w:fill="FFFFFF"/>
        </w:rPr>
        <w:t>minimis</w:t>
      </w:r>
      <w:r>
        <w:rPr>
          <w:rFonts w:eastAsia="宋体" w:cs="Arial Regular"/>
          <w:sz w:val="18"/>
          <w:szCs w:val="18"/>
          <w:shd w:val="clear" w:color="auto" w:fill="FFFFFF"/>
        </w:rPr>
        <w:t xml:space="preserve"> threshold for the import of goods with a value up-to 22€. Since then, an electronic customs declaration is required for all goods imported into the EU, regardless of their value. To facilitate the release into free circulation of low value consignments</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which</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are</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not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subject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to</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import</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duty,</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Commission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Delegated</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Regulation</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(EU) 2019/1143 of 14 March 2019 introduced a specific customs declaration with a reduced dataset. In addition, to help reduce the compliance burdens faced by traders of goods and services, the package extended the One Stop Shop (OSS) simplifications schemes for the collection, declaration and payment of VAT, including for goods dispatched from outside the EU. The e-commerce package also introduced new liability for electronic interfaces, such as marketplaces and platforms, when they facilitate certain transactions by traders who sell via their platforms.</w:t>
      </w:r>
      <w:bookmarkStart w:id="530" w:name="NT_TAR_0000000390"/>
      <w:bookmarkEnd w:id="528"/>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 2021</w:t>
      </w:r>
      <w:r>
        <w:rPr>
          <w:rFonts w:eastAsia="宋体" w:cs="Arial Regular"/>
          <w:sz w:val="18"/>
          <w:szCs w:val="18"/>
          <w:shd w:val="clear" w:color="auto" w:fill="FFFFFF"/>
        </w:rPr>
        <w:t>年</w:t>
      </w:r>
      <w:r>
        <w:rPr>
          <w:rFonts w:eastAsia="宋体" w:cs="Arial Regular"/>
          <w:sz w:val="18"/>
          <w:szCs w:val="18"/>
          <w:shd w:val="clear" w:color="auto" w:fill="FFFFFF"/>
        </w:rPr>
        <w:t>7</w:t>
      </w:r>
      <w:r>
        <w:rPr>
          <w:rFonts w:eastAsia="宋体" w:cs="Arial Regular"/>
          <w:sz w:val="18"/>
          <w:szCs w:val="18"/>
          <w:shd w:val="clear" w:color="auto" w:fill="FFFFFF"/>
        </w:rPr>
        <w:t>月</w:t>
      </w:r>
      <w:r>
        <w:rPr>
          <w:rFonts w:eastAsia="宋体" w:cs="Arial Regular"/>
          <w:sz w:val="18"/>
          <w:szCs w:val="18"/>
          <w:shd w:val="clear" w:color="auto" w:fill="FFFFFF"/>
        </w:rPr>
        <w:t>1</w:t>
      </w:r>
      <w:r>
        <w:rPr>
          <w:rFonts w:eastAsia="宋体" w:cs="Arial Regular"/>
          <w:sz w:val="18"/>
          <w:szCs w:val="18"/>
          <w:shd w:val="clear" w:color="auto" w:fill="FFFFFF"/>
        </w:rPr>
        <w:t>日，增值税电子商务一揽子计划的实施对管理欧洲企业对消费者跨境电子商务活动税收的增值税规则进行了多项修订，并取消了价值不超过</w:t>
      </w:r>
      <w:r>
        <w:rPr>
          <w:rFonts w:eastAsia="宋体" w:cs="Arial Regular"/>
          <w:sz w:val="18"/>
          <w:szCs w:val="18"/>
          <w:shd w:val="clear" w:color="auto" w:fill="FFFFFF"/>
        </w:rPr>
        <w:t>22</w:t>
      </w:r>
      <w:r>
        <w:rPr>
          <w:rFonts w:eastAsia="宋体" w:cs="Arial Regular" w:hint="eastAsia"/>
          <w:sz w:val="18"/>
          <w:szCs w:val="18"/>
          <w:shd w:val="clear" w:color="auto" w:fill="FFFFFF"/>
          <w:lang w:eastAsia="zh-Hans"/>
        </w:rPr>
        <w:t>欧元</w:t>
      </w:r>
      <w:r>
        <w:rPr>
          <w:rFonts w:eastAsia="宋体" w:cs="Arial Regular"/>
          <w:sz w:val="18"/>
          <w:szCs w:val="18"/>
          <w:shd w:val="clear" w:color="auto" w:fill="FFFFFF"/>
        </w:rPr>
        <w:t>的货物进口的最低限额。</w:t>
      </w:r>
      <w:r>
        <w:rPr>
          <w:rFonts w:eastAsia="宋体" w:cs="Arial Regular" w:hint="eastAsia"/>
          <w:sz w:val="18"/>
          <w:szCs w:val="18"/>
          <w:shd w:val="clear" w:color="auto" w:fill="FFFFFF"/>
        </w:rPr>
        <w:t>自此</w:t>
      </w:r>
      <w:r>
        <w:rPr>
          <w:rFonts w:eastAsia="宋体" w:cs="Arial Regular"/>
          <w:sz w:val="18"/>
          <w:szCs w:val="18"/>
          <w:shd w:val="clear" w:color="auto" w:fill="FFFFFF"/>
        </w:rPr>
        <w:t>，所有进口到欧盟的货物都需要电子报关单，无论其价值</w:t>
      </w:r>
      <w:r>
        <w:rPr>
          <w:rFonts w:eastAsia="宋体" w:cs="Arial Regular" w:hint="eastAsia"/>
          <w:sz w:val="18"/>
          <w:szCs w:val="18"/>
          <w:shd w:val="clear" w:color="auto" w:fill="FFFFFF"/>
          <w:lang w:eastAsia="zh-Hans"/>
        </w:rPr>
        <w:t>高低</w:t>
      </w:r>
      <w:r>
        <w:rPr>
          <w:rFonts w:eastAsia="宋体" w:cs="Arial Regular"/>
          <w:sz w:val="18"/>
          <w:szCs w:val="18"/>
          <w:shd w:val="clear" w:color="auto" w:fill="FFFFFF"/>
        </w:rPr>
        <w:t>。为了促进不征收进口税的低价值货物自由流通，欧盟委员会</w:t>
      </w:r>
      <w:r>
        <w:rPr>
          <w:rFonts w:eastAsia="宋体" w:cs="Arial Regular"/>
          <w:sz w:val="18"/>
          <w:szCs w:val="18"/>
          <w:shd w:val="clear" w:color="auto" w:fill="FFFFFF"/>
        </w:rPr>
        <w:t>2019</w:t>
      </w:r>
      <w:r>
        <w:rPr>
          <w:rFonts w:eastAsia="宋体" w:cs="Arial Regular"/>
          <w:sz w:val="18"/>
          <w:szCs w:val="18"/>
          <w:shd w:val="clear" w:color="auto" w:fill="FFFFFF"/>
        </w:rPr>
        <w:t>年</w:t>
      </w:r>
      <w:r>
        <w:rPr>
          <w:rFonts w:eastAsia="宋体" w:cs="Arial Regular"/>
          <w:sz w:val="18"/>
          <w:szCs w:val="18"/>
          <w:shd w:val="clear" w:color="auto" w:fill="FFFFFF"/>
        </w:rPr>
        <w:t>3</w:t>
      </w:r>
      <w:r>
        <w:rPr>
          <w:rFonts w:eastAsia="宋体" w:cs="Arial Regular"/>
          <w:sz w:val="18"/>
          <w:szCs w:val="18"/>
          <w:shd w:val="clear" w:color="auto" w:fill="FFFFFF"/>
        </w:rPr>
        <w:t>月</w:t>
      </w:r>
      <w:r>
        <w:rPr>
          <w:rFonts w:eastAsia="宋体" w:cs="Arial Regular"/>
          <w:sz w:val="18"/>
          <w:szCs w:val="18"/>
          <w:shd w:val="clear" w:color="auto" w:fill="FFFFFF"/>
        </w:rPr>
        <w:t>14</w:t>
      </w:r>
      <w:r>
        <w:rPr>
          <w:rFonts w:eastAsia="宋体" w:cs="Arial Regular"/>
          <w:sz w:val="18"/>
          <w:szCs w:val="18"/>
          <w:shd w:val="clear" w:color="auto" w:fill="FFFFFF"/>
        </w:rPr>
        <w:t>日授权条例（</w:t>
      </w:r>
      <w:r>
        <w:rPr>
          <w:rFonts w:eastAsia="宋体" w:cs="Arial Regular" w:hint="eastAsia"/>
          <w:sz w:val="18"/>
          <w:szCs w:val="18"/>
          <w:shd w:val="clear" w:color="auto" w:fill="FFFFFF"/>
          <w:lang w:eastAsia="zh-Hans"/>
        </w:rPr>
        <w:t>欧盟</w:t>
      </w:r>
      <w:r>
        <w:rPr>
          <w:rFonts w:eastAsia="宋体" w:cs="Arial Regular"/>
          <w:sz w:val="18"/>
          <w:szCs w:val="18"/>
          <w:shd w:val="clear" w:color="auto" w:fill="FFFFFF"/>
        </w:rPr>
        <w:t>）</w:t>
      </w:r>
      <w:r>
        <w:rPr>
          <w:rFonts w:eastAsia="宋体" w:cs="Arial Regular"/>
          <w:sz w:val="18"/>
          <w:szCs w:val="18"/>
          <w:shd w:val="clear" w:color="auto" w:fill="FFFFFF"/>
        </w:rPr>
        <w:t>2019/1143</w:t>
      </w:r>
      <w:r>
        <w:rPr>
          <w:rFonts w:eastAsia="宋体" w:cs="Arial Regular" w:hint="eastAsia"/>
          <w:sz w:val="18"/>
          <w:szCs w:val="18"/>
          <w:shd w:val="clear" w:color="auto" w:fill="FFFFFF"/>
          <w:lang w:eastAsia="zh-Hans"/>
        </w:rPr>
        <w:t>开始实施</w:t>
      </w:r>
      <w:r>
        <w:rPr>
          <w:rFonts w:eastAsia="宋体" w:cs="Arial Regular"/>
          <w:sz w:val="18"/>
          <w:szCs w:val="18"/>
          <w:shd w:val="clear" w:color="auto" w:fill="FFFFFF"/>
        </w:rPr>
        <w:t>特定的海关申报，减少了数据集。此外，为了帮助减轻货物和服务贸易商面临的合</w:t>
      </w:r>
      <w:proofErr w:type="gramStart"/>
      <w:r>
        <w:rPr>
          <w:rFonts w:eastAsia="宋体" w:cs="Arial Regular"/>
          <w:sz w:val="18"/>
          <w:szCs w:val="18"/>
          <w:shd w:val="clear" w:color="auto" w:fill="FFFFFF"/>
        </w:rPr>
        <w:t>规</w:t>
      </w:r>
      <w:proofErr w:type="gramEnd"/>
      <w:r>
        <w:rPr>
          <w:rFonts w:eastAsia="宋体" w:cs="Arial Regular"/>
          <w:sz w:val="18"/>
          <w:szCs w:val="18"/>
          <w:shd w:val="clear" w:color="auto" w:fill="FFFFFF"/>
        </w:rPr>
        <w:t>负担，该一揽子计划扩大了征收、申报和支付增值税的一站式简化计划，包括从欧盟以外发出的货物。电子商务一揽子计划还为电子界面（如市场和平台）引入了新的责任，因为</w:t>
      </w:r>
      <w:r>
        <w:rPr>
          <w:rFonts w:eastAsia="宋体" w:cs="Arial Regular" w:hint="eastAsia"/>
          <w:sz w:val="18"/>
          <w:szCs w:val="18"/>
          <w:shd w:val="clear" w:color="auto" w:fill="FFFFFF"/>
        </w:rPr>
        <w:t>这</w:t>
      </w:r>
      <w:r>
        <w:rPr>
          <w:rFonts w:eastAsia="宋体" w:cs="Arial Regular"/>
          <w:sz w:val="18"/>
          <w:szCs w:val="18"/>
          <w:shd w:val="clear" w:color="auto" w:fill="FFFFFF"/>
        </w:rPr>
        <w:t>为通过其平台销售的交易者的某些交易提供了便利。</w:t>
      </w:r>
      <w:bookmarkEnd w:id="530"/>
    </w:p>
    <w:p w14:paraId="54C031D7" w14:textId="77777777" w:rsidR="001719F8" w:rsidRDefault="00000000">
      <w:pPr>
        <w:spacing w:beforeLines="100" w:before="240"/>
        <w:ind w:left="35" w:right="31" w:firstLine="4"/>
        <w:jc w:val="both"/>
        <w:rPr>
          <w:rFonts w:eastAsia="宋体" w:cs="Arial Regular"/>
          <w:sz w:val="12"/>
          <w:szCs w:val="12"/>
        </w:rPr>
      </w:pPr>
      <w:bookmarkStart w:id="531" w:name="NT_SRC_0000000391"/>
      <w:r>
        <w:rPr>
          <w:rFonts w:eastAsia="宋体" w:cs="Arial Regular"/>
          <w:sz w:val="18"/>
          <w:szCs w:val="18"/>
          <w:shd w:val="clear" w:color="auto" w:fill="FFFFFF"/>
        </w:rPr>
        <w:t>9.33.</w:t>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On 6 April 2022, the reform of the system of VAT rates was adopted. Member States are treated equally and given more flexibility to apply reduced, as well as zero VAT rates. The list of goods and services for which reduced VAT rates are allowed has been updated and </w:t>
      </w:r>
      <w:proofErr w:type="spellStart"/>
      <w:r>
        <w:rPr>
          <w:rFonts w:eastAsia="宋体" w:cs="Arial Regular"/>
          <w:sz w:val="18"/>
          <w:szCs w:val="18"/>
          <w:shd w:val="clear" w:color="auto" w:fill="FFFFFF"/>
        </w:rPr>
        <w:t>modernised</w:t>
      </w:r>
      <w:proofErr w:type="spellEnd"/>
      <w:r>
        <w:rPr>
          <w:rFonts w:eastAsia="宋体" w:cs="Arial Regular"/>
          <w:sz w:val="18"/>
          <w:szCs w:val="18"/>
          <w:shd w:val="clear" w:color="auto" w:fill="FFFFFF"/>
        </w:rPr>
        <w:t>.</w:t>
      </w:r>
      <w:bookmarkStart w:id="532" w:name="NT_TAR_0000000391"/>
      <w:bookmarkEnd w:id="531"/>
      <w:r>
        <w:rPr>
          <w:rStyle w:val="ad"/>
          <w:rFonts w:eastAsia="宋体" w:cs="Arial Regular"/>
          <w:sz w:val="18"/>
          <w:szCs w:val="18"/>
          <w:shd w:val="clear" w:color="auto" w:fill="FFFFFF"/>
        </w:rPr>
        <w:footnoteReference w:id="117"/>
      </w:r>
      <w:r>
        <w:rPr>
          <w:rFonts w:eastAsia="宋体" w:cs="Arial Regular" w:hint="eastAsia"/>
          <w:sz w:val="18"/>
          <w:szCs w:val="18"/>
          <w:shd w:val="clear" w:color="auto" w:fill="FFFFFF"/>
        </w:rPr>
        <w:t xml:space="preserve"> </w:t>
      </w:r>
      <w:r>
        <w:rPr>
          <w:rFonts w:eastAsia="宋体" w:cs="Arial Regular"/>
          <w:sz w:val="18"/>
          <w:szCs w:val="18"/>
          <w:shd w:val="clear" w:color="auto" w:fill="FFFFFF"/>
        </w:rPr>
        <w:t xml:space="preserve"> 2022</w:t>
      </w:r>
      <w:r>
        <w:rPr>
          <w:rFonts w:eastAsia="宋体" w:cs="Arial Regular"/>
          <w:sz w:val="18"/>
          <w:szCs w:val="18"/>
          <w:shd w:val="clear" w:color="auto" w:fill="FFFFFF"/>
        </w:rPr>
        <w:t>年</w:t>
      </w:r>
      <w:r>
        <w:rPr>
          <w:rFonts w:eastAsia="宋体" w:cs="Arial Regular"/>
          <w:sz w:val="18"/>
          <w:szCs w:val="18"/>
          <w:shd w:val="clear" w:color="auto" w:fill="FFFFFF"/>
        </w:rPr>
        <w:t>4</w:t>
      </w:r>
      <w:r>
        <w:rPr>
          <w:rFonts w:eastAsia="宋体" w:cs="Arial Regular"/>
          <w:sz w:val="18"/>
          <w:szCs w:val="18"/>
          <w:shd w:val="clear" w:color="auto" w:fill="FFFFFF"/>
        </w:rPr>
        <w:t>月</w:t>
      </w:r>
      <w:r>
        <w:rPr>
          <w:rFonts w:eastAsia="宋体" w:cs="Arial Regular"/>
          <w:sz w:val="18"/>
          <w:szCs w:val="18"/>
          <w:shd w:val="clear" w:color="auto" w:fill="FFFFFF"/>
        </w:rPr>
        <w:t>6</w:t>
      </w:r>
      <w:r>
        <w:rPr>
          <w:rFonts w:eastAsia="宋体" w:cs="Arial Regular"/>
          <w:sz w:val="18"/>
          <w:szCs w:val="18"/>
          <w:shd w:val="clear" w:color="auto" w:fill="FFFFFF"/>
        </w:rPr>
        <w:t>日，</w:t>
      </w:r>
      <w:r>
        <w:rPr>
          <w:rFonts w:eastAsia="宋体" w:cs="Arial Regular" w:hint="eastAsia"/>
          <w:sz w:val="18"/>
          <w:szCs w:val="18"/>
          <w:shd w:val="clear" w:color="auto" w:fill="FFFFFF"/>
          <w:lang w:eastAsia="zh-Hans"/>
        </w:rPr>
        <w:t>通过了</w:t>
      </w:r>
      <w:r>
        <w:rPr>
          <w:rFonts w:eastAsia="宋体" w:cs="Arial Regular"/>
          <w:sz w:val="18"/>
          <w:szCs w:val="18"/>
          <w:shd w:val="clear" w:color="auto" w:fill="FFFFFF"/>
        </w:rPr>
        <w:t>增值税税率制度改革。成员国受到平等对待，并有更大的灵活性来适用降低的增值税税率和零增值税税率。允许降低增值税税率的货物和服务清单已经</w:t>
      </w:r>
      <w:r>
        <w:rPr>
          <w:rFonts w:eastAsia="宋体" w:cs="Arial Regular" w:hint="eastAsia"/>
          <w:sz w:val="18"/>
          <w:szCs w:val="18"/>
          <w:shd w:val="clear" w:color="auto" w:fill="FFFFFF"/>
        </w:rPr>
        <w:t>得到</w:t>
      </w:r>
      <w:r>
        <w:rPr>
          <w:rFonts w:eastAsia="宋体" w:cs="Arial Regular"/>
          <w:sz w:val="18"/>
          <w:szCs w:val="18"/>
          <w:shd w:val="clear" w:color="auto" w:fill="FFFFFF"/>
        </w:rPr>
        <w:t>更新和现代化</w:t>
      </w:r>
      <w:bookmarkEnd w:id="532"/>
      <w:r>
        <w:rPr>
          <w:rFonts w:eastAsia="宋体" w:cs="Arial Regular"/>
          <w:sz w:val="18"/>
          <w:szCs w:val="18"/>
          <w:shd w:val="clear" w:color="auto" w:fill="FFFFFF"/>
        </w:rPr>
        <w:t>。</w:t>
      </w:r>
    </w:p>
    <w:p w14:paraId="2B490325" w14:textId="77777777" w:rsidR="001719F8" w:rsidRDefault="001719F8">
      <w:pPr>
        <w:spacing w:beforeLines="100" w:before="240"/>
        <w:jc w:val="both"/>
        <w:rPr>
          <w:rFonts w:eastAsia="宋体" w:cs="Arial Regular"/>
        </w:rPr>
      </w:pPr>
    </w:p>
    <w:p w14:paraId="2B0A704B" w14:textId="77777777" w:rsidR="001719F8" w:rsidRDefault="001719F8">
      <w:pPr>
        <w:spacing w:beforeLines="100" w:before="240"/>
        <w:jc w:val="both"/>
        <w:rPr>
          <w:rFonts w:eastAsia="宋体" w:cs="Arial Regular"/>
        </w:rPr>
      </w:pPr>
    </w:p>
    <w:p w14:paraId="4A82BC85" w14:textId="77777777" w:rsidR="001719F8" w:rsidRDefault="00000000">
      <w:pPr>
        <w:spacing w:beforeLines="100" w:before="240"/>
        <w:ind w:left="3901"/>
        <w:jc w:val="both"/>
        <w:rPr>
          <w:rFonts w:eastAsia="宋体" w:cs="Arial Regular"/>
          <w:sz w:val="18"/>
          <w:szCs w:val="18"/>
        </w:rPr>
      </w:pPr>
      <w:r>
        <w:rPr>
          <w:rFonts w:eastAsia="宋体" w:cs="Arial Regular"/>
          <w:b/>
          <w:bCs/>
          <w:sz w:val="18"/>
          <w:szCs w:val="18"/>
        </w:rPr>
        <w:t>__________</w:t>
      </w:r>
    </w:p>
    <w:p w14:paraId="14871AE7" w14:textId="77777777" w:rsidR="001719F8" w:rsidRDefault="001719F8">
      <w:pPr>
        <w:spacing w:beforeLines="100" w:before="240"/>
        <w:jc w:val="both"/>
        <w:rPr>
          <w:rFonts w:eastAsia="宋体" w:cs="Arial Regular"/>
        </w:rPr>
      </w:pPr>
    </w:p>
    <w:p w14:paraId="1E1FC891" w14:textId="77777777" w:rsidR="001719F8" w:rsidRDefault="001719F8">
      <w:pPr>
        <w:spacing w:beforeLines="100" w:before="240"/>
        <w:jc w:val="both"/>
        <w:rPr>
          <w:rFonts w:eastAsia="宋体" w:cs="Arial Regular"/>
        </w:rPr>
      </w:pPr>
    </w:p>
    <w:p w14:paraId="445E2271" w14:textId="77777777" w:rsidR="001719F8" w:rsidRDefault="001719F8">
      <w:pPr>
        <w:spacing w:beforeLines="100" w:before="240"/>
        <w:jc w:val="both"/>
        <w:rPr>
          <w:rFonts w:eastAsia="宋体" w:cs="Arial Regular"/>
        </w:rPr>
      </w:pPr>
    </w:p>
    <w:p w14:paraId="6A5C12A1" w14:textId="77777777" w:rsidR="001719F8" w:rsidRDefault="001719F8">
      <w:pPr>
        <w:spacing w:beforeLines="100" w:before="240"/>
        <w:ind w:left="38" w:right="177" w:firstLine="573"/>
        <w:jc w:val="both"/>
        <w:rPr>
          <w:rFonts w:eastAsia="宋体" w:cs="Verdana"/>
          <w:sz w:val="18"/>
          <w:szCs w:val="18"/>
        </w:rPr>
      </w:pPr>
    </w:p>
    <w:sectPr w:rsidR="001719F8">
      <w:headerReference w:type="default" r:id="rId14"/>
      <w:footerReference w:type="default" r:id="rId15"/>
      <w:pgSz w:w="11907" w:h="16839"/>
      <w:pgMar w:top="1405" w:right="1408" w:bottom="734" w:left="141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3DBBE" w14:textId="77777777" w:rsidR="00571DBE" w:rsidRDefault="00571DBE">
      <w:r>
        <w:separator/>
      </w:r>
    </w:p>
  </w:endnote>
  <w:endnote w:type="continuationSeparator" w:id="0">
    <w:p w14:paraId="0EACD86A" w14:textId="77777777" w:rsidR="00571DBE" w:rsidRDefault="0057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Regular">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FB63" w14:textId="77777777" w:rsidR="001719F8" w:rsidRDefault="001719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FFA9" w14:textId="77777777" w:rsidR="00571DBE" w:rsidRDefault="00571DBE">
      <w:r>
        <w:separator/>
      </w:r>
    </w:p>
  </w:footnote>
  <w:footnote w:type="continuationSeparator" w:id="0">
    <w:p w14:paraId="2B99EA55" w14:textId="77777777" w:rsidR="00571DBE" w:rsidRDefault="00571DBE">
      <w:r>
        <w:continuationSeparator/>
      </w:r>
    </w:p>
  </w:footnote>
  <w:footnote w:id="1">
    <w:p w14:paraId="25F24BB0" w14:textId="77777777" w:rsidR="001719F8" w:rsidRDefault="00000000">
      <w:pPr>
        <w:pStyle w:val="a9"/>
        <w:ind w:firstLineChars="200" w:firstLine="360"/>
      </w:pPr>
      <w:r>
        <w:rPr>
          <w:rStyle w:val="ad"/>
        </w:rPr>
        <w:footnoteRef/>
      </w:r>
      <w:r>
        <w:t xml:space="preserve"> </w:t>
      </w:r>
      <w:r>
        <w:rPr>
          <w:rFonts w:ascii="Verdana" w:eastAsia="宋体" w:hAnsi="Verdana" w:cs="Verdana"/>
          <w:sz w:val="15"/>
          <w:szCs w:val="15"/>
        </w:rPr>
        <w:t xml:space="preserve">European Commission, </w:t>
      </w:r>
      <w:r>
        <w:rPr>
          <w:rFonts w:ascii="Verdana" w:eastAsia="宋体" w:hAnsi="Verdana" w:cs="Verdana"/>
          <w:i/>
          <w:iCs/>
          <w:sz w:val="15"/>
          <w:szCs w:val="15"/>
        </w:rPr>
        <w:t>Trade</w:t>
      </w:r>
      <w:r>
        <w:rPr>
          <w:rFonts w:ascii="Verdana" w:eastAsia="宋体" w:hAnsi="Verdana" w:cs="Verdana"/>
          <w:sz w:val="15"/>
          <w:szCs w:val="15"/>
        </w:rPr>
        <w:t xml:space="preserve"> </w:t>
      </w:r>
      <w:r>
        <w:rPr>
          <w:rFonts w:ascii="Verdana" w:eastAsia="宋体" w:hAnsi="Verdana" w:cs="Verdana"/>
          <w:i/>
          <w:iCs/>
          <w:sz w:val="15"/>
          <w:szCs w:val="15"/>
        </w:rPr>
        <w:t>Policy</w:t>
      </w:r>
      <w:r>
        <w:rPr>
          <w:rFonts w:ascii="Verdana" w:eastAsia="宋体" w:hAnsi="Verdana" w:cs="Verdana"/>
          <w:sz w:val="15"/>
          <w:szCs w:val="15"/>
        </w:rPr>
        <w:t xml:space="preserve"> </w:t>
      </w:r>
      <w:r>
        <w:rPr>
          <w:rFonts w:ascii="Verdana" w:eastAsia="宋体" w:hAnsi="Verdana" w:cs="Verdana"/>
          <w:i/>
          <w:iCs/>
          <w:sz w:val="15"/>
          <w:szCs w:val="15"/>
        </w:rPr>
        <w:t>Review</w:t>
      </w:r>
      <w:r>
        <w:rPr>
          <w:rFonts w:ascii="Verdana" w:eastAsia="宋体" w:hAnsi="Verdana" w:cs="Verdana"/>
          <w:sz w:val="15"/>
          <w:szCs w:val="15"/>
        </w:rPr>
        <w:t xml:space="preserve"> </w:t>
      </w:r>
      <w:r>
        <w:rPr>
          <w:rFonts w:ascii="Verdana" w:eastAsia="宋体" w:hAnsi="Verdana" w:cs="Verdana"/>
          <w:i/>
          <w:iCs/>
          <w:sz w:val="15"/>
          <w:szCs w:val="15"/>
        </w:rPr>
        <w:t>–</w:t>
      </w:r>
      <w:r>
        <w:rPr>
          <w:rFonts w:ascii="Verdana" w:eastAsia="宋体" w:hAnsi="Verdana" w:cs="Verdana"/>
          <w:sz w:val="15"/>
          <w:szCs w:val="15"/>
        </w:rPr>
        <w:t xml:space="preserve"> </w:t>
      </w:r>
      <w:r>
        <w:rPr>
          <w:rFonts w:ascii="Verdana" w:eastAsia="宋体" w:hAnsi="Verdana" w:cs="Verdana"/>
          <w:i/>
          <w:iCs/>
          <w:sz w:val="15"/>
          <w:szCs w:val="15"/>
        </w:rPr>
        <w:t>An</w:t>
      </w:r>
      <w:r>
        <w:rPr>
          <w:rFonts w:ascii="Verdana" w:eastAsia="宋体" w:hAnsi="Verdana" w:cs="Verdana"/>
          <w:sz w:val="15"/>
          <w:szCs w:val="15"/>
        </w:rPr>
        <w:t xml:space="preserve"> </w:t>
      </w:r>
      <w:r>
        <w:rPr>
          <w:rFonts w:ascii="Verdana" w:eastAsia="宋体" w:hAnsi="Verdana" w:cs="Verdana"/>
          <w:i/>
          <w:iCs/>
          <w:sz w:val="15"/>
          <w:szCs w:val="15"/>
        </w:rPr>
        <w:t>Open,</w:t>
      </w:r>
      <w:r>
        <w:rPr>
          <w:rFonts w:ascii="Verdana" w:eastAsia="宋体" w:hAnsi="Verdana" w:cs="Verdana"/>
          <w:sz w:val="15"/>
          <w:szCs w:val="15"/>
        </w:rPr>
        <w:t xml:space="preserve"> </w:t>
      </w:r>
      <w:r>
        <w:rPr>
          <w:rFonts w:ascii="Verdana" w:eastAsia="宋体" w:hAnsi="Verdana" w:cs="Verdana"/>
          <w:i/>
          <w:iCs/>
          <w:sz w:val="15"/>
          <w:szCs w:val="15"/>
        </w:rPr>
        <w:t>Sustainable</w:t>
      </w:r>
      <w:r>
        <w:rPr>
          <w:rFonts w:ascii="Verdana" w:eastAsia="宋体" w:hAnsi="Verdana" w:cs="Verdana"/>
          <w:sz w:val="15"/>
          <w:szCs w:val="15"/>
        </w:rPr>
        <w:t xml:space="preserve"> </w:t>
      </w:r>
      <w:r>
        <w:rPr>
          <w:rFonts w:ascii="Verdana" w:eastAsia="宋体" w:hAnsi="Verdana" w:cs="Verdana"/>
          <w:i/>
          <w:iCs/>
          <w:sz w:val="15"/>
          <w:szCs w:val="15"/>
        </w:rPr>
        <w:t>and</w:t>
      </w:r>
      <w:r>
        <w:rPr>
          <w:rFonts w:ascii="Verdana" w:eastAsia="宋体" w:hAnsi="Verdana" w:cs="Verdana"/>
          <w:sz w:val="15"/>
          <w:szCs w:val="15"/>
        </w:rPr>
        <w:t xml:space="preserve"> </w:t>
      </w:r>
      <w:r>
        <w:rPr>
          <w:rFonts w:ascii="Verdana" w:eastAsia="宋体" w:hAnsi="Verdana" w:cs="Verdana"/>
          <w:i/>
          <w:iCs/>
          <w:sz w:val="15"/>
          <w:szCs w:val="15"/>
        </w:rPr>
        <w:t>Assertive</w:t>
      </w:r>
      <w:r>
        <w:rPr>
          <w:rFonts w:ascii="Verdana" w:eastAsia="宋体" w:hAnsi="Verdana" w:cs="Verdana"/>
          <w:sz w:val="15"/>
          <w:szCs w:val="15"/>
        </w:rPr>
        <w:t xml:space="preserve"> </w:t>
      </w:r>
      <w:r>
        <w:rPr>
          <w:rFonts w:ascii="Verdana" w:eastAsia="宋体" w:hAnsi="Verdana" w:cs="Verdana"/>
          <w:i/>
          <w:iCs/>
          <w:sz w:val="15"/>
          <w:szCs w:val="15"/>
        </w:rPr>
        <w:t>Trade</w:t>
      </w:r>
      <w:r>
        <w:rPr>
          <w:rFonts w:ascii="Verdana" w:eastAsia="宋体" w:hAnsi="Verdana" w:cs="Verdana"/>
          <w:sz w:val="15"/>
          <w:szCs w:val="15"/>
        </w:rPr>
        <w:t xml:space="preserve"> </w:t>
      </w:r>
      <w:r>
        <w:rPr>
          <w:rFonts w:ascii="Verdana" w:eastAsia="宋体" w:hAnsi="Verdana" w:cs="Verdana"/>
          <w:i/>
          <w:iCs/>
          <w:sz w:val="15"/>
          <w:szCs w:val="15"/>
        </w:rPr>
        <w:t>Policy</w:t>
      </w:r>
      <w:r>
        <w:rPr>
          <w:rFonts w:ascii="Verdana" w:eastAsia="宋体" w:hAnsi="Verdana" w:cs="Verdana"/>
          <w:sz w:val="15"/>
          <w:szCs w:val="15"/>
        </w:rPr>
        <w:t>. Viewed at:</w:t>
      </w:r>
      <w:hyperlink r:id="rId1" w:history="1">
        <w:r>
          <w:rPr>
            <w:rFonts w:ascii="Verdana" w:eastAsia="宋体" w:hAnsi="Verdana" w:cs="Verdana"/>
            <w:color w:val="0000FF"/>
            <w:sz w:val="15"/>
            <w:szCs w:val="15"/>
            <w:u w:val="single"/>
          </w:rPr>
          <w:t>https://trade.ec.europa.eu/doclib/docs/2021/february/tradoc_159438.pdf</w:t>
        </w:r>
      </w:hyperlink>
      <w:r>
        <w:rPr>
          <w:rFonts w:ascii="Verdana" w:eastAsia="宋体" w:hAnsi="Verdana" w:cs="Verdana"/>
          <w:sz w:val="15"/>
          <w:szCs w:val="15"/>
        </w:rPr>
        <w:t xml:space="preserve">. </w:t>
      </w:r>
      <w:r>
        <w:rPr>
          <w:rFonts w:ascii="Verdana" w:eastAsia="宋体" w:hAnsi="Verdana" w:cs="Verdana" w:hint="eastAsia"/>
          <w:sz w:val="15"/>
          <w:szCs w:val="15"/>
        </w:rPr>
        <w:t>欧盟委员会，《贸易政策审议—开放、可持续、坚定自信的贸易政策》。请参见：</w:t>
      </w:r>
      <w:r>
        <w:fldChar w:fldCharType="begin"/>
      </w:r>
      <w:r>
        <w:instrText xml:space="preserve"> HYPERLINK "https://trade.ec.europa.eu/doclib/docs/2021/february/tradoc_159438.pdf" </w:instrText>
      </w:r>
      <w:r>
        <w:fldChar w:fldCharType="separate"/>
      </w:r>
      <w:r>
        <w:rPr>
          <w:rFonts w:ascii="Verdana" w:eastAsia="宋体" w:hAnsi="Verdana" w:cs="Verdana"/>
          <w:color w:val="0000FF"/>
          <w:sz w:val="15"/>
          <w:szCs w:val="15"/>
          <w:u w:val="single"/>
        </w:rPr>
        <w:t>https://trade.ec.europa.eu/doclib/docs/2021/february/tradoc_159438.pdf</w:t>
      </w:r>
      <w:r>
        <w:rPr>
          <w:rFonts w:ascii="Verdana" w:eastAsia="宋体" w:hAnsi="Verdana" w:cs="Verdana"/>
          <w:color w:val="0000FF"/>
          <w:sz w:val="15"/>
          <w:szCs w:val="15"/>
          <w:u w:val="single"/>
        </w:rPr>
        <w:fldChar w:fldCharType="end"/>
      </w:r>
      <w:r>
        <w:rPr>
          <w:rFonts w:ascii="Verdana" w:eastAsia="宋体" w:hAnsi="Verdana" w:cs="Verdana" w:hint="eastAsia"/>
          <w:sz w:val="15"/>
          <w:szCs w:val="15"/>
        </w:rPr>
        <w:t>。</w:t>
      </w:r>
    </w:p>
  </w:footnote>
  <w:footnote w:id="2">
    <w:p w14:paraId="5B4E6AD7" w14:textId="77777777" w:rsidR="001719F8" w:rsidRDefault="00000000">
      <w:pPr>
        <w:pStyle w:val="a9"/>
        <w:ind w:firstLineChars="200" w:firstLine="360"/>
      </w:pPr>
      <w:r>
        <w:rPr>
          <w:rStyle w:val="ad"/>
        </w:rPr>
        <w:footnoteRef/>
      </w:r>
      <w:r>
        <w:t xml:space="preserve"> </w:t>
      </w:r>
      <w:r>
        <w:rPr>
          <w:rFonts w:ascii="Verdana" w:eastAsia="宋体" w:hAnsi="Verdana" w:cs="Verdana"/>
          <w:sz w:val="15"/>
          <w:szCs w:val="15"/>
        </w:rPr>
        <w:t xml:space="preserve">Viewed at: </w:t>
      </w:r>
      <w:hyperlink r:id="rId2" w:history="1">
        <w:r>
          <w:rPr>
            <w:rStyle w:val="ab"/>
            <w:rFonts w:ascii="Verdana" w:eastAsia="宋体" w:hAnsi="Verdana" w:cs="Verdana"/>
            <w:sz w:val="15"/>
            <w:szCs w:val="15"/>
          </w:rPr>
          <w:t>https://ec.europa.eu/info/strategy/recovery-plan-europe_en</w:t>
        </w:r>
      </w:hyperlink>
      <w:r>
        <w:rPr>
          <w:rFonts w:ascii="Verdana" w:eastAsia="宋体" w:hAnsi="Verdana" w:cs="Verdana"/>
          <w:sz w:val="15"/>
          <w:szCs w:val="15"/>
        </w:rPr>
        <w:t xml:space="preserve">. </w:t>
      </w:r>
      <w:r>
        <w:rPr>
          <w:rFonts w:ascii="Verdana" w:eastAsia="宋体" w:hAnsi="Verdana" w:cs="Verdana" w:hint="eastAsia"/>
          <w:sz w:val="15"/>
          <w:szCs w:val="15"/>
        </w:rPr>
        <w:t>请参见：</w:t>
      </w:r>
      <w:r>
        <w:fldChar w:fldCharType="begin"/>
      </w:r>
      <w:r>
        <w:instrText xml:space="preserve"> HYPERLINK "https://ec.europa.eu/info/strategy/recovery-plan-europe_en" </w:instrText>
      </w:r>
      <w:r>
        <w:fldChar w:fldCharType="separate"/>
      </w:r>
      <w:r>
        <w:rPr>
          <w:rFonts w:ascii="Verdana" w:eastAsia="宋体" w:hAnsi="Verdana" w:cs="Verdana"/>
          <w:color w:val="0000FF"/>
          <w:sz w:val="15"/>
          <w:szCs w:val="15"/>
          <w:u w:val="single"/>
        </w:rPr>
        <w:t>https://ec.europa.eu/info/strategy/recovery-plan-europe_en</w:t>
      </w:r>
      <w:r>
        <w:rPr>
          <w:rFonts w:ascii="Verdana" w:eastAsia="宋体" w:hAnsi="Verdana" w:cs="Verdana"/>
          <w:color w:val="0000FF"/>
          <w:sz w:val="15"/>
          <w:szCs w:val="15"/>
          <w:u w:val="single"/>
        </w:rPr>
        <w:fldChar w:fldCharType="end"/>
      </w:r>
      <w:r>
        <w:rPr>
          <w:rFonts w:ascii="Verdana" w:eastAsia="宋体" w:hAnsi="Verdana" w:cs="Verdana" w:hint="eastAsia"/>
          <w:sz w:val="15"/>
          <w:szCs w:val="15"/>
        </w:rPr>
        <w:t>。</w:t>
      </w:r>
    </w:p>
  </w:footnote>
  <w:footnote w:id="3">
    <w:p w14:paraId="6A659404" w14:textId="77777777" w:rsidR="001719F8" w:rsidRDefault="00000000">
      <w:pPr>
        <w:pStyle w:val="a9"/>
        <w:ind w:firstLineChars="200" w:firstLine="360"/>
      </w:pPr>
      <w:r>
        <w:rPr>
          <w:rStyle w:val="ad"/>
        </w:rPr>
        <w:footnoteRef/>
      </w:r>
      <w:r>
        <w:t xml:space="preserve"> </w:t>
      </w:r>
      <w:r>
        <w:rPr>
          <w:rFonts w:ascii="Verdana" w:eastAsia="宋体" w:hAnsi="Verdana" w:cs="Verdana"/>
          <w:sz w:val="15"/>
          <w:szCs w:val="15"/>
        </w:rPr>
        <w:t>Viewed at:</w:t>
      </w:r>
      <w:hyperlink r:id="rId3" w:history="1">
        <w:r>
          <w:rPr>
            <w:rFonts w:ascii="Verdana" w:eastAsia="宋体" w:hAnsi="Verdana" w:cs="Verdana"/>
            <w:color w:val="0000FF"/>
            <w:sz w:val="15"/>
            <w:szCs w:val="15"/>
            <w:u w:val="single"/>
          </w:rPr>
          <w:t>https://economy-finance.ec.europa.eu/system/files/2022-11/com_2022_583_1_en.pdf</w:t>
        </w:r>
      </w:hyperlink>
      <w:r>
        <w:rPr>
          <w:rFonts w:ascii="Verdana" w:eastAsia="宋体" w:hAnsi="Verdana" w:cs="Verdana"/>
          <w:sz w:val="15"/>
          <w:szCs w:val="15"/>
        </w:rPr>
        <w:t>;</w:t>
      </w:r>
      <w:r>
        <w:rPr>
          <w:rFonts w:ascii="Verdana" w:eastAsia="宋体" w:hAnsi="Verdana" w:cs="Verdana" w:hint="eastAsia"/>
          <w:sz w:val="15"/>
          <w:szCs w:val="15"/>
        </w:rPr>
        <w:t xml:space="preserve"> </w:t>
      </w:r>
      <w:r>
        <w:rPr>
          <w:rFonts w:ascii="Verdana" w:eastAsia="宋体" w:hAnsi="Verdana" w:cs="Verdana"/>
          <w:sz w:val="15"/>
          <w:szCs w:val="15"/>
        </w:rPr>
        <w:t xml:space="preserve">European Commission, </w:t>
      </w:r>
      <w:r>
        <w:rPr>
          <w:rFonts w:ascii="Verdana" w:eastAsia="宋体" w:hAnsi="Verdana" w:cs="Verdana"/>
          <w:i/>
          <w:iCs/>
          <w:sz w:val="15"/>
          <w:szCs w:val="15"/>
        </w:rPr>
        <w:t>Communication</w:t>
      </w:r>
      <w:r>
        <w:rPr>
          <w:rFonts w:ascii="Verdana" w:eastAsia="宋体" w:hAnsi="Verdana" w:cs="Verdana"/>
          <w:sz w:val="15"/>
          <w:szCs w:val="15"/>
        </w:rPr>
        <w:t xml:space="preserve"> </w:t>
      </w:r>
      <w:r>
        <w:rPr>
          <w:rFonts w:ascii="Verdana" w:eastAsia="宋体" w:hAnsi="Verdana" w:cs="Verdana"/>
          <w:i/>
          <w:iCs/>
          <w:sz w:val="15"/>
          <w:szCs w:val="15"/>
        </w:rPr>
        <w:t>on</w:t>
      </w:r>
      <w:r>
        <w:rPr>
          <w:rFonts w:ascii="Verdana" w:eastAsia="宋体" w:hAnsi="Verdana" w:cs="Verdana"/>
          <w:sz w:val="15"/>
          <w:szCs w:val="15"/>
        </w:rPr>
        <w:t xml:space="preserve"> </w:t>
      </w:r>
      <w:r>
        <w:rPr>
          <w:rFonts w:ascii="Verdana" w:eastAsia="宋体" w:hAnsi="Verdana" w:cs="Verdana"/>
          <w:i/>
          <w:iCs/>
          <w:sz w:val="15"/>
          <w:szCs w:val="15"/>
        </w:rPr>
        <w:t>orientations</w:t>
      </w:r>
      <w:r>
        <w:rPr>
          <w:rFonts w:ascii="Verdana" w:eastAsia="宋体" w:hAnsi="Verdana" w:cs="Verdana"/>
          <w:sz w:val="15"/>
          <w:szCs w:val="15"/>
        </w:rPr>
        <w:t xml:space="preserve"> </w:t>
      </w:r>
      <w:r>
        <w:rPr>
          <w:rFonts w:ascii="Verdana" w:eastAsia="宋体" w:hAnsi="Verdana" w:cs="Verdana"/>
          <w:i/>
          <w:iCs/>
          <w:sz w:val="15"/>
          <w:szCs w:val="15"/>
        </w:rPr>
        <w:t>for</w:t>
      </w:r>
      <w:r>
        <w:rPr>
          <w:rFonts w:ascii="Verdana" w:eastAsia="宋体" w:hAnsi="Verdana" w:cs="Verdana"/>
          <w:sz w:val="15"/>
          <w:szCs w:val="15"/>
        </w:rPr>
        <w:t xml:space="preserve"> </w:t>
      </w:r>
      <w:r>
        <w:rPr>
          <w:rFonts w:ascii="Verdana" w:eastAsia="宋体" w:hAnsi="Verdana" w:cs="Verdana"/>
          <w:i/>
          <w:iCs/>
          <w:sz w:val="15"/>
          <w:szCs w:val="15"/>
        </w:rPr>
        <w:t>a</w:t>
      </w:r>
      <w:r>
        <w:rPr>
          <w:rFonts w:ascii="Verdana" w:eastAsia="宋体" w:hAnsi="Verdana" w:cs="Verdana"/>
          <w:sz w:val="15"/>
          <w:szCs w:val="15"/>
        </w:rPr>
        <w:t xml:space="preserve"> </w:t>
      </w:r>
      <w:r>
        <w:rPr>
          <w:rFonts w:ascii="Verdana" w:eastAsia="宋体" w:hAnsi="Verdana" w:cs="Verdana"/>
          <w:i/>
          <w:iCs/>
          <w:sz w:val="15"/>
          <w:szCs w:val="15"/>
        </w:rPr>
        <w:t>reform</w:t>
      </w:r>
      <w:r>
        <w:rPr>
          <w:rFonts w:ascii="Verdana" w:eastAsia="宋体" w:hAnsi="Verdana" w:cs="Verdana"/>
          <w:sz w:val="15"/>
          <w:szCs w:val="15"/>
        </w:rPr>
        <w:t xml:space="preserve"> </w:t>
      </w:r>
      <w:r>
        <w:rPr>
          <w:rFonts w:ascii="Verdana" w:eastAsia="宋体" w:hAnsi="Verdana" w:cs="Verdana"/>
          <w:i/>
          <w:iCs/>
          <w:sz w:val="15"/>
          <w:szCs w:val="15"/>
        </w:rPr>
        <w:t>of</w:t>
      </w:r>
      <w:r>
        <w:rPr>
          <w:rFonts w:ascii="Verdana" w:eastAsia="宋体" w:hAnsi="Verdana" w:cs="Verdana"/>
          <w:sz w:val="15"/>
          <w:szCs w:val="15"/>
        </w:rPr>
        <w:t xml:space="preserve"> </w:t>
      </w:r>
      <w:r>
        <w:rPr>
          <w:rFonts w:ascii="Verdana" w:eastAsia="宋体" w:hAnsi="Verdana" w:cs="Verdana"/>
          <w:i/>
          <w:iCs/>
          <w:sz w:val="15"/>
          <w:szCs w:val="15"/>
        </w:rPr>
        <w:t>the</w:t>
      </w:r>
      <w:r>
        <w:rPr>
          <w:rFonts w:ascii="Verdana" w:eastAsia="宋体" w:hAnsi="Verdana" w:cs="Verdana"/>
          <w:sz w:val="15"/>
          <w:szCs w:val="15"/>
        </w:rPr>
        <w:t xml:space="preserve"> </w:t>
      </w:r>
      <w:r>
        <w:rPr>
          <w:rFonts w:ascii="Verdana" w:eastAsia="宋体" w:hAnsi="Verdana" w:cs="Verdana"/>
          <w:i/>
          <w:iCs/>
          <w:sz w:val="15"/>
          <w:szCs w:val="15"/>
        </w:rPr>
        <w:t>EU</w:t>
      </w:r>
      <w:r>
        <w:rPr>
          <w:rFonts w:ascii="Verdana" w:eastAsia="宋体" w:hAnsi="Verdana" w:cs="Verdana"/>
          <w:sz w:val="15"/>
          <w:szCs w:val="15"/>
        </w:rPr>
        <w:t xml:space="preserve"> </w:t>
      </w:r>
      <w:r>
        <w:rPr>
          <w:rFonts w:ascii="Verdana" w:eastAsia="宋体" w:hAnsi="Verdana" w:cs="Verdana"/>
          <w:i/>
          <w:iCs/>
          <w:sz w:val="15"/>
          <w:szCs w:val="15"/>
        </w:rPr>
        <w:t>economic</w:t>
      </w:r>
      <w:r>
        <w:rPr>
          <w:rFonts w:ascii="Verdana" w:eastAsia="宋体" w:hAnsi="Verdana" w:cs="Verdana"/>
          <w:sz w:val="15"/>
          <w:szCs w:val="15"/>
        </w:rPr>
        <w:t xml:space="preserve"> </w:t>
      </w:r>
      <w:r>
        <w:rPr>
          <w:rFonts w:ascii="Verdana" w:eastAsia="宋体" w:hAnsi="Verdana" w:cs="Verdana"/>
          <w:i/>
          <w:iCs/>
          <w:sz w:val="15"/>
          <w:szCs w:val="15"/>
        </w:rPr>
        <w:t>governance</w:t>
      </w:r>
      <w:r>
        <w:rPr>
          <w:rFonts w:ascii="Verdana" w:eastAsia="宋体" w:hAnsi="Verdana" w:cs="Verdana"/>
          <w:sz w:val="15"/>
          <w:szCs w:val="15"/>
        </w:rPr>
        <w:t xml:space="preserve"> </w:t>
      </w:r>
      <w:r>
        <w:rPr>
          <w:rFonts w:ascii="Verdana" w:eastAsia="宋体" w:hAnsi="Verdana" w:cs="Verdana"/>
          <w:i/>
          <w:iCs/>
          <w:sz w:val="15"/>
          <w:szCs w:val="15"/>
        </w:rPr>
        <w:t>framework</w:t>
      </w:r>
      <w:r>
        <w:rPr>
          <w:rFonts w:ascii="Verdana" w:eastAsia="宋体" w:hAnsi="Verdana" w:cs="Verdana"/>
          <w:sz w:val="15"/>
          <w:szCs w:val="15"/>
        </w:rPr>
        <w:t xml:space="preserve">, COM(2022) 583 final. </w:t>
      </w:r>
      <w:r>
        <w:rPr>
          <w:rFonts w:ascii="Verdana" w:eastAsia="宋体" w:hAnsi="Verdana" w:cs="Verdana" w:hint="eastAsia"/>
          <w:sz w:val="15"/>
          <w:szCs w:val="15"/>
        </w:rPr>
        <w:t>请参见：</w:t>
      </w:r>
      <w:r>
        <w:fldChar w:fldCharType="begin"/>
      </w:r>
      <w:r>
        <w:instrText xml:space="preserve"> HYPERLINK "https://economy-finance.ec.europa.eu/system/files/2022-11/com_2022_583_1_en.pdf" </w:instrText>
      </w:r>
      <w:r>
        <w:fldChar w:fldCharType="separate"/>
      </w:r>
      <w:r>
        <w:rPr>
          <w:rFonts w:ascii="Verdana" w:eastAsia="宋体" w:hAnsi="Verdana" w:cs="Verdana"/>
          <w:color w:val="0000FF"/>
          <w:sz w:val="15"/>
          <w:szCs w:val="15"/>
          <w:u w:val="single"/>
        </w:rPr>
        <w:t>https://economy-finance.ec.europa.eu/system/files/2022-11/com_2022_583_1_en.pdf</w:t>
      </w:r>
      <w:r>
        <w:rPr>
          <w:rFonts w:ascii="Verdana" w:eastAsia="宋体" w:hAnsi="Verdana" w:cs="Verdana"/>
          <w:color w:val="0000FF"/>
          <w:sz w:val="15"/>
          <w:szCs w:val="15"/>
          <w:u w:val="single"/>
        </w:rPr>
        <w:fldChar w:fldCharType="end"/>
      </w:r>
      <w:r>
        <w:rPr>
          <w:rFonts w:ascii="Verdana" w:eastAsia="宋体" w:hAnsi="Verdana" w:cs="Verdana" w:hint="eastAsia"/>
          <w:sz w:val="15"/>
          <w:szCs w:val="15"/>
        </w:rPr>
        <w:t>；欧盟委员会，《关于欧盟经济治理框架改革方向的通讯文件》，</w:t>
      </w:r>
      <w:r>
        <w:rPr>
          <w:rFonts w:ascii="Verdana" w:eastAsia="宋体" w:hAnsi="Verdana" w:cs="Verdana"/>
          <w:sz w:val="15"/>
          <w:szCs w:val="15"/>
        </w:rPr>
        <w:t>COM</w:t>
      </w:r>
      <w:r>
        <w:rPr>
          <w:rFonts w:ascii="Verdana" w:eastAsia="宋体" w:hAnsi="Verdana" w:cs="Verdana" w:hint="eastAsia"/>
          <w:sz w:val="15"/>
          <w:szCs w:val="15"/>
        </w:rPr>
        <w:t>（</w:t>
      </w:r>
      <w:r>
        <w:rPr>
          <w:rFonts w:ascii="Verdana" w:eastAsia="宋体" w:hAnsi="Verdana" w:cs="Verdana"/>
          <w:sz w:val="15"/>
          <w:szCs w:val="15"/>
        </w:rPr>
        <w:t>2022</w:t>
      </w:r>
      <w:r>
        <w:rPr>
          <w:rFonts w:ascii="Verdana" w:eastAsia="宋体" w:hAnsi="Verdana" w:cs="Verdana" w:hint="eastAsia"/>
          <w:sz w:val="15"/>
          <w:szCs w:val="15"/>
        </w:rPr>
        <w:t>）</w:t>
      </w:r>
      <w:r>
        <w:rPr>
          <w:rFonts w:ascii="Verdana" w:eastAsia="宋体" w:hAnsi="Verdana" w:cs="Verdana"/>
          <w:sz w:val="15"/>
          <w:szCs w:val="15"/>
        </w:rPr>
        <w:t>583</w:t>
      </w:r>
      <w:r>
        <w:rPr>
          <w:rFonts w:ascii="Verdana" w:eastAsia="宋体" w:hAnsi="Verdana" w:cs="Verdana" w:hint="eastAsia"/>
          <w:sz w:val="15"/>
          <w:szCs w:val="15"/>
        </w:rPr>
        <w:t>最终版。</w:t>
      </w:r>
    </w:p>
  </w:footnote>
  <w:footnote w:id="4">
    <w:p w14:paraId="55EC5C75" w14:textId="77777777" w:rsidR="001719F8" w:rsidRDefault="00000000">
      <w:pPr>
        <w:spacing w:before="1"/>
        <w:ind w:firstLineChars="200" w:firstLine="420"/>
        <w:rPr>
          <w:rFonts w:ascii="Verdana" w:eastAsia="宋体" w:hAnsi="Verdana" w:cs="Verdana"/>
          <w:sz w:val="15"/>
          <w:szCs w:val="15"/>
        </w:rPr>
      </w:pPr>
      <w:r>
        <w:rPr>
          <w:rStyle w:val="ad"/>
        </w:rPr>
        <w:footnoteRef/>
      </w:r>
      <w:r>
        <w:t xml:space="preserve"> </w:t>
      </w:r>
      <w:r>
        <w:rPr>
          <w:rFonts w:ascii="Verdana" w:eastAsia="宋体" w:hAnsi="Verdana" w:cs="Verdana"/>
          <w:sz w:val="15"/>
          <w:szCs w:val="15"/>
        </w:rPr>
        <w:t>Viewed at:</w:t>
      </w:r>
      <w:hyperlink r:id="rId4" w:history="1">
        <w:r>
          <w:rPr>
            <w:rFonts w:ascii="Verdana" w:eastAsia="宋体" w:hAnsi="Verdana" w:cs="Verdana"/>
            <w:color w:val="0000FF"/>
            <w:sz w:val="15"/>
            <w:szCs w:val="15"/>
            <w:u w:val="single"/>
          </w:rPr>
          <w:t>https://circabc.europa.eu/ui/group/50a0487d-086a-4a75-a1ff-</w:t>
        </w:r>
      </w:hyperlink>
      <w:hyperlink r:id="rId5" w:history="1">
        <w:r>
          <w:rPr>
            <w:rFonts w:ascii="Verdana" w:eastAsia="宋体" w:hAnsi="Verdana" w:cs="Verdana"/>
            <w:color w:val="0000FF"/>
            <w:sz w:val="15"/>
            <w:szCs w:val="15"/>
            <w:u w:val="single"/>
          </w:rPr>
          <w:t>92bdd2ec2c4b/library/628961d7-1870-4113-9724-ed2bbf19ea84/details</w:t>
        </w:r>
      </w:hyperlink>
      <w:r>
        <w:rPr>
          <w:rFonts w:ascii="Verdana" w:eastAsia="宋体" w:hAnsi="Verdana" w:cs="Verdana"/>
          <w:sz w:val="15"/>
          <w:szCs w:val="15"/>
        </w:rPr>
        <w:t xml:space="preserve">. </w:t>
      </w:r>
      <w:r>
        <w:rPr>
          <w:rFonts w:ascii="Verdana" w:eastAsia="宋体" w:hAnsi="Verdana" w:cs="Verdana" w:hint="eastAsia"/>
          <w:sz w:val="15"/>
          <w:szCs w:val="15"/>
        </w:rPr>
        <w:t>请参见：</w:t>
      </w:r>
      <w:r>
        <w:fldChar w:fldCharType="begin"/>
      </w:r>
      <w:r>
        <w:instrText xml:space="preserve"> HYPERLINK "https://circabc.europa.eu/ui/group/50a0487d-086a-4a75-a1ff-92bdd2ec2c4b/library/628961d7-1870-4113-9724-ed2bbf19ea84/details" </w:instrText>
      </w:r>
      <w:r>
        <w:fldChar w:fldCharType="separate"/>
      </w:r>
      <w:r>
        <w:rPr>
          <w:rFonts w:ascii="Verdana" w:eastAsia="宋体" w:hAnsi="Verdana" w:cs="Verdana"/>
          <w:color w:val="0000FF"/>
          <w:sz w:val="15"/>
          <w:szCs w:val="15"/>
          <w:u w:val="single"/>
        </w:rPr>
        <w:t>https://circabc.europa.eu/ui/group/50a0487d-086a-4a75-a1ff-</w:t>
      </w:r>
      <w:r>
        <w:rPr>
          <w:rFonts w:ascii="Verdana" w:eastAsia="宋体" w:hAnsi="Verdana" w:cs="Verdana"/>
          <w:color w:val="0000FF"/>
          <w:sz w:val="15"/>
          <w:szCs w:val="15"/>
          <w:u w:val="single"/>
        </w:rPr>
        <w:fldChar w:fldCharType="end"/>
      </w:r>
      <w:hyperlink r:id="rId6" w:history="1">
        <w:r>
          <w:rPr>
            <w:rFonts w:ascii="Verdana" w:eastAsia="宋体" w:hAnsi="Verdana" w:cs="Verdana"/>
            <w:color w:val="0000FF"/>
            <w:sz w:val="15"/>
            <w:szCs w:val="15"/>
            <w:u w:val="single"/>
          </w:rPr>
          <w:t>92bdd2ec2c4b/library/628961d7-1870-4113-9724-ed2bbf19ea84/details</w:t>
        </w:r>
      </w:hyperlink>
      <w:r>
        <w:rPr>
          <w:rFonts w:ascii="Verdana" w:eastAsia="宋体" w:hAnsi="Verdana" w:cs="Verdana" w:hint="eastAsia"/>
          <w:sz w:val="15"/>
          <w:szCs w:val="15"/>
        </w:rPr>
        <w:t>。</w:t>
      </w:r>
    </w:p>
    <w:p w14:paraId="67A3C9C5" w14:textId="77777777" w:rsidR="001719F8" w:rsidRDefault="001719F8">
      <w:pPr>
        <w:pStyle w:val="a9"/>
        <w:ind w:firstLineChars="200" w:firstLine="360"/>
      </w:pPr>
    </w:p>
  </w:footnote>
  <w:footnote w:id="5">
    <w:p w14:paraId="11807F88"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 xml:space="preserve">WTO Document, WT/GC/W/777/Rev.6. </w:t>
      </w:r>
      <w:r>
        <w:rPr>
          <w:rFonts w:ascii="Times New Roman" w:eastAsiaTheme="minorEastAsia" w:hAnsi="Times New Roman" w:cs="Times New Roman"/>
          <w:sz w:val="15"/>
          <w:szCs w:val="15"/>
        </w:rPr>
        <w:t>世贸组织文件</w:t>
      </w:r>
      <w:r>
        <w:rPr>
          <w:rFonts w:ascii="Times New Roman" w:eastAsiaTheme="minorEastAsia" w:hAnsi="Times New Roman" w:cs="Times New Roman" w:hint="eastAsia"/>
          <w:sz w:val="15"/>
          <w:szCs w:val="15"/>
        </w:rPr>
        <w:t>，</w:t>
      </w:r>
      <w:r>
        <w:rPr>
          <w:rFonts w:ascii="Verdana" w:eastAsiaTheme="minorEastAsia" w:hAnsi="Verdana" w:cs="Times New Roman"/>
          <w:sz w:val="15"/>
          <w:szCs w:val="15"/>
        </w:rPr>
        <w:t>WT/GC/W/777/Rev.6</w:t>
      </w:r>
      <w:r>
        <w:rPr>
          <w:rFonts w:ascii="Verdana" w:eastAsiaTheme="minorEastAsia" w:hAnsi="Verdana" w:cs="Times New Roman" w:hint="eastAsia"/>
          <w:sz w:val="15"/>
          <w:szCs w:val="15"/>
        </w:rPr>
        <w:t>。</w:t>
      </w:r>
    </w:p>
  </w:footnote>
  <w:footnote w:id="6">
    <w:p w14:paraId="09A94CA4" w14:textId="77777777" w:rsidR="001719F8" w:rsidRDefault="00000000">
      <w:pPr>
        <w:pStyle w:val="a9"/>
        <w:ind w:firstLineChars="200" w:firstLine="360"/>
        <w:rPr>
          <w:rFonts w:ascii="Verdana" w:hAnsi="Verdana"/>
        </w:rPr>
      </w:pPr>
      <w:r>
        <w:rPr>
          <w:rStyle w:val="ad"/>
        </w:rPr>
        <w:footnoteRef/>
      </w:r>
      <w:r>
        <w:t xml:space="preserve"> </w:t>
      </w:r>
      <w:r>
        <w:rPr>
          <w:rFonts w:ascii="Verdana" w:eastAsia="Verdana" w:hAnsi="Verdana" w:cs="Verdana"/>
          <w:sz w:val="15"/>
          <w:szCs w:val="15"/>
        </w:rPr>
        <w:t xml:space="preserve">WTO Document, JOB/CTG/14/Rev.8. </w:t>
      </w:r>
      <w:r>
        <w:rPr>
          <w:rFonts w:ascii="Times New Roman" w:eastAsiaTheme="minorEastAsia" w:hAnsi="Times New Roman" w:cs="Times New Roman"/>
          <w:sz w:val="15"/>
          <w:szCs w:val="15"/>
        </w:rPr>
        <w:t>世贸组织文件</w:t>
      </w:r>
      <w:r>
        <w:rPr>
          <w:rFonts w:ascii="Times New Roman" w:eastAsiaTheme="minorEastAsia" w:hAnsi="Times New Roman" w:cs="Times New Roman" w:hint="eastAsia"/>
          <w:sz w:val="15"/>
          <w:szCs w:val="15"/>
        </w:rPr>
        <w:t>，</w:t>
      </w:r>
      <w:r>
        <w:rPr>
          <w:rFonts w:ascii="Verdana" w:eastAsiaTheme="minorEastAsia" w:hAnsi="Verdana" w:cs="Times New Roman"/>
          <w:sz w:val="15"/>
          <w:szCs w:val="15"/>
        </w:rPr>
        <w:t>JOB/CTG/14/Rev.8</w:t>
      </w:r>
      <w:r>
        <w:rPr>
          <w:rFonts w:ascii="Verdana" w:eastAsiaTheme="minorEastAsia" w:hAnsi="Verdana" w:cs="Times New Roman" w:hint="eastAsia"/>
          <w:sz w:val="15"/>
          <w:szCs w:val="15"/>
        </w:rPr>
        <w:t>。</w:t>
      </w:r>
    </w:p>
  </w:footnote>
  <w:footnote w:id="7">
    <w:p w14:paraId="3EEDE6F3"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 xml:space="preserve">Regulation (EU) 2022/870, </w:t>
      </w:r>
      <w:r>
        <w:rPr>
          <w:rFonts w:ascii="Verdana" w:eastAsia="Verdana" w:hAnsi="Verdana" w:cs="Verdana"/>
          <w:i/>
          <w:iCs/>
          <w:sz w:val="15"/>
          <w:szCs w:val="15"/>
        </w:rPr>
        <w:t>OJ</w:t>
      </w:r>
      <w:r>
        <w:rPr>
          <w:rFonts w:ascii="Verdana" w:eastAsia="Verdana" w:hAnsi="Verdana" w:cs="Verdana"/>
          <w:sz w:val="15"/>
          <w:szCs w:val="15"/>
        </w:rPr>
        <w:t xml:space="preserve"> </w:t>
      </w:r>
      <w:r>
        <w:rPr>
          <w:rFonts w:ascii="Verdana" w:eastAsia="Verdana" w:hAnsi="Verdana" w:cs="Verdana"/>
          <w:i/>
          <w:iCs/>
          <w:sz w:val="15"/>
          <w:szCs w:val="15"/>
        </w:rPr>
        <w:t>L</w:t>
      </w:r>
      <w:r>
        <w:rPr>
          <w:rFonts w:ascii="Verdana" w:eastAsia="Verdana" w:hAnsi="Verdana" w:cs="Verdana"/>
          <w:sz w:val="15"/>
          <w:szCs w:val="15"/>
        </w:rPr>
        <w:t xml:space="preserve"> </w:t>
      </w:r>
      <w:r>
        <w:rPr>
          <w:rFonts w:ascii="Verdana" w:eastAsia="Verdana" w:hAnsi="Verdana" w:cs="Verdana"/>
          <w:i/>
          <w:iCs/>
          <w:sz w:val="15"/>
          <w:szCs w:val="15"/>
        </w:rPr>
        <w:t>152</w:t>
      </w:r>
      <w:r>
        <w:rPr>
          <w:rFonts w:ascii="Verdana" w:eastAsia="Verdana" w:hAnsi="Verdana" w:cs="Verdana"/>
          <w:sz w:val="15"/>
          <w:szCs w:val="15"/>
        </w:rPr>
        <w:t>, 3/6/2022, p. 103.</w:t>
      </w:r>
      <w:r>
        <w:t xml:space="preserve"> </w:t>
      </w:r>
      <w:r>
        <w:rPr>
          <w:rFonts w:ascii="Times New Roman" w:eastAsiaTheme="minorEastAsia" w:hAnsi="Times New Roman" w:cs="Times New Roman"/>
          <w:sz w:val="15"/>
          <w:szCs w:val="15"/>
          <w:lang w:eastAsia="zh-Hans"/>
        </w:rPr>
        <w:t>条例（</w:t>
      </w:r>
      <w:r>
        <w:rPr>
          <w:rFonts w:ascii="Times New Roman" w:eastAsiaTheme="minorEastAsia" w:hAnsi="Times New Roman" w:cs="Times New Roman" w:hint="eastAsia"/>
          <w:sz w:val="15"/>
          <w:szCs w:val="15"/>
          <w:lang w:eastAsia="zh-Hans"/>
        </w:rPr>
        <w:t>欧盟</w:t>
      </w:r>
      <w:r>
        <w:rPr>
          <w:rFonts w:ascii="Times New Roman" w:eastAsiaTheme="minorEastAsia" w:hAnsi="Times New Roman" w:cs="Times New Roman"/>
          <w:sz w:val="15"/>
          <w:szCs w:val="15"/>
          <w:lang w:eastAsia="zh-Hans"/>
        </w:rPr>
        <w:t>）</w:t>
      </w:r>
      <w:r>
        <w:rPr>
          <w:rFonts w:ascii="Verdana" w:eastAsia="Verdana" w:hAnsi="Verdana" w:cs="Verdana"/>
          <w:sz w:val="15"/>
          <w:szCs w:val="15"/>
        </w:rPr>
        <w:t>2022/870</w:t>
      </w:r>
      <w:r>
        <w:rPr>
          <w:rFonts w:ascii="宋体" w:eastAsia="宋体" w:hAnsi="宋体" w:cs="宋体" w:hint="eastAsia"/>
          <w:sz w:val="15"/>
          <w:szCs w:val="15"/>
        </w:rPr>
        <w:t>，</w:t>
      </w:r>
      <w:r>
        <w:rPr>
          <w:rFonts w:ascii="Verdana" w:eastAsia="Verdana" w:hAnsi="Verdana" w:cs="Verdana"/>
          <w:i/>
          <w:iCs/>
          <w:sz w:val="15"/>
          <w:szCs w:val="15"/>
        </w:rPr>
        <w:t>OJ</w:t>
      </w:r>
      <w:r>
        <w:rPr>
          <w:rFonts w:ascii="Verdana" w:eastAsia="Verdana" w:hAnsi="Verdana" w:cs="Verdana"/>
          <w:sz w:val="15"/>
          <w:szCs w:val="15"/>
        </w:rPr>
        <w:t xml:space="preserve"> </w:t>
      </w:r>
      <w:r>
        <w:rPr>
          <w:rFonts w:ascii="Verdana" w:eastAsia="Verdana" w:hAnsi="Verdana" w:cs="Verdana"/>
          <w:i/>
          <w:iCs/>
          <w:sz w:val="15"/>
          <w:szCs w:val="15"/>
        </w:rPr>
        <w:t>L</w:t>
      </w:r>
      <w:r>
        <w:rPr>
          <w:rFonts w:ascii="Verdana" w:eastAsia="Verdana" w:hAnsi="Verdana" w:cs="Verdana"/>
          <w:sz w:val="15"/>
          <w:szCs w:val="15"/>
        </w:rPr>
        <w:t xml:space="preserve"> </w:t>
      </w:r>
      <w:r>
        <w:rPr>
          <w:rFonts w:ascii="Verdana" w:eastAsia="Verdana" w:hAnsi="Verdana" w:cs="Verdana"/>
          <w:i/>
          <w:iCs/>
          <w:sz w:val="15"/>
          <w:szCs w:val="15"/>
        </w:rPr>
        <w:t>152</w:t>
      </w:r>
      <w:r>
        <w:rPr>
          <w:rFonts w:ascii="宋体" w:eastAsia="宋体" w:hAnsi="宋体" w:cs="宋体" w:hint="eastAsia"/>
          <w:sz w:val="15"/>
          <w:szCs w:val="15"/>
        </w:rPr>
        <w:t>，</w:t>
      </w:r>
      <w:r>
        <w:rPr>
          <w:rFonts w:ascii="Verdana" w:eastAsia="Verdana" w:hAnsi="Verdana" w:cs="Verdana"/>
          <w:sz w:val="15"/>
          <w:szCs w:val="15"/>
        </w:rPr>
        <w:t>3/6/2022</w:t>
      </w:r>
      <w:r>
        <w:rPr>
          <w:rFonts w:ascii="宋体" w:eastAsia="宋体" w:hAnsi="宋体" w:cs="宋体" w:hint="eastAsia"/>
          <w:sz w:val="15"/>
          <w:szCs w:val="15"/>
        </w:rPr>
        <w:t>，第</w:t>
      </w:r>
      <w:r>
        <w:rPr>
          <w:rFonts w:ascii="Verdana" w:eastAsia="Verdana" w:hAnsi="Verdana" w:cs="Verdana"/>
          <w:sz w:val="15"/>
          <w:szCs w:val="15"/>
        </w:rPr>
        <w:t>103</w:t>
      </w:r>
      <w:r>
        <w:rPr>
          <w:rFonts w:ascii="Arial Regular" w:eastAsia="宋体" w:hAnsi="Arial Regular" w:cs="Arial Regular"/>
          <w:sz w:val="15"/>
          <w:szCs w:val="15"/>
          <w:shd w:val="clear" w:color="auto" w:fill="FFFFFF"/>
        </w:rPr>
        <w:t>页。</w:t>
      </w:r>
    </w:p>
  </w:footnote>
  <w:footnote w:id="8">
    <w:p w14:paraId="47C1DB08"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 xml:space="preserve">Norway, Iceland, Switzerland, North Macedonia, Serbia, Türkiye and UK. </w:t>
      </w:r>
      <w:r>
        <w:rPr>
          <w:rFonts w:ascii="Times New Roman" w:eastAsiaTheme="minorEastAsia" w:hAnsi="Times New Roman" w:cs="Times New Roman"/>
          <w:sz w:val="15"/>
          <w:szCs w:val="15"/>
        </w:rPr>
        <w:t>挪威、</w:t>
      </w:r>
      <w:r>
        <w:rPr>
          <w:rFonts w:ascii="Times New Roman" w:eastAsiaTheme="minorEastAsia" w:hAnsi="Times New Roman" w:cs="Times New Roman" w:hint="eastAsia"/>
          <w:sz w:val="15"/>
          <w:szCs w:val="15"/>
          <w:lang w:eastAsia="zh-Hans"/>
        </w:rPr>
        <w:t>冰岛</w:t>
      </w:r>
      <w:r>
        <w:rPr>
          <w:rFonts w:ascii="Times New Roman" w:eastAsiaTheme="minorEastAsia" w:hAnsi="Times New Roman" w:cs="Times New Roman"/>
          <w:sz w:val="15"/>
          <w:szCs w:val="15"/>
        </w:rPr>
        <w:t>、瑞士、北马其顿、塞尔维亚、土耳其和英国。</w:t>
      </w:r>
    </w:p>
  </w:footnote>
  <w:footnote w:id="9">
    <w:p w14:paraId="72FCAB2D"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 xml:space="preserve">Regulation (EU) 2022/1279, </w:t>
      </w:r>
      <w:r>
        <w:rPr>
          <w:rFonts w:ascii="Verdana" w:eastAsia="Verdana" w:hAnsi="Verdana" w:cs="Verdana"/>
          <w:i/>
          <w:iCs/>
          <w:sz w:val="15"/>
          <w:szCs w:val="15"/>
        </w:rPr>
        <w:t>OJ</w:t>
      </w:r>
      <w:r>
        <w:rPr>
          <w:rFonts w:ascii="Verdana" w:eastAsia="Verdana" w:hAnsi="Verdana" w:cs="Verdana"/>
          <w:sz w:val="15"/>
          <w:szCs w:val="15"/>
        </w:rPr>
        <w:t xml:space="preserve"> </w:t>
      </w:r>
      <w:r>
        <w:rPr>
          <w:rFonts w:ascii="Verdana" w:eastAsia="Verdana" w:hAnsi="Verdana" w:cs="Verdana"/>
          <w:i/>
          <w:iCs/>
          <w:sz w:val="15"/>
          <w:szCs w:val="15"/>
        </w:rPr>
        <w:t>L</w:t>
      </w:r>
      <w:r>
        <w:rPr>
          <w:rFonts w:ascii="Verdana" w:eastAsia="Verdana" w:hAnsi="Verdana" w:cs="Verdana"/>
          <w:sz w:val="15"/>
          <w:szCs w:val="15"/>
        </w:rPr>
        <w:t xml:space="preserve"> </w:t>
      </w:r>
      <w:r>
        <w:rPr>
          <w:rFonts w:ascii="Verdana" w:eastAsia="Verdana" w:hAnsi="Verdana" w:cs="Verdana"/>
          <w:i/>
          <w:iCs/>
          <w:sz w:val="15"/>
          <w:szCs w:val="15"/>
        </w:rPr>
        <w:t>195</w:t>
      </w:r>
      <w:r>
        <w:rPr>
          <w:rFonts w:ascii="Verdana" w:eastAsia="Verdana" w:hAnsi="Verdana" w:cs="Verdana"/>
          <w:sz w:val="15"/>
          <w:szCs w:val="15"/>
        </w:rPr>
        <w:t xml:space="preserve">, 22/7/2022, p. 6. </w:t>
      </w:r>
      <w:r>
        <w:rPr>
          <w:rFonts w:ascii="Times New Roman" w:eastAsiaTheme="minorEastAsia" w:hAnsi="Times New Roman" w:cs="Times New Roman"/>
          <w:sz w:val="15"/>
          <w:szCs w:val="15"/>
          <w:lang w:eastAsia="zh-Hans"/>
        </w:rPr>
        <w:t>条例（</w:t>
      </w:r>
      <w:r>
        <w:rPr>
          <w:rFonts w:ascii="Times New Roman" w:eastAsiaTheme="minorEastAsia" w:hAnsi="Times New Roman" w:cs="Times New Roman" w:hint="eastAsia"/>
          <w:sz w:val="15"/>
          <w:szCs w:val="15"/>
          <w:lang w:eastAsia="zh-Hans"/>
        </w:rPr>
        <w:t>欧盟</w:t>
      </w:r>
      <w:r>
        <w:rPr>
          <w:rFonts w:ascii="Times New Roman" w:eastAsiaTheme="minorEastAsia" w:hAnsi="Times New Roman" w:cs="Times New Roman"/>
          <w:sz w:val="15"/>
          <w:szCs w:val="15"/>
          <w:lang w:eastAsia="zh-Hans"/>
        </w:rPr>
        <w:t>）</w:t>
      </w:r>
      <w:r>
        <w:rPr>
          <w:rFonts w:ascii="Verdana" w:eastAsia="Verdana" w:hAnsi="Verdana" w:cs="Verdana"/>
          <w:sz w:val="15"/>
          <w:szCs w:val="15"/>
        </w:rPr>
        <w:t>2022/1279</w:t>
      </w:r>
      <w:r>
        <w:rPr>
          <w:rFonts w:ascii="宋体" w:eastAsia="宋体" w:hAnsi="宋体" w:cs="宋体" w:hint="eastAsia"/>
          <w:sz w:val="15"/>
          <w:szCs w:val="15"/>
        </w:rPr>
        <w:t>，</w:t>
      </w:r>
      <w:r>
        <w:rPr>
          <w:rFonts w:ascii="Verdana" w:eastAsia="Verdana" w:hAnsi="Verdana" w:cs="Verdana"/>
          <w:i/>
          <w:iCs/>
          <w:sz w:val="15"/>
          <w:szCs w:val="15"/>
        </w:rPr>
        <w:t>OJ</w:t>
      </w:r>
      <w:r>
        <w:rPr>
          <w:rFonts w:ascii="Verdana" w:eastAsia="Verdana" w:hAnsi="Verdana" w:cs="Verdana"/>
          <w:sz w:val="15"/>
          <w:szCs w:val="15"/>
        </w:rPr>
        <w:t xml:space="preserve"> </w:t>
      </w:r>
      <w:r>
        <w:rPr>
          <w:rFonts w:ascii="Verdana" w:eastAsia="Verdana" w:hAnsi="Verdana" w:cs="Verdana"/>
          <w:i/>
          <w:iCs/>
          <w:sz w:val="15"/>
          <w:szCs w:val="15"/>
        </w:rPr>
        <w:t>L</w:t>
      </w:r>
      <w:r>
        <w:rPr>
          <w:rFonts w:ascii="Verdana" w:eastAsia="Verdana" w:hAnsi="Verdana" w:cs="Verdana"/>
          <w:sz w:val="15"/>
          <w:szCs w:val="15"/>
        </w:rPr>
        <w:t xml:space="preserve"> </w:t>
      </w:r>
      <w:r>
        <w:rPr>
          <w:rFonts w:ascii="Verdana" w:eastAsia="Verdana" w:hAnsi="Verdana" w:cs="Verdana"/>
          <w:i/>
          <w:iCs/>
          <w:sz w:val="15"/>
          <w:szCs w:val="15"/>
        </w:rPr>
        <w:t>195</w:t>
      </w:r>
      <w:r>
        <w:rPr>
          <w:rFonts w:ascii="宋体" w:eastAsia="宋体" w:hAnsi="宋体" w:cs="宋体" w:hint="eastAsia"/>
          <w:sz w:val="15"/>
          <w:szCs w:val="15"/>
        </w:rPr>
        <w:t>，</w:t>
      </w:r>
      <w:r>
        <w:rPr>
          <w:rFonts w:ascii="Verdana" w:eastAsia="Verdana" w:hAnsi="Verdana" w:cs="Verdana"/>
          <w:sz w:val="15"/>
          <w:szCs w:val="15"/>
        </w:rPr>
        <w:t>22/7/2022</w:t>
      </w:r>
      <w:r>
        <w:rPr>
          <w:rFonts w:ascii="宋体" w:eastAsia="宋体" w:hAnsi="宋体" w:cs="宋体" w:hint="eastAsia"/>
          <w:sz w:val="15"/>
          <w:szCs w:val="15"/>
        </w:rPr>
        <w:t>，第</w:t>
      </w:r>
      <w:r>
        <w:rPr>
          <w:rFonts w:ascii="Verdana" w:eastAsia="Verdana" w:hAnsi="Verdana" w:cs="Verdana"/>
          <w:sz w:val="15"/>
          <w:szCs w:val="15"/>
        </w:rPr>
        <w:t>6</w:t>
      </w:r>
      <w:r>
        <w:rPr>
          <w:rFonts w:ascii="Arial Regular" w:eastAsia="宋体" w:hAnsi="Arial Regular" w:cs="Arial Regular"/>
          <w:sz w:val="15"/>
          <w:szCs w:val="15"/>
          <w:shd w:val="clear" w:color="auto" w:fill="FFFFFF"/>
        </w:rPr>
        <w:t>页。</w:t>
      </w:r>
    </w:p>
  </w:footnote>
  <w:footnote w:id="10">
    <w:p w14:paraId="623FE56A"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 xml:space="preserve">Regulation (EU) 2020/2172, </w:t>
      </w:r>
      <w:r>
        <w:rPr>
          <w:rFonts w:ascii="Verdana" w:eastAsia="Verdana" w:hAnsi="Verdana" w:cs="Verdana"/>
          <w:i/>
          <w:iCs/>
          <w:sz w:val="15"/>
          <w:szCs w:val="15"/>
        </w:rPr>
        <w:t>OJ</w:t>
      </w:r>
      <w:r>
        <w:rPr>
          <w:rFonts w:ascii="Verdana" w:eastAsia="Verdana" w:hAnsi="Verdana" w:cs="Verdana"/>
          <w:sz w:val="15"/>
          <w:szCs w:val="15"/>
        </w:rPr>
        <w:t xml:space="preserve"> </w:t>
      </w:r>
      <w:r>
        <w:rPr>
          <w:rFonts w:ascii="Verdana" w:eastAsia="Verdana" w:hAnsi="Verdana" w:cs="Verdana"/>
          <w:i/>
          <w:iCs/>
          <w:sz w:val="15"/>
          <w:szCs w:val="15"/>
        </w:rPr>
        <w:t>L</w:t>
      </w:r>
      <w:r>
        <w:rPr>
          <w:rFonts w:ascii="Verdana" w:eastAsia="Verdana" w:hAnsi="Verdana" w:cs="Verdana"/>
          <w:sz w:val="15"/>
          <w:szCs w:val="15"/>
        </w:rPr>
        <w:t xml:space="preserve"> </w:t>
      </w:r>
      <w:r>
        <w:rPr>
          <w:rFonts w:ascii="Verdana" w:eastAsia="Verdana" w:hAnsi="Verdana" w:cs="Verdana"/>
          <w:i/>
          <w:iCs/>
          <w:sz w:val="15"/>
          <w:szCs w:val="15"/>
        </w:rPr>
        <w:t>432</w:t>
      </w:r>
      <w:r>
        <w:rPr>
          <w:rFonts w:ascii="Verdana" w:eastAsia="Verdana" w:hAnsi="Verdana" w:cs="Verdana"/>
          <w:sz w:val="15"/>
          <w:szCs w:val="15"/>
        </w:rPr>
        <w:t xml:space="preserve">, 21/12/2020, p. 7. </w:t>
      </w:r>
      <w:r>
        <w:rPr>
          <w:rFonts w:ascii="Times New Roman" w:eastAsiaTheme="minorEastAsia" w:hAnsi="Times New Roman" w:cs="Times New Roman"/>
          <w:sz w:val="15"/>
          <w:szCs w:val="15"/>
          <w:lang w:eastAsia="zh-Hans"/>
        </w:rPr>
        <w:t>条例（</w:t>
      </w:r>
      <w:r>
        <w:rPr>
          <w:rFonts w:ascii="Times New Roman" w:eastAsiaTheme="minorEastAsia" w:hAnsi="Times New Roman" w:cs="Times New Roman" w:hint="eastAsia"/>
          <w:sz w:val="15"/>
          <w:szCs w:val="15"/>
          <w:lang w:eastAsia="zh-Hans"/>
        </w:rPr>
        <w:t>欧盟</w:t>
      </w:r>
      <w:r>
        <w:rPr>
          <w:rFonts w:ascii="Times New Roman" w:eastAsiaTheme="minorEastAsia" w:hAnsi="Times New Roman" w:cs="Times New Roman"/>
          <w:sz w:val="15"/>
          <w:szCs w:val="15"/>
          <w:lang w:eastAsia="zh-Hans"/>
        </w:rPr>
        <w:t>）</w:t>
      </w:r>
      <w:r>
        <w:rPr>
          <w:rFonts w:ascii="Verdana" w:eastAsia="Verdana" w:hAnsi="Verdana" w:cs="Verdana"/>
          <w:sz w:val="15"/>
          <w:szCs w:val="15"/>
        </w:rPr>
        <w:t>2020/2172</w:t>
      </w:r>
      <w:r>
        <w:rPr>
          <w:rFonts w:ascii="宋体" w:eastAsia="宋体" w:hAnsi="宋体" w:cs="宋体" w:hint="eastAsia"/>
          <w:sz w:val="15"/>
          <w:szCs w:val="15"/>
        </w:rPr>
        <w:t>，</w:t>
      </w:r>
      <w:r>
        <w:rPr>
          <w:rFonts w:ascii="Verdana" w:eastAsia="Verdana" w:hAnsi="Verdana" w:cs="Verdana"/>
          <w:i/>
          <w:iCs/>
          <w:sz w:val="15"/>
          <w:szCs w:val="15"/>
        </w:rPr>
        <w:t>OJ</w:t>
      </w:r>
      <w:r>
        <w:rPr>
          <w:rFonts w:ascii="Verdana" w:eastAsia="Verdana" w:hAnsi="Verdana" w:cs="Verdana"/>
          <w:sz w:val="15"/>
          <w:szCs w:val="15"/>
        </w:rPr>
        <w:t xml:space="preserve"> </w:t>
      </w:r>
      <w:r>
        <w:rPr>
          <w:rFonts w:ascii="Verdana" w:eastAsia="Verdana" w:hAnsi="Verdana" w:cs="Verdana"/>
          <w:i/>
          <w:iCs/>
          <w:sz w:val="15"/>
          <w:szCs w:val="15"/>
        </w:rPr>
        <w:t>L</w:t>
      </w:r>
      <w:r>
        <w:rPr>
          <w:rFonts w:ascii="Verdana" w:eastAsia="Verdana" w:hAnsi="Verdana" w:cs="Verdana"/>
          <w:sz w:val="15"/>
          <w:szCs w:val="15"/>
        </w:rPr>
        <w:t xml:space="preserve"> </w:t>
      </w:r>
      <w:r>
        <w:rPr>
          <w:rFonts w:ascii="Verdana" w:eastAsia="Verdana" w:hAnsi="Verdana" w:cs="Verdana"/>
          <w:i/>
          <w:iCs/>
          <w:sz w:val="15"/>
          <w:szCs w:val="15"/>
        </w:rPr>
        <w:t>432</w:t>
      </w:r>
      <w:r>
        <w:rPr>
          <w:rFonts w:ascii="宋体" w:eastAsia="宋体" w:hAnsi="宋体" w:cs="宋体" w:hint="eastAsia"/>
          <w:sz w:val="15"/>
          <w:szCs w:val="15"/>
        </w:rPr>
        <w:t>，</w:t>
      </w:r>
      <w:r>
        <w:rPr>
          <w:rFonts w:ascii="Verdana" w:eastAsia="Verdana" w:hAnsi="Verdana" w:cs="Verdana"/>
          <w:sz w:val="15"/>
          <w:szCs w:val="15"/>
        </w:rPr>
        <w:t>21/12/2020</w:t>
      </w:r>
      <w:r>
        <w:rPr>
          <w:rFonts w:ascii="宋体" w:eastAsia="宋体" w:hAnsi="宋体" w:cs="宋体" w:hint="eastAsia"/>
          <w:sz w:val="15"/>
          <w:szCs w:val="15"/>
        </w:rPr>
        <w:t>，第</w:t>
      </w:r>
      <w:r>
        <w:rPr>
          <w:rFonts w:ascii="Verdana" w:eastAsia="Verdana" w:hAnsi="Verdana" w:cs="Verdana"/>
          <w:sz w:val="15"/>
          <w:szCs w:val="15"/>
        </w:rPr>
        <w:t>7</w:t>
      </w:r>
      <w:r>
        <w:rPr>
          <w:rFonts w:ascii="Arial Regular" w:eastAsia="宋体" w:hAnsi="Arial Regular" w:cs="Arial Regular"/>
          <w:sz w:val="15"/>
          <w:szCs w:val="15"/>
          <w:shd w:val="clear" w:color="auto" w:fill="FFFFFF"/>
        </w:rPr>
        <w:t>页。</w:t>
      </w:r>
      <w:r>
        <w:rPr>
          <w:rFonts w:ascii="Verdana" w:eastAsia="Verdana" w:hAnsi="Verdana" w:cs="Verdana"/>
          <w:sz w:val="15"/>
          <w:szCs w:val="15"/>
        </w:rPr>
        <w:t xml:space="preserve"> </w:t>
      </w:r>
    </w:p>
  </w:footnote>
  <w:footnote w:id="11">
    <w:p w14:paraId="48510E51"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Antigua and Barbuda, Bahamas, Barbados, Belize, Dominica, Dominican Republic, Grenada,</w:t>
      </w:r>
      <w:r>
        <w:rPr>
          <w:rFonts w:ascii="Verdana" w:eastAsia="宋体" w:hAnsi="Verdana" w:cs="Verdana" w:hint="eastAsia"/>
          <w:sz w:val="15"/>
          <w:szCs w:val="15"/>
        </w:rPr>
        <w:t xml:space="preserve"> </w:t>
      </w:r>
      <w:r>
        <w:rPr>
          <w:rFonts w:ascii="Verdana" w:eastAsia="Verdana" w:hAnsi="Verdana" w:cs="Verdana"/>
          <w:sz w:val="15"/>
          <w:szCs w:val="15"/>
        </w:rPr>
        <w:t xml:space="preserve">Guyana, Haiti, Jamaica, Saint Lucia, Saint Vincent and the Grenadines, Saint Kitts and Nevis, Suriname, Trinidad and Tobago. </w:t>
      </w:r>
      <w:r>
        <w:rPr>
          <w:rFonts w:ascii="Times New Roman" w:eastAsiaTheme="minorEastAsia" w:hAnsi="Times New Roman" w:cs="Times New Roman"/>
          <w:szCs w:val="18"/>
        </w:rPr>
        <w:t>安提瓜和巴布达、巴哈马、巴巴多斯、伯利兹、多米尼克、多米尼加共和国、格林纳达、圭亚那、海地、牙买加、圣卢西亚、圣文森特和格林纳丁斯、圣基茨和尼维斯、苏里南、特立尼达和多巴哥。</w:t>
      </w:r>
    </w:p>
  </w:footnote>
  <w:footnote w:id="12">
    <w:p w14:paraId="689F0819"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Viewed at:</w:t>
      </w:r>
      <w:hyperlink r:id="rId7" w:history="1">
        <w:r>
          <w:rPr>
            <w:rFonts w:ascii="Verdana" w:eastAsia="Verdana" w:hAnsi="Verdana" w:cs="Verdana"/>
            <w:color w:val="0000FF"/>
            <w:sz w:val="15"/>
            <w:szCs w:val="15"/>
            <w:u w:val="single"/>
          </w:rPr>
          <w:t>https://www.consilium.europa.eu/media/50758/eu-us-summit-joint-statement-15-june-</w:t>
        </w:r>
      </w:hyperlink>
      <w:r>
        <w:rPr>
          <w:rFonts w:ascii="Verdana" w:eastAsia="Verdana" w:hAnsi="Verdana" w:cs="Verdana"/>
          <w:color w:val="0000FF"/>
          <w:sz w:val="15"/>
          <w:szCs w:val="15"/>
        </w:rPr>
        <w:t xml:space="preserve"> </w:t>
      </w:r>
      <w:hyperlink r:id="rId8" w:history="1">
        <w:r>
          <w:rPr>
            <w:rFonts w:ascii="Verdana" w:eastAsia="Verdana" w:hAnsi="Verdana" w:cs="Verdana"/>
            <w:color w:val="0000FF"/>
            <w:sz w:val="15"/>
            <w:szCs w:val="15"/>
            <w:u w:val="single"/>
          </w:rPr>
          <w:t>final-final.pdf</w:t>
        </w:r>
      </w:hyperlink>
      <w:r>
        <w:rPr>
          <w:rFonts w:ascii="Verdana" w:eastAsia="Verdana" w:hAnsi="Verdana" w:cs="Verdana"/>
          <w:sz w:val="15"/>
          <w:szCs w:val="15"/>
        </w:rPr>
        <w:t xml:space="preserve">. </w:t>
      </w:r>
      <w:r>
        <w:rPr>
          <w:rFonts w:ascii="Verdana" w:eastAsia="Verdana" w:hAnsi="Verdana" w:cs="Verdana" w:hint="eastAsia"/>
          <w:sz w:val="15"/>
          <w:szCs w:val="15"/>
          <w:lang w:eastAsia="zh-Hans"/>
        </w:rPr>
        <w:t>请参见</w:t>
      </w:r>
      <w:r>
        <w:rPr>
          <w:rFonts w:ascii="宋体" w:eastAsia="宋体" w:hAnsi="宋体" w:cs="宋体" w:hint="eastAsia"/>
          <w:sz w:val="15"/>
          <w:szCs w:val="15"/>
        </w:rPr>
        <w:t>：</w:t>
      </w:r>
      <w:r>
        <w:fldChar w:fldCharType="begin"/>
      </w:r>
      <w:r>
        <w:instrText>HYPERLINK "https://www.consilium.europa.eu/media/50758/eu-us-summit-joint-statement-15-june-final-final.pdf"</w:instrText>
      </w:r>
      <w:r>
        <w:fldChar w:fldCharType="separate"/>
      </w:r>
      <w:r>
        <w:rPr>
          <w:rFonts w:ascii="Verdana" w:eastAsia="Verdana" w:hAnsi="Verdana" w:cs="Verdana"/>
          <w:color w:val="0000FF"/>
          <w:sz w:val="15"/>
          <w:szCs w:val="15"/>
          <w:u w:val="single"/>
        </w:rPr>
        <w:t>https://www.consilium.europa.eu/media/50758/eu-us-summit-joint-statement-15-june-</w:t>
      </w:r>
      <w:r>
        <w:rPr>
          <w:rFonts w:ascii="Verdana" w:eastAsia="Verdana" w:hAnsi="Verdana" w:cs="Verdana"/>
          <w:color w:val="0000FF"/>
          <w:sz w:val="15"/>
          <w:szCs w:val="15"/>
          <w:u w:val="single"/>
        </w:rPr>
        <w:fldChar w:fldCharType="end"/>
      </w:r>
      <w:r>
        <w:rPr>
          <w:rFonts w:ascii="Verdana" w:eastAsia="Verdana" w:hAnsi="Verdana" w:cs="Verdana"/>
          <w:color w:val="0000FF"/>
          <w:sz w:val="15"/>
          <w:szCs w:val="15"/>
        </w:rPr>
        <w:t xml:space="preserve"> </w:t>
      </w:r>
      <w:hyperlink r:id="rId9" w:history="1">
        <w:r>
          <w:rPr>
            <w:rFonts w:ascii="Verdana" w:eastAsia="Verdana" w:hAnsi="Verdana" w:cs="Verdana"/>
            <w:color w:val="0000FF"/>
            <w:sz w:val="15"/>
            <w:szCs w:val="15"/>
            <w:u w:val="single"/>
          </w:rPr>
          <w:t>final-final.pdf</w:t>
        </w:r>
      </w:hyperlink>
      <w:r>
        <w:rPr>
          <w:rFonts w:ascii="Verdana" w:eastAsia="Verdana" w:hAnsi="Verdana" w:cs="Verdana"/>
          <w:sz w:val="15"/>
          <w:szCs w:val="15"/>
        </w:rPr>
        <w:t>.</w:t>
      </w:r>
    </w:p>
  </w:footnote>
  <w:footnote w:id="13">
    <w:p w14:paraId="38069CA5"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 xml:space="preserve">Viewed at: </w:t>
      </w:r>
      <w:hyperlink r:id="rId10" w:history="1">
        <w:r>
          <w:rPr>
            <w:rStyle w:val="ab"/>
            <w:rFonts w:ascii="Verdana" w:eastAsia="Verdana" w:hAnsi="Verdana" w:cs="Verdana"/>
            <w:sz w:val="15"/>
            <w:szCs w:val="15"/>
          </w:rPr>
          <w:t>https://ec.europa.eu/futurium/en.html</w:t>
        </w:r>
      </w:hyperlink>
      <w:r>
        <w:rPr>
          <w:rFonts w:ascii="Verdana" w:eastAsia="Verdana" w:hAnsi="Verdana" w:cs="Verdana"/>
          <w:sz w:val="15"/>
          <w:szCs w:val="15"/>
        </w:rPr>
        <w:t xml:space="preserve">. </w:t>
      </w:r>
      <w:r>
        <w:rPr>
          <w:rFonts w:ascii="Verdana" w:eastAsia="Verdana" w:hAnsi="Verdana" w:cs="Verdana" w:hint="eastAsia"/>
          <w:sz w:val="15"/>
          <w:szCs w:val="15"/>
          <w:lang w:eastAsia="zh-Hans"/>
        </w:rPr>
        <w:t>请参见</w:t>
      </w:r>
      <w:r>
        <w:rPr>
          <w:rFonts w:ascii="宋体" w:eastAsia="宋体" w:hAnsi="宋体" w:cs="宋体" w:hint="eastAsia"/>
          <w:sz w:val="15"/>
          <w:szCs w:val="15"/>
        </w:rPr>
        <w:t>：</w:t>
      </w:r>
      <w:r>
        <w:fldChar w:fldCharType="begin"/>
      </w:r>
      <w:r>
        <w:instrText>HYPERLINK "https://ec.europa.eu/futurium/en.html"</w:instrText>
      </w:r>
      <w:r>
        <w:fldChar w:fldCharType="separate"/>
      </w:r>
      <w:r>
        <w:rPr>
          <w:rFonts w:ascii="Verdana" w:eastAsia="Verdana" w:hAnsi="Verdana" w:cs="Verdana"/>
          <w:color w:val="0000FF"/>
          <w:sz w:val="15"/>
          <w:szCs w:val="15"/>
          <w:u w:val="single"/>
        </w:rPr>
        <w:t>https://ec.europa.eu/futurium/en.html</w:t>
      </w:r>
      <w:r>
        <w:rPr>
          <w:rFonts w:ascii="Verdana" w:eastAsia="Verdana" w:hAnsi="Verdana" w:cs="Verdana"/>
          <w:color w:val="0000FF"/>
          <w:sz w:val="15"/>
          <w:szCs w:val="15"/>
          <w:u w:val="single"/>
        </w:rPr>
        <w:fldChar w:fldCharType="end"/>
      </w:r>
      <w:r>
        <w:rPr>
          <w:rFonts w:ascii="Verdana" w:eastAsia="Verdana" w:hAnsi="Verdana" w:cs="Verdana"/>
          <w:sz w:val="15"/>
          <w:szCs w:val="15"/>
        </w:rPr>
        <w:t>.</w:t>
      </w:r>
    </w:p>
  </w:footnote>
  <w:footnote w:id="14">
    <w:p w14:paraId="70B43F8E"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 xml:space="preserve">Viewed at: </w:t>
      </w:r>
      <w:hyperlink r:id="rId11" w:history="1">
        <w:r>
          <w:rPr>
            <w:rStyle w:val="ab"/>
            <w:rFonts w:ascii="Verdana" w:eastAsia="Verdana" w:hAnsi="Verdana" w:cs="Verdana"/>
            <w:sz w:val="15"/>
            <w:szCs w:val="15"/>
          </w:rPr>
          <w:t>https://circabc.europa.eu/ui/group/09242a36-a438-40fd-a7af-</w:t>
        </w:r>
      </w:hyperlink>
      <w:hyperlink r:id="rId12" w:history="1">
        <w:r>
          <w:rPr>
            <w:rFonts w:ascii="Verdana" w:eastAsia="Verdana" w:hAnsi="Verdana" w:cs="Verdana"/>
            <w:color w:val="0000FF"/>
            <w:sz w:val="15"/>
            <w:szCs w:val="15"/>
            <w:u w:val="single"/>
          </w:rPr>
          <w:t>fe32e36cbd0e/library/14bf0332-62ee-411b-8c74-bea38cd79efb/details</w:t>
        </w:r>
      </w:hyperlink>
      <w:r>
        <w:rPr>
          <w:rFonts w:ascii="Verdana" w:eastAsia="Verdana" w:hAnsi="Verdana" w:cs="Verdana"/>
          <w:sz w:val="15"/>
          <w:szCs w:val="15"/>
        </w:rPr>
        <w:t xml:space="preserve">. </w:t>
      </w:r>
      <w:r>
        <w:rPr>
          <w:rFonts w:ascii="Verdana" w:eastAsia="Verdana" w:hAnsi="Verdana" w:cs="Verdana" w:hint="eastAsia"/>
          <w:sz w:val="15"/>
          <w:szCs w:val="15"/>
          <w:lang w:eastAsia="zh-Hans"/>
        </w:rPr>
        <w:t>请参见</w:t>
      </w:r>
      <w:r>
        <w:rPr>
          <w:rFonts w:ascii="宋体" w:eastAsia="宋体" w:hAnsi="宋体" w:cs="宋体" w:hint="eastAsia"/>
          <w:sz w:val="15"/>
          <w:szCs w:val="15"/>
        </w:rPr>
        <w:t>：</w:t>
      </w:r>
      <w:r>
        <w:fldChar w:fldCharType="begin"/>
      </w:r>
      <w:r>
        <w:instrText>HYPERLINK "https://circabc.europa.eu/ui/group/09242a36-a438-40fd-a7af-fe32e36cbd0e/library/14bf0332-62ee-411b-8c74-bea38cd79efb/details"</w:instrText>
      </w:r>
      <w:r>
        <w:fldChar w:fldCharType="separate"/>
      </w:r>
      <w:r>
        <w:rPr>
          <w:rFonts w:ascii="Verdana" w:eastAsia="Verdana" w:hAnsi="Verdana" w:cs="Verdana"/>
          <w:color w:val="0000FF"/>
          <w:sz w:val="15"/>
          <w:szCs w:val="15"/>
          <w:u w:val="single"/>
        </w:rPr>
        <w:t>https://circabc.europa.eu/ui/group/09242a36-a438-40fd-a7af-</w:t>
      </w:r>
      <w:r>
        <w:rPr>
          <w:rFonts w:ascii="Verdana" w:eastAsia="Verdana" w:hAnsi="Verdana" w:cs="Verdana"/>
          <w:color w:val="0000FF"/>
          <w:sz w:val="15"/>
          <w:szCs w:val="15"/>
          <w:u w:val="single"/>
        </w:rPr>
        <w:fldChar w:fldCharType="end"/>
      </w:r>
      <w:hyperlink r:id="rId13" w:history="1">
        <w:r>
          <w:rPr>
            <w:rFonts w:ascii="Verdana" w:eastAsia="Verdana" w:hAnsi="Verdana" w:cs="Verdana"/>
            <w:color w:val="0000FF"/>
            <w:sz w:val="15"/>
            <w:szCs w:val="15"/>
            <w:u w:val="single"/>
          </w:rPr>
          <w:t>fe32e36cbd0e/library/14bf0332-62ee-411b-8c74-bea38cd79efb/details</w:t>
        </w:r>
      </w:hyperlink>
      <w:r>
        <w:rPr>
          <w:rFonts w:ascii="Verdana" w:eastAsia="Verdana" w:hAnsi="Verdana" w:cs="Verdana"/>
          <w:sz w:val="15"/>
          <w:szCs w:val="15"/>
        </w:rPr>
        <w:t>.</w:t>
      </w:r>
    </w:p>
  </w:footnote>
  <w:footnote w:id="15">
    <w:p w14:paraId="4DF70DB7" w14:textId="77777777" w:rsidR="001719F8" w:rsidRDefault="00000000">
      <w:pPr>
        <w:pStyle w:val="a9"/>
        <w:ind w:firstLineChars="200" w:firstLine="360"/>
      </w:pPr>
      <w:r>
        <w:rPr>
          <w:rStyle w:val="ad"/>
        </w:rPr>
        <w:footnoteRef/>
      </w:r>
      <w:r>
        <w:t xml:space="preserve"> </w:t>
      </w:r>
      <w:r>
        <w:rPr>
          <w:rFonts w:ascii="Verdana" w:eastAsia="Verdana" w:hAnsi="Verdana" w:cs="Verdana"/>
          <w:sz w:val="15"/>
          <w:szCs w:val="15"/>
        </w:rPr>
        <w:t>Following preparatory discussions with the Indian authorities, the EU-India TTC foresees the setting up of three Working Groups (WGs), namely: WG1 on Strategic Technologies, Digital Governance and Digital</w:t>
      </w:r>
      <w:r>
        <w:rPr>
          <w:rFonts w:ascii="Verdana" w:eastAsia="宋体" w:hAnsi="Verdana" w:cs="Verdana" w:hint="eastAsia"/>
          <w:sz w:val="15"/>
          <w:szCs w:val="15"/>
        </w:rPr>
        <w:t xml:space="preserve"> </w:t>
      </w:r>
      <w:r>
        <w:rPr>
          <w:rFonts w:ascii="Verdana" w:eastAsia="Verdana" w:hAnsi="Verdana" w:cs="Verdana"/>
          <w:sz w:val="15"/>
          <w:szCs w:val="15"/>
        </w:rPr>
        <w:t>Connectivity; WG2 on Green and Clean Energy Technologies; and WG3 on Trade, Investment and Resilient</w:t>
      </w:r>
      <w:r>
        <w:rPr>
          <w:rFonts w:ascii="Verdana" w:eastAsia="宋体" w:hAnsi="Verdana" w:cs="Verdana" w:hint="eastAsia"/>
          <w:sz w:val="15"/>
          <w:szCs w:val="15"/>
        </w:rPr>
        <w:t xml:space="preserve"> </w:t>
      </w:r>
      <w:r>
        <w:rPr>
          <w:rFonts w:ascii="Verdana" w:eastAsia="Verdana" w:hAnsi="Verdana" w:cs="Verdana"/>
          <w:sz w:val="15"/>
          <w:szCs w:val="15"/>
        </w:rPr>
        <w:t xml:space="preserve">Value Chains. </w:t>
      </w:r>
      <w:r>
        <w:rPr>
          <w:rFonts w:ascii="Times New Roman" w:eastAsiaTheme="minorEastAsia" w:hAnsi="Times New Roman" w:cs="Times New Roman"/>
          <w:sz w:val="15"/>
          <w:szCs w:val="15"/>
        </w:rPr>
        <w:t>在与印度当局进行初步讨论后，欧盟</w:t>
      </w:r>
      <w:r>
        <w:rPr>
          <w:rFonts w:ascii="Times New Roman" w:eastAsiaTheme="minorEastAsia" w:hAnsi="Times New Roman" w:cs="Times New Roman"/>
          <w:sz w:val="15"/>
          <w:szCs w:val="15"/>
        </w:rPr>
        <w:t>—</w:t>
      </w:r>
      <w:r>
        <w:rPr>
          <w:rFonts w:ascii="Times New Roman" w:eastAsiaTheme="minorEastAsia" w:hAnsi="Times New Roman" w:cs="Times New Roman"/>
          <w:sz w:val="15"/>
          <w:szCs w:val="15"/>
        </w:rPr>
        <w:t>印度贸易和技术理事会设想并成立了三个工作组，即：关于战略技术、数字治理和数字连接的第一工作组、关于绿色和清洁能源技术的第二工作组和关于贸易、投资和有韧性价值链的第三工作组。</w:t>
      </w:r>
    </w:p>
  </w:footnote>
  <w:footnote w:id="16">
    <w:p w14:paraId="19D60B50"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(EU), Joint Report to the European Parliament and the Council on the </w:t>
      </w:r>
      <w:proofErr w:type="spellStart"/>
      <w:r>
        <w:rPr>
          <w:rFonts w:ascii="Arial Regular" w:eastAsia="Verdana" w:hAnsi="Arial Regular" w:cs="Arial Regular"/>
          <w:sz w:val="15"/>
          <w:szCs w:val="15"/>
          <w:shd w:val="clear" w:color="auto" w:fill="FFFFFF"/>
        </w:rPr>
        <w:t>Generalised</w:t>
      </w:r>
      <w:proofErr w:type="spellEnd"/>
      <w:r>
        <w:rPr>
          <w:rFonts w:ascii="Arial Regular" w:eastAsia="Verdana" w:hAnsi="Arial Regular" w:cs="Arial Regular"/>
          <w:sz w:val="15"/>
          <w:szCs w:val="15"/>
          <w:shd w:val="clear" w:color="auto" w:fill="FFFFFF"/>
        </w:rPr>
        <w:t xml:space="preserve"> Scheme of Preferences covering the period 2018-2019, JOIN/2020/3 final.</w:t>
      </w:r>
      <w:bookmarkStart w:id="15" w:name="NT_TAR_0000000006"/>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欧洲联盟委员会（欧盟），提交欧洲议会和理事会的关于</w:t>
      </w:r>
      <w:r>
        <w:rPr>
          <w:rFonts w:ascii="Arial Regular" w:eastAsia="宋体" w:hAnsi="Arial Regular" w:cs="Arial Regular"/>
          <w:sz w:val="15"/>
          <w:szCs w:val="15"/>
          <w:shd w:val="clear" w:color="auto" w:fill="FFFFFF"/>
        </w:rPr>
        <w:t>2018-2019</w:t>
      </w:r>
      <w:r>
        <w:rPr>
          <w:rFonts w:ascii="Arial Regular" w:eastAsia="宋体" w:hAnsi="Arial Regular" w:cs="Arial Regular"/>
          <w:sz w:val="15"/>
          <w:szCs w:val="15"/>
          <w:shd w:val="clear" w:color="auto" w:fill="FFFFFF"/>
        </w:rPr>
        <w:t>年普遍优惠制的联合报告，</w:t>
      </w:r>
      <w:r>
        <w:rPr>
          <w:rFonts w:ascii="Arial Regular" w:eastAsia="宋体" w:hAnsi="Arial Regular" w:cs="Arial Regular"/>
          <w:sz w:val="15"/>
          <w:szCs w:val="15"/>
          <w:shd w:val="clear" w:color="auto" w:fill="FFFFFF"/>
        </w:rPr>
        <w:t>JOIN/2020/3</w:t>
      </w:r>
      <w:r>
        <w:rPr>
          <w:rFonts w:ascii="Arial Regular" w:eastAsia="宋体" w:hAnsi="Arial Regular" w:cs="Arial Regular" w:hint="eastAsia"/>
          <w:sz w:val="15"/>
          <w:szCs w:val="15"/>
          <w:shd w:val="clear" w:color="auto" w:fill="FFFFFF"/>
        </w:rPr>
        <w:t>最终版</w:t>
      </w:r>
      <w:r>
        <w:rPr>
          <w:rFonts w:ascii="Arial Regular" w:eastAsia="宋体" w:hAnsi="Arial Regular" w:cs="Arial Regular"/>
          <w:sz w:val="15"/>
          <w:szCs w:val="15"/>
          <w:shd w:val="clear" w:color="auto" w:fill="FFFFFF"/>
        </w:rPr>
        <w:t>。</w:t>
      </w:r>
      <w:bookmarkEnd w:id="15"/>
    </w:p>
  </w:footnote>
  <w:footnote w:id="17">
    <w:p w14:paraId="437CA9C5"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14" w:history="1">
        <w:r>
          <w:rPr>
            <w:rStyle w:val="ab"/>
            <w:rFonts w:ascii="Arial Regular" w:eastAsia="Verdana" w:hAnsi="Arial Regular" w:cs="Arial Regular"/>
            <w:sz w:val="15"/>
            <w:szCs w:val="15"/>
            <w:shd w:val="clear" w:color="auto" w:fill="FFFFFF"/>
          </w:rPr>
          <w:t>https://policy.trade.ec.europa.eu/news/commission-proposes-new-eu-generalised-</w:t>
        </w:r>
      </w:hyperlink>
      <w:r>
        <w:rPr>
          <w:rFonts w:ascii="Arial Regular" w:eastAsia="Verdana" w:hAnsi="Arial Regular" w:cs="Arial Regular"/>
          <w:color w:val="0000FF"/>
          <w:sz w:val="15"/>
          <w:szCs w:val="15"/>
          <w:shd w:val="clear" w:color="auto" w:fill="FFFFFF"/>
        </w:rPr>
        <w:t xml:space="preserve"> </w:t>
      </w:r>
      <w:hyperlink r:id="rId15" w:history="1">
        <w:r>
          <w:rPr>
            <w:rFonts w:ascii="Arial Regular" w:eastAsia="Verdana" w:hAnsi="Arial Regular" w:cs="Arial Regular"/>
            <w:color w:val="0000FF"/>
            <w:sz w:val="15"/>
            <w:szCs w:val="15"/>
            <w:u w:val="single"/>
            <w:shd w:val="clear" w:color="auto" w:fill="FFFFFF"/>
          </w:rPr>
          <w:t>scheme-preferences-promote-sustainable-development-low-income-2021-09-22_en</w:t>
        </w:r>
      </w:hyperlink>
      <w:r>
        <w:rPr>
          <w:rFonts w:ascii="Arial Regular" w:eastAsia="Verdana" w:hAnsi="Arial Regular" w:cs="Arial Regular"/>
          <w:sz w:val="15"/>
          <w:szCs w:val="15"/>
          <w:shd w:val="clear" w:color="auto" w:fill="FFFFFF"/>
        </w:rPr>
        <w:t>.</w:t>
      </w:r>
      <w:bookmarkStart w:id="16" w:name="NT_TAR_0000000007"/>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https://policy.trade.ec.europa.eu/news/commission-promoses-new-eu-generalised-scheme-preferences-promote-sustainable-development-low-income-2021-09-22_en</w:t>
      </w:r>
      <w:r>
        <w:rPr>
          <w:rFonts w:ascii="Arial Regular" w:eastAsia="宋体" w:hAnsi="Arial Regular" w:cs="Arial Regular"/>
          <w:sz w:val="15"/>
          <w:szCs w:val="15"/>
          <w:shd w:val="clear" w:color="auto" w:fill="FFFFFF"/>
        </w:rPr>
        <w:t>。</w:t>
      </w:r>
      <w:bookmarkEnd w:id="16"/>
    </w:p>
  </w:footnote>
  <w:footnote w:id="18">
    <w:p w14:paraId="2089BCC4"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16" w:history="1">
        <w:r>
          <w:rPr>
            <w:rStyle w:val="ab"/>
            <w:rFonts w:ascii="Arial Regular" w:eastAsia="Verdana" w:hAnsi="Arial Regular" w:cs="Arial Regular"/>
            <w:sz w:val="15"/>
            <w:szCs w:val="15"/>
            <w:shd w:val="clear" w:color="auto" w:fill="FFFFFF"/>
          </w:rPr>
          <w:t>https://op.europa.eu/en/publication-detail/-/publication/c2814529-8fce-11ed-b508-</w:t>
        </w:r>
      </w:hyperlink>
      <w:r>
        <w:rPr>
          <w:rFonts w:ascii="Arial Regular" w:eastAsia="Verdana" w:hAnsi="Arial Regular" w:cs="Arial Regular"/>
          <w:color w:val="0000FF"/>
          <w:sz w:val="15"/>
          <w:szCs w:val="15"/>
          <w:shd w:val="clear" w:color="auto" w:fill="FFFFFF"/>
        </w:rPr>
        <w:t xml:space="preserve"> </w:t>
      </w:r>
      <w:hyperlink r:id="rId17" w:history="1">
        <w:r>
          <w:rPr>
            <w:rFonts w:ascii="Arial Regular" w:eastAsia="Verdana" w:hAnsi="Arial Regular" w:cs="Arial Regular"/>
            <w:color w:val="0000FF"/>
            <w:sz w:val="15"/>
            <w:szCs w:val="15"/>
            <w:u w:val="single"/>
            <w:shd w:val="clear" w:color="auto" w:fill="FFFFFF"/>
          </w:rPr>
          <w:t>01aa75ed71a1/language-en</w:t>
        </w:r>
      </w:hyperlink>
      <w:r>
        <w:rPr>
          <w:rFonts w:ascii="Arial Regular" w:eastAsia="Verdana" w:hAnsi="Arial Regular" w:cs="Arial Regular"/>
          <w:sz w:val="15"/>
          <w:szCs w:val="15"/>
          <w:shd w:val="clear" w:color="auto" w:fill="FFFFFF"/>
        </w:rPr>
        <w:t>.</w:t>
      </w:r>
      <w:bookmarkStart w:id="21" w:name="NT_TAR_0000000008"/>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https://op.europa.eu/en/publication-detail/-/publication/c 2814529-8 fce-11 ed-b 508-01 aa 75 ed 71 a 1/language-</w:t>
      </w:r>
      <w:proofErr w:type="spellStart"/>
      <w:r>
        <w:rPr>
          <w:rFonts w:ascii="Arial Regular" w:eastAsia="宋体" w:hAnsi="Arial Regular" w:cs="Arial Regular"/>
          <w:sz w:val="15"/>
          <w:szCs w:val="15"/>
          <w:shd w:val="clear" w:color="auto" w:fill="FFFFFF"/>
        </w:rPr>
        <w:t>en</w:t>
      </w:r>
      <w:proofErr w:type="spellEnd"/>
      <w:r>
        <w:rPr>
          <w:rFonts w:ascii="Arial Regular" w:eastAsia="宋体" w:hAnsi="Arial Regular" w:cs="Arial Regular"/>
          <w:sz w:val="15"/>
          <w:szCs w:val="15"/>
          <w:shd w:val="clear" w:color="auto" w:fill="FFFFFF"/>
        </w:rPr>
        <w:t>。</w:t>
      </w:r>
      <w:bookmarkEnd w:id="21"/>
    </w:p>
  </w:footnote>
  <w:footnote w:id="19">
    <w:p w14:paraId="5F1B68A5" w14:textId="77777777" w:rsidR="001719F8" w:rsidRDefault="00000000">
      <w:pPr>
        <w:pStyle w:val="a9"/>
        <w:ind w:firstLineChars="200" w:firstLine="360"/>
      </w:pPr>
      <w:r>
        <w:rPr>
          <w:rStyle w:val="ad"/>
        </w:rPr>
        <w:footnoteRef/>
      </w:r>
      <w:r>
        <w:t xml:space="preserve"> </w:t>
      </w:r>
      <w:r>
        <w:rPr>
          <w:rFonts w:eastAsia="宋体" w:cs="Arial Regular"/>
          <w:sz w:val="15"/>
          <w:szCs w:val="15"/>
          <w:shd w:val="clear" w:color="auto" w:fill="FFFFFF"/>
        </w:rPr>
        <w:t xml:space="preserve">Viewed at: </w:t>
      </w:r>
      <w:hyperlink r:id="rId18" w:history="1">
        <w:r>
          <w:rPr>
            <w:rStyle w:val="ab"/>
            <w:rFonts w:eastAsia="宋体" w:cs="Arial Regular"/>
            <w:sz w:val="15"/>
            <w:szCs w:val="15"/>
            <w:shd w:val="clear" w:color="auto" w:fill="FFFFFF"/>
          </w:rPr>
          <w:t>https://ec.europa.eu/info/strategy/priorities-2019-2024/stronger-europe-world/global-</w:t>
        </w:r>
      </w:hyperlink>
      <w:r>
        <w:rPr>
          <w:rFonts w:eastAsia="宋体" w:cs="Arial Regular"/>
          <w:color w:val="0000FF"/>
          <w:sz w:val="15"/>
          <w:szCs w:val="15"/>
          <w:shd w:val="clear" w:color="auto" w:fill="FFFFFF"/>
        </w:rPr>
        <w:t xml:space="preserve"> </w:t>
      </w:r>
      <w:hyperlink r:id="rId19" w:history="1">
        <w:r>
          <w:rPr>
            <w:rFonts w:eastAsia="宋体" w:cs="Arial Regular"/>
            <w:color w:val="0000FF"/>
            <w:sz w:val="15"/>
            <w:szCs w:val="15"/>
            <w:u w:val="single"/>
            <w:shd w:val="clear" w:color="auto" w:fill="FFFFFF"/>
          </w:rPr>
          <w:t>gateway_en</w:t>
        </w:r>
      </w:hyperlink>
      <w:r>
        <w:rPr>
          <w:rFonts w:eastAsia="宋体" w:cs="Arial Regular"/>
          <w:sz w:val="15"/>
          <w:szCs w:val="15"/>
          <w:shd w:val="clear" w:color="auto" w:fill="FFFFFF"/>
        </w:rPr>
        <w:t>.</w:t>
      </w:r>
      <w:bookmarkStart w:id="28" w:name="NT_TAR_0000000024"/>
      <w:r>
        <w:rPr>
          <w:rFonts w:eastAsia="宋体" w:cs="Arial Regular" w:hint="eastAsia"/>
          <w:sz w:val="15"/>
          <w:szCs w:val="15"/>
          <w:shd w:val="clear" w:color="auto" w:fill="FFFFFF"/>
        </w:rPr>
        <w:t xml:space="preserve"> </w:t>
      </w:r>
      <w:r>
        <w:rPr>
          <w:rFonts w:eastAsia="宋体" w:cs="Arial Regular"/>
          <w:sz w:val="15"/>
          <w:szCs w:val="15"/>
          <w:shd w:val="clear" w:color="auto" w:fill="FFFFFF"/>
          <w:lang w:eastAsia="zh-Hans"/>
        </w:rPr>
        <w:t>请参见</w:t>
      </w:r>
      <w:r>
        <w:rPr>
          <w:rFonts w:eastAsia="宋体" w:cs="Arial Regular"/>
          <w:sz w:val="15"/>
          <w:szCs w:val="15"/>
          <w:shd w:val="clear" w:color="auto" w:fill="FFFFFF"/>
        </w:rPr>
        <w:t>：</w:t>
      </w:r>
      <w:r>
        <w:rPr>
          <w:rFonts w:eastAsia="宋体" w:cs="Arial Regular"/>
          <w:sz w:val="15"/>
          <w:szCs w:val="15"/>
          <w:shd w:val="clear" w:color="auto" w:fill="FFFFFF"/>
        </w:rPr>
        <w:t>https://ec.europa.eu/info/strategy/priorities-2019-2024/stronger-europe-world/global-gateway_en</w:t>
      </w:r>
      <w:r>
        <w:rPr>
          <w:rFonts w:eastAsia="宋体" w:cs="Arial Regular"/>
          <w:sz w:val="15"/>
          <w:szCs w:val="15"/>
          <w:shd w:val="clear" w:color="auto" w:fill="FFFFFF"/>
        </w:rPr>
        <w:t>。</w:t>
      </w:r>
      <w:bookmarkEnd w:id="28"/>
    </w:p>
  </w:footnote>
  <w:footnote w:id="20">
    <w:p w14:paraId="398A59AF"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20" w:history="1">
        <w:r>
          <w:rPr>
            <w:rStyle w:val="ab"/>
            <w:rFonts w:ascii="Arial Regular" w:eastAsia="Verdana" w:hAnsi="Arial Regular" w:cs="Arial Regular"/>
            <w:sz w:val="15"/>
            <w:szCs w:val="15"/>
            <w:shd w:val="clear" w:color="auto" w:fill="FFFFFF"/>
          </w:rPr>
          <w:t>https://ec.europa.eu/info/strategy/priorities-2019-2024/european-green-</w:t>
        </w:r>
      </w:hyperlink>
      <w:r>
        <w:rPr>
          <w:rFonts w:ascii="Arial Regular" w:eastAsia="Verdana" w:hAnsi="Arial Regular" w:cs="Arial Regular"/>
          <w:color w:val="0000FF"/>
          <w:sz w:val="15"/>
          <w:szCs w:val="15"/>
          <w:shd w:val="clear" w:color="auto" w:fill="FFFFFF"/>
        </w:rPr>
        <w:t xml:space="preserve"> </w:t>
      </w:r>
      <w:hyperlink r:id="rId21" w:anchor="thematicareas" w:history="1">
        <w:r>
          <w:rPr>
            <w:rFonts w:ascii="Arial Regular" w:eastAsia="Verdana" w:hAnsi="Arial Regular" w:cs="Arial Regular"/>
            <w:color w:val="0000FF"/>
            <w:sz w:val="15"/>
            <w:szCs w:val="15"/>
            <w:u w:val="single"/>
            <w:shd w:val="clear" w:color="auto" w:fill="FFFFFF"/>
          </w:rPr>
          <w:t>deal_en#thematicareas</w:t>
        </w:r>
      </w:hyperlink>
      <w:r>
        <w:rPr>
          <w:rFonts w:ascii="Arial Regular" w:eastAsia="Verdana" w:hAnsi="Arial Regular" w:cs="Arial Regular"/>
          <w:sz w:val="15"/>
          <w:szCs w:val="15"/>
          <w:shd w:val="clear" w:color="auto" w:fill="FFFFFF"/>
        </w:rPr>
        <w:t>.</w:t>
      </w:r>
      <w:bookmarkStart w:id="41" w:name="NT_TAR_0000000025"/>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lang w:eastAsia="zh-Hans"/>
        </w:rPr>
        <w:t>请参见</w:t>
      </w:r>
      <w:r>
        <w:rPr>
          <w:rFonts w:ascii="Arial Regular" w:eastAsia="宋体" w:hAnsi="Arial Regular" w:cs="Arial Regular"/>
          <w:sz w:val="15"/>
          <w:szCs w:val="15"/>
          <w:shd w:val="clear" w:color="auto" w:fill="FFFFFF"/>
        </w:rPr>
        <w:t>：</w:t>
      </w:r>
      <w:r>
        <w:fldChar w:fldCharType="begin"/>
      </w:r>
      <w:r>
        <w:instrText xml:space="preserve"> HYPERLINK "https://ec.europa.eu/info/strategy/priorities-2019-2024/european-green-deal_en#thematicareas" </w:instrText>
      </w:r>
      <w:r>
        <w:fldChar w:fldCharType="separate"/>
      </w:r>
      <w:r>
        <w:rPr>
          <w:rStyle w:val="ab"/>
          <w:rFonts w:ascii="Arial Regular" w:eastAsia="宋体" w:hAnsi="Arial Regular" w:cs="Arial Regular"/>
          <w:sz w:val="15"/>
          <w:szCs w:val="15"/>
          <w:shd w:val="clear" w:color="auto" w:fill="FFFFFF"/>
        </w:rPr>
        <w:t>https://ec.europa.eu/info/strategy/priorities-2019-2024/european-green-deal_en#thematicareas</w:t>
      </w:r>
      <w:r>
        <w:rPr>
          <w:rStyle w:val="ab"/>
          <w:rFonts w:ascii="Arial Regular" w:eastAsia="宋体" w:hAnsi="Arial Regular" w:cs="Arial Regular"/>
          <w:sz w:val="15"/>
          <w:szCs w:val="15"/>
          <w:shd w:val="clear" w:color="auto" w:fill="FFFFFF"/>
        </w:rPr>
        <w:fldChar w:fldCharType="end"/>
      </w:r>
      <w:r>
        <w:rPr>
          <w:rFonts w:ascii="Arial Regular" w:eastAsia="宋体" w:hAnsi="Arial Regular" w:cs="Arial Regular"/>
          <w:sz w:val="15"/>
          <w:szCs w:val="15"/>
          <w:shd w:val="clear" w:color="auto" w:fill="FFFFFF"/>
        </w:rPr>
        <w:t>。</w:t>
      </w:r>
      <w:bookmarkEnd w:id="41"/>
    </w:p>
  </w:footnote>
  <w:footnote w:id="21">
    <w:p w14:paraId="0B9F5CF4" w14:textId="77777777" w:rsidR="001719F8" w:rsidRDefault="00000000">
      <w:pPr>
        <w:spacing w:before="46"/>
        <w:ind w:firstLineChars="200" w:firstLine="300"/>
        <w:rPr>
          <w:rFonts w:ascii="Arial Regular" w:eastAsia="宋体" w:hAnsi="Arial Regular" w:cs="Arial Regular" w:hint="eastAsia"/>
          <w:sz w:val="15"/>
          <w:szCs w:val="15"/>
        </w:rPr>
      </w:pPr>
      <w:r>
        <w:rPr>
          <w:rStyle w:val="ad"/>
          <w:sz w:val="15"/>
          <w:szCs w:val="15"/>
        </w:rPr>
        <w:footnoteRef/>
      </w:r>
      <w:r>
        <w:rPr>
          <w:sz w:val="15"/>
          <w:szCs w:val="15"/>
        </w:rPr>
        <w:t xml:space="preserve"> </w:t>
      </w:r>
      <w:r>
        <w:rPr>
          <w:rFonts w:ascii="Arial Regular" w:eastAsia="Verdana" w:hAnsi="Arial Regular" w:cs="Arial Regular"/>
          <w:sz w:val="15"/>
          <w:szCs w:val="15"/>
          <w:shd w:val="clear" w:color="auto" w:fill="FFFFFF"/>
        </w:rPr>
        <w:t>This policy package is based on a comprehensive set of impact assessments and includes:</w:t>
      </w:r>
      <w:bookmarkStart w:id="51" w:name="NT_TAR_0000000038"/>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这套政策以一套全面的影响评估为基础，包括：</w:t>
      </w:r>
      <w:bookmarkEnd w:id="51"/>
    </w:p>
    <w:p w14:paraId="7BBDAFF7" w14:textId="77777777" w:rsidR="001719F8" w:rsidRDefault="00000000">
      <w:pPr>
        <w:spacing w:before="39"/>
        <w:ind w:left="214" w:right="17" w:firstLineChars="200" w:firstLine="300"/>
        <w:rPr>
          <w:rFonts w:ascii="Arial Regular" w:eastAsia="宋体" w:hAnsi="Arial Regular" w:cs="Arial Regular" w:hint="eastAsia"/>
          <w:sz w:val="15"/>
          <w:szCs w:val="15"/>
        </w:rPr>
      </w:pPr>
      <w:bookmarkStart w:id="52" w:name="NT_SRC_0000000039"/>
      <w:r>
        <w:rPr>
          <w:rFonts w:ascii="Arial Regular" w:eastAsia="微软雅黑" w:hAnsi="Arial Regular" w:cs="Arial Regular"/>
          <w:sz w:val="15"/>
          <w:szCs w:val="15"/>
          <w:shd w:val="clear" w:color="auto" w:fill="FFFFFF"/>
        </w:rPr>
        <w:t xml:space="preserve">•   </w:t>
      </w:r>
      <w:r>
        <w:rPr>
          <w:rFonts w:ascii="Arial Regular" w:eastAsia="微软雅黑"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application of emissions trading to new sectors (shipping, transport and buildings) and a strengthening of the existing EU Emissions Trading System (EU ETS);</w:t>
      </w:r>
      <w:bookmarkStart w:id="53" w:name="NT_TAR_0000000039"/>
      <w:bookmarkEnd w:id="52"/>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将排放交易应用于新的部门（航运、运输和建筑），并加强现有的欧盟排放交易</w:t>
      </w:r>
      <w:r>
        <w:rPr>
          <w:rFonts w:ascii="Arial Regular" w:eastAsia="宋体" w:hAnsi="Arial Regular" w:cs="Arial Regular" w:hint="eastAsia"/>
          <w:sz w:val="15"/>
          <w:szCs w:val="15"/>
          <w:shd w:val="clear" w:color="auto" w:fill="FFFFFF"/>
        </w:rPr>
        <w:t>体系</w:t>
      </w:r>
      <w:r>
        <w:rPr>
          <w:rFonts w:ascii="Arial Regular" w:eastAsia="宋体" w:hAnsi="Arial Regular" w:cs="Arial Regular"/>
          <w:sz w:val="15"/>
          <w:szCs w:val="15"/>
          <w:shd w:val="clear" w:color="auto" w:fill="FFFFFF"/>
        </w:rPr>
        <w:t>；</w:t>
      </w:r>
      <w:bookmarkEnd w:id="53"/>
    </w:p>
    <w:p w14:paraId="371480D4" w14:textId="77777777" w:rsidR="001719F8" w:rsidRDefault="00000000">
      <w:pPr>
        <w:spacing w:before="39"/>
        <w:ind w:left="214" w:right="17" w:firstLineChars="200" w:firstLine="300"/>
        <w:rPr>
          <w:rFonts w:ascii="Arial Regular" w:eastAsia="宋体" w:hAnsi="Arial Regular" w:cs="Arial Regular" w:hint="eastAsia"/>
          <w:sz w:val="15"/>
          <w:szCs w:val="15"/>
        </w:rPr>
      </w:pPr>
      <w:bookmarkStart w:id="54" w:name="NT_SRC_0000000040"/>
      <w:r>
        <w:rPr>
          <w:rFonts w:ascii="Arial Regular" w:eastAsia="微软雅黑" w:hAnsi="Arial Regular" w:cs="Arial Regular"/>
          <w:sz w:val="15"/>
          <w:szCs w:val="15"/>
          <w:shd w:val="clear" w:color="auto" w:fill="FFFFFF"/>
        </w:rPr>
        <w:t>•</w:t>
      </w:r>
      <w:r>
        <w:rPr>
          <w:rFonts w:ascii="Arial Regular" w:eastAsia="微软雅黑" w:hAnsi="Arial Regular" w:cs="Arial Regular" w:hint="eastAsia"/>
          <w:sz w:val="15"/>
          <w:szCs w:val="15"/>
          <w:shd w:val="clear" w:color="auto" w:fill="FFFFFF"/>
        </w:rPr>
        <w:t xml:space="preserve"> </w:t>
      </w:r>
      <w:r>
        <w:rPr>
          <w:rFonts w:ascii="Arial Regular" w:eastAsia="微软雅黑" w:hAnsi="Arial Regular" w:cs="Arial Regular"/>
          <w:sz w:val="15"/>
          <w:szCs w:val="15"/>
          <w:shd w:val="clear" w:color="auto" w:fill="FFFFFF"/>
        </w:rPr>
        <w:t xml:space="preserve">   </w:t>
      </w:r>
      <w:r>
        <w:rPr>
          <w:rFonts w:ascii="Arial Regular" w:eastAsia="Verdana" w:hAnsi="Arial Regular" w:cs="Arial Regular"/>
          <w:sz w:val="15"/>
          <w:szCs w:val="15"/>
          <w:shd w:val="clear" w:color="auto" w:fill="FFFFFF"/>
        </w:rPr>
        <w:t>a Social Climate Fund, to ensure that the green transition leaves no-one behind</w:t>
      </w:r>
      <w:bookmarkStart w:id="55" w:name="NT_TAR_0000000040"/>
      <w:bookmarkEnd w:id="54"/>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社会气候基金，以确保绿色转型</w:t>
      </w:r>
      <w:r>
        <w:rPr>
          <w:rFonts w:ascii="Arial Regular" w:eastAsia="宋体" w:hAnsi="Arial Regular" w:cs="Arial Regular" w:hint="eastAsia"/>
          <w:sz w:val="15"/>
          <w:szCs w:val="15"/>
          <w:shd w:val="clear" w:color="auto" w:fill="FFFFFF"/>
          <w:lang w:eastAsia="zh-Hans"/>
        </w:rPr>
        <w:t>过程中所有人都不</w:t>
      </w:r>
      <w:r>
        <w:rPr>
          <w:rFonts w:ascii="Arial Regular" w:eastAsia="宋体" w:hAnsi="Arial Regular" w:cs="Arial Regular"/>
          <w:sz w:val="15"/>
          <w:szCs w:val="15"/>
          <w:shd w:val="clear" w:color="auto" w:fill="FFFFFF"/>
        </w:rPr>
        <w:t>掉队</w:t>
      </w:r>
      <w:bookmarkEnd w:id="55"/>
    </w:p>
    <w:p w14:paraId="289F26A6" w14:textId="77777777" w:rsidR="001719F8" w:rsidRDefault="00000000">
      <w:pPr>
        <w:ind w:left="214" w:right="17" w:firstLineChars="200" w:firstLine="300"/>
        <w:rPr>
          <w:rFonts w:ascii="Arial Regular" w:eastAsia="宋体" w:hAnsi="Arial Regular" w:cs="Arial Regular" w:hint="eastAsia"/>
          <w:sz w:val="15"/>
          <w:szCs w:val="15"/>
        </w:rPr>
      </w:pPr>
      <w:bookmarkStart w:id="56" w:name="NT_SRC_0000000041"/>
      <w:r>
        <w:rPr>
          <w:rFonts w:ascii="Arial Regular" w:eastAsia="微软雅黑" w:hAnsi="Arial Regular" w:cs="Arial Regular"/>
          <w:sz w:val="15"/>
          <w:szCs w:val="15"/>
          <w:shd w:val="clear" w:color="auto" w:fill="FFFFFF"/>
        </w:rPr>
        <w:t>•</w:t>
      </w:r>
      <w:r>
        <w:rPr>
          <w:rFonts w:ascii="Arial Regular" w:eastAsia="微软雅黑" w:hAnsi="Arial Regular" w:cs="Arial Regular" w:hint="eastAsia"/>
          <w:sz w:val="15"/>
          <w:szCs w:val="15"/>
          <w:shd w:val="clear" w:color="auto" w:fill="FFFFFF"/>
        </w:rPr>
        <w:t xml:space="preserve"> </w:t>
      </w:r>
      <w:r>
        <w:rPr>
          <w:rFonts w:ascii="Arial Regular" w:eastAsia="微软雅黑" w:hAnsi="Arial Regular" w:cs="Arial Regular"/>
          <w:sz w:val="15"/>
          <w:szCs w:val="15"/>
          <w:shd w:val="clear" w:color="auto" w:fill="FFFFFF"/>
        </w:rPr>
        <w:t xml:space="preserve">   </w:t>
      </w:r>
      <w:r>
        <w:rPr>
          <w:rFonts w:ascii="Arial Regular" w:eastAsia="Verdana" w:hAnsi="Arial Regular" w:cs="Arial Regular"/>
          <w:sz w:val="15"/>
          <w:szCs w:val="15"/>
          <w:shd w:val="clear" w:color="auto" w:fill="FFFFFF"/>
        </w:rPr>
        <w:t>updating Member State emissions reduction targets (Effort Sharing Regulation) in line with the 2030 climate target plan;</w:t>
      </w:r>
      <w:bookmarkStart w:id="57" w:name="NT_TAR_0000000041"/>
      <w:bookmarkEnd w:id="56"/>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根据</w:t>
      </w:r>
      <w:r>
        <w:rPr>
          <w:rFonts w:ascii="Arial Regular" w:eastAsia="宋体" w:hAnsi="Arial Regular" w:cs="Arial Regular"/>
          <w:sz w:val="15"/>
          <w:szCs w:val="15"/>
          <w:shd w:val="clear" w:color="auto" w:fill="FFFFFF"/>
        </w:rPr>
        <w:t>2030</w:t>
      </w:r>
      <w:r>
        <w:rPr>
          <w:rFonts w:ascii="Arial Regular" w:eastAsia="宋体" w:hAnsi="Arial Regular" w:cs="Arial Regular"/>
          <w:sz w:val="15"/>
          <w:szCs w:val="15"/>
          <w:shd w:val="clear" w:color="auto" w:fill="FFFFFF"/>
        </w:rPr>
        <w:t>年气候目标计划更新成员国减排目标（</w:t>
      </w:r>
      <w:r>
        <w:rPr>
          <w:rFonts w:ascii="Arial Regular" w:eastAsia="宋体" w:hAnsi="Arial Regular" w:cs="Arial Regular" w:hint="eastAsia"/>
          <w:sz w:val="15"/>
          <w:szCs w:val="15"/>
          <w:shd w:val="clear" w:color="auto" w:fill="FFFFFF"/>
          <w:lang w:eastAsia="zh-Hans"/>
        </w:rPr>
        <w:t>减</w:t>
      </w:r>
      <w:proofErr w:type="gramStart"/>
      <w:r>
        <w:rPr>
          <w:rFonts w:ascii="Arial Regular" w:eastAsia="宋体" w:hAnsi="Arial Regular" w:cs="Arial Regular" w:hint="eastAsia"/>
          <w:sz w:val="15"/>
          <w:szCs w:val="15"/>
          <w:shd w:val="clear" w:color="auto" w:fill="FFFFFF"/>
          <w:lang w:eastAsia="zh-Hans"/>
        </w:rPr>
        <w:t>排任务</w:t>
      </w:r>
      <w:proofErr w:type="gramEnd"/>
      <w:r>
        <w:rPr>
          <w:rFonts w:ascii="Arial Regular" w:eastAsia="宋体" w:hAnsi="Arial Regular" w:cs="Arial Regular"/>
          <w:sz w:val="15"/>
          <w:szCs w:val="15"/>
          <w:shd w:val="clear" w:color="auto" w:fill="FFFFFF"/>
        </w:rPr>
        <w:t>分担条例）；</w:t>
      </w:r>
      <w:bookmarkEnd w:id="57"/>
    </w:p>
    <w:p w14:paraId="7C9A7BC7" w14:textId="77777777" w:rsidR="001719F8" w:rsidRDefault="00000000">
      <w:pPr>
        <w:spacing w:before="39"/>
        <w:ind w:left="214" w:right="17" w:firstLineChars="200" w:firstLine="300"/>
        <w:rPr>
          <w:rFonts w:ascii="Arial Regular" w:eastAsia="宋体" w:hAnsi="Arial Regular" w:cs="Arial Regular" w:hint="eastAsia"/>
          <w:sz w:val="15"/>
          <w:szCs w:val="15"/>
        </w:rPr>
      </w:pPr>
      <w:bookmarkStart w:id="58" w:name="NT_SRC_0000000042"/>
      <w:r>
        <w:rPr>
          <w:rFonts w:ascii="Arial Regular" w:eastAsia="微软雅黑" w:hAnsi="Arial Regular" w:cs="Arial Regular"/>
          <w:sz w:val="15"/>
          <w:szCs w:val="15"/>
          <w:shd w:val="clear" w:color="auto" w:fill="FFFFFF"/>
        </w:rPr>
        <w:t>•</w:t>
      </w:r>
      <w:r>
        <w:rPr>
          <w:rFonts w:ascii="Arial Regular" w:eastAsia="微软雅黑" w:hAnsi="Arial Regular" w:cs="Arial Regular" w:hint="eastAsia"/>
          <w:sz w:val="15"/>
          <w:szCs w:val="15"/>
          <w:shd w:val="clear" w:color="auto" w:fill="FFFFFF"/>
        </w:rPr>
        <w:t xml:space="preserve"> </w:t>
      </w:r>
      <w:r>
        <w:rPr>
          <w:rFonts w:ascii="Arial Regular" w:eastAsia="微软雅黑" w:hAnsi="Arial Regular" w:cs="Arial Regular"/>
          <w:sz w:val="15"/>
          <w:szCs w:val="15"/>
          <w:shd w:val="clear" w:color="auto" w:fill="FFFFFF"/>
        </w:rPr>
        <w:t xml:space="preserve">   </w:t>
      </w:r>
      <w:r>
        <w:rPr>
          <w:rFonts w:ascii="Arial Regular" w:eastAsia="Verdana" w:hAnsi="Arial Regular" w:cs="Arial Regular"/>
          <w:sz w:val="15"/>
          <w:szCs w:val="15"/>
          <w:shd w:val="clear" w:color="auto" w:fill="FFFFFF"/>
        </w:rPr>
        <w:t>increased targets for renewable energy and for energy efficiency;</w:t>
      </w:r>
      <w:bookmarkStart w:id="59" w:name="NT_TAR_0000000042"/>
      <w:bookmarkEnd w:id="58"/>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提高可再生能源和能源效率的目标；</w:t>
      </w:r>
      <w:bookmarkEnd w:id="59"/>
    </w:p>
    <w:p w14:paraId="4D8B7A74" w14:textId="77777777" w:rsidR="001719F8" w:rsidRDefault="00000000">
      <w:pPr>
        <w:spacing w:before="1"/>
        <w:ind w:left="214" w:right="17" w:firstLineChars="200" w:firstLine="300"/>
        <w:rPr>
          <w:rFonts w:ascii="Arial Regular" w:eastAsia="宋体" w:hAnsi="Arial Regular" w:cs="Arial Regular" w:hint="eastAsia"/>
          <w:sz w:val="15"/>
          <w:szCs w:val="15"/>
        </w:rPr>
      </w:pPr>
      <w:bookmarkStart w:id="60" w:name="NT_SRC_0000000043"/>
      <w:r>
        <w:rPr>
          <w:rFonts w:ascii="Arial Regular" w:eastAsia="微软雅黑" w:hAnsi="Arial Regular" w:cs="Arial Regular"/>
          <w:sz w:val="15"/>
          <w:szCs w:val="15"/>
          <w:shd w:val="clear" w:color="auto" w:fill="FFFFFF"/>
        </w:rPr>
        <w:t xml:space="preserve">•   </w:t>
      </w:r>
      <w:r>
        <w:rPr>
          <w:rFonts w:ascii="Arial Regular" w:eastAsia="微软雅黑"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a faster roll-out of low emission transport modes (including through an obligation that all new cars and vans sold in the EU from 1 January 2035 need to be zero-emission vehicles) and the infrastructure and fuels to support them;</w:t>
      </w:r>
      <w:bookmarkStart w:id="61" w:name="NT_TAR_0000000043"/>
      <w:bookmarkEnd w:id="60"/>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更快</w:t>
      </w:r>
      <w:proofErr w:type="gramStart"/>
      <w:r>
        <w:rPr>
          <w:rFonts w:ascii="Arial Regular" w:eastAsia="宋体" w:hAnsi="Arial Regular" w:cs="Arial Regular"/>
          <w:sz w:val="15"/>
          <w:szCs w:val="15"/>
          <w:shd w:val="clear" w:color="auto" w:fill="FFFFFF"/>
        </w:rPr>
        <w:t>推出低</w:t>
      </w:r>
      <w:proofErr w:type="gramEnd"/>
      <w:r>
        <w:rPr>
          <w:rFonts w:ascii="Arial Regular" w:eastAsia="宋体" w:hAnsi="Arial Regular" w:cs="Arial Regular"/>
          <w:sz w:val="15"/>
          <w:szCs w:val="15"/>
          <w:shd w:val="clear" w:color="auto" w:fill="FFFFFF"/>
        </w:rPr>
        <w:t>排放运输模式（包括从</w:t>
      </w:r>
      <w:r>
        <w:rPr>
          <w:rFonts w:ascii="Arial Regular" w:eastAsia="宋体" w:hAnsi="Arial Regular" w:cs="Arial Regular"/>
          <w:sz w:val="15"/>
          <w:szCs w:val="15"/>
          <w:shd w:val="clear" w:color="auto" w:fill="FFFFFF"/>
        </w:rPr>
        <w:t>2035</w:t>
      </w:r>
      <w:r>
        <w:rPr>
          <w:rFonts w:ascii="Arial Regular" w:eastAsia="宋体" w:hAnsi="Arial Regular" w:cs="Arial Regular"/>
          <w:sz w:val="15"/>
          <w:szCs w:val="15"/>
          <w:shd w:val="clear" w:color="auto" w:fill="FFFFFF"/>
        </w:rPr>
        <w:t>年</w:t>
      </w:r>
      <w:r>
        <w:rPr>
          <w:rFonts w:ascii="Arial Regular" w:eastAsia="宋体" w:hAnsi="Arial Regular" w:cs="Arial Regular"/>
          <w:sz w:val="15"/>
          <w:szCs w:val="15"/>
          <w:shd w:val="clear" w:color="auto" w:fill="FFFFFF"/>
        </w:rPr>
        <w:t>1</w:t>
      </w:r>
      <w:r>
        <w:rPr>
          <w:rFonts w:ascii="Arial Regular" w:eastAsia="宋体" w:hAnsi="Arial Regular" w:cs="Arial Regular"/>
          <w:sz w:val="15"/>
          <w:szCs w:val="15"/>
          <w:shd w:val="clear" w:color="auto" w:fill="FFFFFF"/>
        </w:rPr>
        <w:t>月</w:t>
      </w:r>
      <w:r>
        <w:rPr>
          <w:rFonts w:ascii="Arial Regular" w:eastAsia="宋体" w:hAnsi="Arial Regular" w:cs="Arial Regular"/>
          <w:sz w:val="15"/>
          <w:szCs w:val="15"/>
          <w:shd w:val="clear" w:color="auto" w:fill="FFFFFF"/>
        </w:rPr>
        <w:t>1</w:t>
      </w:r>
      <w:r>
        <w:rPr>
          <w:rFonts w:ascii="Arial Regular" w:eastAsia="宋体" w:hAnsi="Arial Regular" w:cs="Arial Regular"/>
          <w:sz w:val="15"/>
          <w:szCs w:val="15"/>
          <w:shd w:val="clear" w:color="auto" w:fill="FFFFFF"/>
        </w:rPr>
        <w:t>日起在欧盟销售的所有新轿车和面包车都必须是零排放车辆）以及支持这些模式的基础设施和燃料；</w:t>
      </w:r>
      <w:bookmarkEnd w:id="61"/>
    </w:p>
    <w:p w14:paraId="7AE58309" w14:textId="77777777" w:rsidR="001719F8" w:rsidRDefault="00000000">
      <w:pPr>
        <w:spacing w:before="39"/>
        <w:ind w:left="214" w:right="17" w:firstLineChars="200" w:firstLine="300"/>
        <w:rPr>
          <w:rFonts w:ascii="Arial Regular" w:eastAsia="宋体" w:hAnsi="Arial Regular" w:cs="Arial Regular" w:hint="eastAsia"/>
          <w:sz w:val="15"/>
          <w:szCs w:val="15"/>
        </w:rPr>
      </w:pPr>
      <w:bookmarkStart w:id="62" w:name="NT_SRC_0000000044"/>
      <w:r>
        <w:rPr>
          <w:rFonts w:ascii="Arial Regular" w:eastAsia="微软雅黑" w:hAnsi="Arial Regular" w:cs="Arial Regular"/>
          <w:sz w:val="15"/>
          <w:szCs w:val="15"/>
          <w:shd w:val="clear" w:color="auto" w:fill="FFFFFF"/>
        </w:rPr>
        <w:t xml:space="preserve">•   </w:t>
      </w:r>
      <w:r>
        <w:rPr>
          <w:rFonts w:ascii="Arial Regular" w:eastAsia="微软雅黑"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an alignment of taxation policies with the European Green Deal objectives;</w:t>
      </w:r>
      <w:bookmarkStart w:id="63" w:name="NT_TAR_0000000044"/>
      <w:bookmarkEnd w:id="62"/>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使税收政策与</w:t>
      </w:r>
      <w:r>
        <w:rPr>
          <w:rFonts w:ascii="Arial Regular" w:eastAsia="宋体" w:hAnsi="Arial Regular" w:cs="Arial Regular" w:hint="eastAsia"/>
          <w:sz w:val="15"/>
          <w:szCs w:val="15"/>
          <w:shd w:val="clear" w:color="auto" w:fill="FFFFFF"/>
        </w:rPr>
        <w:t>《</w:t>
      </w:r>
      <w:r>
        <w:rPr>
          <w:rFonts w:ascii="Arial Regular" w:eastAsia="宋体" w:hAnsi="Arial Regular" w:cs="Arial Regular"/>
          <w:sz w:val="15"/>
          <w:szCs w:val="15"/>
          <w:shd w:val="clear" w:color="auto" w:fill="FFFFFF"/>
        </w:rPr>
        <w:t>欧洲绿色</w:t>
      </w:r>
      <w:r>
        <w:rPr>
          <w:rFonts w:ascii="Arial Regular" w:eastAsia="宋体" w:hAnsi="Arial Regular" w:cs="Arial Regular" w:hint="eastAsia"/>
          <w:sz w:val="15"/>
          <w:szCs w:val="15"/>
          <w:shd w:val="clear" w:color="auto" w:fill="FFFFFF"/>
        </w:rPr>
        <w:t>协议》</w:t>
      </w:r>
      <w:r>
        <w:rPr>
          <w:rFonts w:ascii="Arial Regular" w:eastAsia="宋体" w:hAnsi="Arial Regular" w:cs="Arial Regular"/>
          <w:sz w:val="15"/>
          <w:szCs w:val="15"/>
          <w:shd w:val="clear" w:color="auto" w:fill="FFFFFF"/>
        </w:rPr>
        <w:t>目标保持一致；</w:t>
      </w:r>
      <w:bookmarkEnd w:id="63"/>
    </w:p>
    <w:p w14:paraId="51E0FABC" w14:textId="77777777" w:rsidR="001719F8" w:rsidRDefault="00000000">
      <w:pPr>
        <w:spacing w:before="1"/>
        <w:ind w:left="214" w:right="17" w:firstLineChars="200" w:firstLine="300"/>
        <w:rPr>
          <w:rFonts w:ascii="Arial Regular" w:eastAsia="宋体" w:hAnsi="Arial Regular" w:cs="Arial Regular" w:hint="eastAsia"/>
          <w:sz w:val="15"/>
          <w:szCs w:val="15"/>
        </w:rPr>
      </w:pPr>
      <w:bookmarkStart w:id="64" w:name="NT_SRC_0000000045"/>
      <w:r>
        <w:rPr>
          <w:rFonts w:ascii="Arial Regular" w:eastAsia="微软雅黑" w:hAnsi="Arial Regular" w:cs="Arial Regular"/>
          <w:sz w:val="15"/>
          <w:szCs w:val="15"/>
          <w:shd w:val="clear" w:color="auto" w:fill="FFFFFF"/>
        </w:rPr>
        <w:t xml:space="preserve">•   </w:t>
      </w:r>
      <w:r>
        <w:rPr>
          <w:rFonts w:ascii="Arial Regular" w:eastAsia="微软雅黑"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measures to better prevent carbon leakage in the form of a carbon border adjustment mechanism (CBAM);</w:t>
      </w:r>
      <w:bookmarkStart w:id="65" w:name="NT_TAR_0000000045"/>
      <w:bookmarkEnd w:id="64"/>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采取措施，以碳边界调整机制的形式更好地防止碳泄漏；</w:t>
      </w:r>
      <w:bookmarkEnd w:id="65"/>
    </w:p>
    <w:p w14:paraId="3EFFF1E9" w14:textId="77777777" w:rsidR="001719F8" w:rsidRDefault="00000000">
      <w:pPr>
        <w:spacing w:before="38"/>
        <w:ind w:left="214" w:right="17" w:firstLineChars="200" w:firstLine="300"/>
        <w:rPr>
          <w:sz w:val="15"/>
          <w:szCs w:val="15"/>
        </w:rPr>
      </w:pPr>
      <w:bookmarkStart w:id="66" w:name="NT_SRC_0000000046"/>
      <w:r>
        <w:rPr>
          <w:rFonts w:ascii="Arial Regular" w:eastAsia="微软雅黑" w:hAnsi="Arial Regular" w:cs="Arial Regular"/>
          <w:sz w:val="15"/>
          <w:szCs w:val="15"/>
          <w:shd w:val="clear" w:color="auto" w:fill="FFFFFF"/>
        </w:rPr>
        <w:t xml:space="preserve">•   </w:t>
      </w:r>
      <w:r>
        <w:rPr>
          <w:rFonts w:ascii="Arial Regular" w:eastAsia="微软雅黑"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and tools to preserve and grow natural carbon sinks, with the aim of a climate-neutral land and agriculture sector by 2035 (Land Use, Land-Use Change and Forestry Regulation).</w:t>
      </w:r>
      <w:bookmarkStart w:id="67" w:name="NT_TAR_0000000046"/>
      <w:bookmarkEnd w:id="66"/>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保护和增加</w:t>
      </w:r>
      <w:proofErr w:type="gramStart"/>
      <w:r>
        <w:rPr>
          <w:rFonts w:ascii="Arial Regular" w:eastAsia="宋体" w:hAnsi="Arial Regular" w:cs="Arial Regular"/>
          <w:sz w:val="15"/>
          <w:szCs w:val="15"/>
          <w:shd w:val="clear" w:color="auto" w:fill="FFFFFF"/>
        </w:rPr>
        <w:t>自然碳汇的</w:t>
      </w:r>
      <w:proofErr w:type="gramEnd"/>
      <w:r>
        <w:rPr>
          <w:rFonts w:ascii="Arial Regular" w:eastAsia="宋体" w:hAnsi="Arial Regular" w:cs="Arial Regular"/>
          <w:sz w:val="15"/>
          <w:szCs w:val="15"/>
          <w:shd w:val="clear" w:color="auto" w:fill="FFFFFF"/>
        </w:rPr>
        <w:t>工具，目的是到</w:t>
      </w:r>
      <w:r>
        <w:rPr>
          <w:rFonts w:ascii="Arial Regular" w:eastAsia="宋体" w:hAnsi="Arial Regular" w:cs="Arial Regular"/>
          <w:sz w:val="15"/>
          <w:szCs w:val="15"/>
          <w:shd w:val="clear" w:color="auto" w:fill="FFFFFF"/>
        </w:rPr>
        <w:t>2035</w:t>
      </w:r>
      <w:r>
        <w:rPr>
          <w:rFonts w:ascii="Arial Regular" w:eastAsia="宋体" w:hAnsi="Arial Regular" w:cs="Arial Regular"/>
          <w:sz w:val="15"/>
          <w:szCs w:val="15"/>
          <w:shd w:val="clear" w:color="auto" w:fill="FFFFFF"/>
        </w:rPr>
        <w:t>年实现气候中立的土地和农业部门（土地使用、土地使用变化和林业管理）。</w:t>
      </w:r>
      <w:bookmarkEnd w:id="67"/>
    </w:p>
  </w:footnote>
  <w:footnote w:id="22">
    <w:p w14:paraId="7BF05BE5" w14:textId="77777777" w:rsidR="001719F8" w:rsidRDefault="00000000">
      <w:pPr>
        <w:pStyle w:val="a9"/>
        <w:ind w:firstLineChars="200" w:firstLine="300"/>
        <w:rPr>
          <w:sz w:val="15"/>
          <w:szCs w:val="15"/>
        </w:rPr>
      </w:pPr>
      <w:r>
        <w:rPr>
          <w:rStyle w:val="ad"/>
          <w:sz w:val="15"/>
          <w:szCs w:val="15"/>
        </w:rPr>
        <w:footnoteRef/>
      </w:r>
      <w:r>
        <w:rPr>
          <w:sz w:val="15"/>
          <w:szCs w:val="15"/>
        </w:rPr>
        <w:t xml:space="preserve"> </w:t>
      </w:r>
      <w:r>
        <w:rPr>
          <w:rFonts w:ascii="Arial Regular" w:eastAsia="Verdana" w:hAnsi="Arial Regular" w:cs="Arial Regular"/>
          <w:sz w:val="15"/>
          <w:szCs w:val="15"/>
          <w:shd w:val="clear" w:color="auto" w:fill="FFFFFF"/>
        </w:rPr>
        <w:t>European Commission (EU), Proposal for a Regulation on the European Parliament and the Council</w:t>
      </w:r>
      <w:bookmarkStart w:id="70" w:name="NT_TAR_0000000047"/>
      <w:r>
        <w:rPr>
          <w:rFonts w:ascii="Arial Regular" w:eastAsia="Verdana" w:hAnsi="Arial Regular" w:cs="Arial Regular"/>
          <w:sz w:val="15"/>
          <w:szCs w:val="15"/>
          <w:shd w:val="clear" w:color="auto" w:fill="FFFFFF"/>
        </w:rPr>
        <w:t xml:space="preserve"> establishing a carbon border adjustment mechanism,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564 final.</w:t>
      </w:r>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欧盟委员会（欧盟），关于欧洲议会和理事会建立碳边界调整机制的条例提案</w:t>
      </w:r>
      <w:bookmarkEnd w:id="70"/>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564</w:t>
      </w:r>
      <w:r>
        <w:rPr>
          <w:rFonts w:ascii="Arial Regular" w:eastAsia="宋体" w:hAnsi="Arial Regular" w:cs="Arial Regular"/>
          <w:sz w:val="15"/>
          <w:szCs w:val="15"/>
          <w:shd w:val="clear" w:color="auto" w:fill="FFFFFF"/>
        </w:rPr>
        <w:t>最终版。</w:t>
      </w:r>
    </w:p>
  </w:footnote>
  <w:footnote w:id="23">
    <w:p w14:paraId="4F0261BE"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Decision (EU) 2022/591,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114</w:t>
      </w:r>
      <w:r>
        <w:rPr>
          <w:rFonts w:ascii="Arial Regular" w:eastAsia="Verdana" w:hAnsi="Arial Regular" w:cs="Arial Regular"/>
          <w:sz w:val="15"/>
          <w:szCs w:val="15"/>
          <w:shd w:val="clear" w:color="auto" w:fill="FFFFFF"/>
        </w:rPr>
        <w:t>, 12/4/2022, p. 22.</w:t>
      </w:r>
      <w:bookmarkStart w:id="73" w:name="NT_TAR_0000000049"/>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2022/591</w:t>
      </w:r>
      <w:r>
        <w:rPr>
          <w:rFonts w:ascii="Arial Regular" w:eastAsia="宋体" w:hAnsi="Arial Regular" w:cs="Arial Regular"/>
          <w:sz w:val="15"/>
          <w:szCs w:val="15"/>
          <w:shd w:val="clear" w:color="auto" w:fill="FFFFFF"/>
        </w:rPr>
        <w:t>号（欧盟）</w:t>
      </w:r>
      <w:r>
        <w:rPr>
          <w:rFonts w:ascii="Arial Regular" w:eastAsia="宋体" w:hAnsi="Arial Regular" w:cs="Arial Regular" w:hint="eastAsia"/>
          <w:sz w:val="15"/>
          <w:szCs w:val="15"/>
          <w:shd w:val="clear" w:color="auto" w:fill="FFFFFF"/>
          <w:lang w:eastAsia="zh-Hans"/>
        </w:rPr>
        <w:t>决议</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114</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12/4/2022</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22</w:t>
      </w:r>
      <w:bookmarkEnd w:id="73"/>
      <w:r>
        <w:rPr>
          <w:rFonts w:ascii="Arial Regular" w:eastAsia="宋体" w:hAnsi="Arial Regular" w:cs="Arial Regular"/>
          <w:sz w:val="15"/>
          <w:szCs w:val="15"/>
          <w:shd w:val="clear" w:color="auto" w:fill="FFFFFF"/>
        </w:rPr>
        <w:t>页。</w:t>
      </w:r>
    </w:p>
  </w:footnote>
  <w:footnote w:id="24">
    <w:p w14:paraId="296C921D"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Decision (EU) 2022/591,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114</w:t>
      </w:r>
      <w:r>
        <w:rPr>
          <w:rFonts w:ascii="Arial Regular" w:eastAsia="Verdana" w:hAnsi="Arial Regular" w:cs="Arial Regular"/>
          <w:sz w:val="15"/>
          <w:szCs w:val="15"/>
          <w:shd w:val="clear" w:color="auto" w:fill="FFFFFF"/>
        </w:rPr>
        <w:t>, 12/4/2022, p. 22.</w:t>
      </w:r>
      <w:bookmarkStart w:id="78" w:name="NT_TAR_0000000050"/>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2022/591</w:t>
      </w:r>
      <w:r>
        <w:rPr>
          <w:rFonts w:ascii="Arial Regular" w:eastAsia="宋体" w:hAnsi="Arial Regular" w:cs="Arial Regular"/>
          <w:sz w:val="15"/>
          <w:szCs w:val="15"/>
          <w:shd w:val="clear" w:color="auto" w:fill="FFFFFF"/>
        </w:rPr>
        <w:t>号（欧盟）</w:t>
      </w:r>
      <w:r>
        <w:rPr>
          <w:rFonts w:ascii="Arial Regular" w:eastAsia="宋体" w:hAnsi="Arial Regular" w:cs="Arial Regular" w:hint="eastAsia"/>
          <w:sz w:val="15"/>
          <w:szCs w:val="15"/>
          <w:shd w:val="clear" w:color="auto" w:fill="FFFFFF"/>
          <w:lang w:eastAsia="zh-Hans"/>
        </w:rPr>
        <w:t>决议</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114</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12/4/2022</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22</w:t>
      </w:r>
      <w:bookmarkEnd w:id="78"/>
      <w:r>
        <w:rPr>
          <w:rFonts w:ascii="Arial Regular" w:eastAsia="宋体" w:hAnsi="Arial Regular" w:cs="Arial Regular"/>
          <w:sz w:val="15"/>
          <w:szCs w:val="15"/>
          <w:shd w:val="clear" w:color="auto" w:fill="FFFFFF"/>
        </w:rPr>
        <w:t>页。</w:t>
      </w:r>
    </w:p>
  </w:footnote>
  <w:footnote w:id="25">
    <w:p w14:paraId="452E1F14" w14:textId="77777777" w:rsidR="001719F8" w:rsidRDefault="00000000">
      <w:pPr>
        <w:pStyle w:val="a9"/>
        <w:ind w:firstLineChars="200" w:firstLine="360"/>
      </w:pPr>
      <w:r>
        <w:rPr>
          <w:rStyle w:val="ad"/>
        </w:rPr>
        <w:footnoteRef/>
      </w:r>
      <w: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2020) 380 final.</w:t>
      </w:r>
      <w:bookmarkStart w:id="81" w:name="NT_TAR_0000000051"/>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2020</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 xml:space="preserve">380 </w:t>
      </w:r>
      <w:r>
        <w:rPr>
          <w:rFonts w:ascii="Arial Regular" w:eastAsia="宋体" w:hAnsi="Arial Regular" w:cs="Arial Regular" w:hint="eastAsia"/>
          <w:sz w:val="15"/>
          <w:szCs w:val="15"/>
          <w:shd w:val="clear" w:color="auto" w:fill="FFFFFF"/>
          <w:lang w:eastAsia="zh-Hans"/>
        </w:rPr>
        <w:t>最终版</w:t>
      </w:r>
      <w:r>
        <w:rPr>
          <w:rFonts w:ascii="Arial Regular" w:eastAsia="宋体" w:hAnsi="Arial Regular" w:cs="Arial Regular"/>
          <w:sz w:val="15"/>
          <w:szCs w:val="15"/>
          <w:shd w:val="clear" w:color="auto" w:fill="FFFFFF"/>
        </w:rPr>
        <w:t>。</w:t>
      </w:r>
      <w:bookmarkEnd w:id="81"/>
    </w:p>
  </w:footnote>
  <w:footnote w:id="26">
    <w:p w14:paraId="156B131E" w14:textId="77777777" w:rsidR="001719F8" w:rsidRDefault="00000000">
      <w:pPr>
        <w:pStyle w:val="a9"/>
        <w:ind w:firstLineChars="200" w:firstLine="360"/>
      </w:pPr>
      <w:r>
        <w:rPr>
          <w:rStyle w:val="ad"/>
        </w:rPr>
        <w:footnoteRef/>
      </w:r>
      <w: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 xml:space="preserve">2022) 304 final </w:t>
      </w:r>
      <w:hyperlink r:id="rId22" w:history="1">
        <w:r>
          <w:rPr>
            <w:rFonts w:ascii="Arial Regular" w:eastAsia="Verdana" w:hAnsi="Arial Regular" w:cs="Arial Regular"/>
            <w:color w:val="0000FF"/>
            <w:sz w:val="15"/>
            <w:szCs w:val="15"/>
            <w:u w:val="single"/>
            <w:shd w:val="clear" w:color="auto" w:fill="FFFFFF"/>
          </w:rPr>
          <w:t>Nature restoration law (europa.eu)</w:t>
        </w:r>
      </w:hyperlink>
      <w:r>
        <w:rPr>
          <w:rFonts w:ascii="Arial Regular" w:eastAsia="Verdana" w:hAnsi="Arial Regular" w:cs="Arial Regular"/>
          <w:sz w:val="15"/>
          <w:szCs w:val="15"/>
          <w:shd w:val="clear" w:color="auto" w:fill="FFFFFF"/>
        </w:rPr>
        <w:t>.</w:t>
      </w:r>
      <w:bookmarkStart w:id="82" w:name="NT_TAR_0000000052"/>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304</w:t>
      </w:r>
      <w:proofErr w:type="gramStart"/>
      <w:r>
        <w:rPr>
          <w:rFonts w:ascii="Arial Regular" w:eastAsia="宋体" w:hAnsi="Arial Regular" w:cs="Arial Regular"/>
          <w:sz w:val="15"/>
          <w:szCs w:val="15"/>
          <w:shd w:val="clear" w:color="auto" w:fill="FFFFFF"/>
        </w:rPr>
        <w:t>最终</w:t>
      </w:r>
      <w:r>
        <w:rPr>
          <w:rFonts w:ascii="Arial Regular" w:eastAsia="宋体" w:hAnsi="Arial Regular" w:cs="Arial Regular" w:hint="eastAsia"/>
          <w:sz w:val="15"/>
          <w:szCs w:val="15"/>
          <w:shd w:val="clear" w:color="auto" w:fill="FFFFFF"/>
        </w:rPr>
        <w:t>版</w:t>
      </w:r>
      <w:proofErr w:type="gramEnd"/>
      <w:r>
        <w:rPr>
          <w:rFonts w:ascii="Arial Regular" w:eastAsia="宋体" w:hAnsi="Arial Regular" w:cs="Arial Regular" w:hint="eastAsia"/>
          <w:sz w:val="15"/>
          <w:szCs w:val="15"/>
          <w:shd w:val="clear" w:color="auto" w:fill="FFFFFF"/>
        </w:rPr>
        <w:t>《</w:t>
      </w:r>
      <w:r>
        <w:rPr>
          <w:rFonts w:ascii="Arial Regular" w:eastAsia="宋体" w:hAnsi="Arial Regular" w:cs="Arial Regular"/>
          <w:sz w:val="15"/>
          <w:szCs w:val="15"/>
          <w:shd w:val="clear" w:color="auto" w:fill="FFFFFF"/>
        </w:rPr>
        <w:t>自然恢复法</w:t>
      </w:r>
      <w:r>
        <w:rPr>
          <w:rFonts w:ascii="Arial Regular" w:eastAsia="宋体" w:hAnsi="Arial Regular" w:cs="Arial Regular" w:hint="eastAsia"/>
          <w:sz w:val="15"/>
          <w:szCs w:val="15"/>
          <w:shd w:val="clear" w:color="auto" w:fill="FFFFFF"/>
        </w:rPr>
        <w:t>》</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europa.eu</w:t>
      </w:r>
      <w:r>
        <w:rPr>
          <w:rFonts w:ascii="Arial Regular" w:eastAsia="宋体" w:hAnsi="Arial Regular" w:cs="Arial Regular"/>
          <w:sz w:val="15"/>
          <w:szCs w:val="15"/>
          <w:shd w:val="clear" w:color="auto" w:fill="FFFFFF"/>
        </w:rPr>
        <w:t>）。</w:t>
      </w:r>
      <w:bookmarkEnd w:id="82"/>
    </w:p>
  </w:footnote>
  <w:footnote w:id="27">
    <w:p w14:paraId="47C91900"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Regulation of the European Parliament and of The Council on the making available on the Union market as well as export from the Union of certain commodities and products associated with deforestation and forest degradation and repealing Regulation (EU) No 995/2010, COM (2021) 706 final.</w:t>
      </w:r>
      <w:bookmarkStart w:id="85" w:name="NT_TAR_0000000063"/>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欧洲联盟委员会，欧洲议会和理事会关于向欧盟市场提供和从欧盟出口与</w:t>
      </w:r>
      <w:r>
        <w:rPr>
          <w:rFonts w:ascii="Arial Regular" w:eastAsia="宋体" w:hAnsi="Arial Regular" w:cs="Arial Regular" w:hint="eastAsia"/>
          <w:sz w:val="15"/>
          <w:szCs w:val="15"/>
          <w:shd w:val="clear" w:color="auto" w:fill="FFFFFF"/>
        </w:rPr>
        <w:t>森林砍伐</w:t>
      </w:r>
      <w:r>
        <w:rPr>
          <w:rFonts w:ascii="Arial Regular" w:eastAsia="宋体" w:hAnsi="Arial Regular" w:cs="Arial Regular"/>
          <w:sz w:val="15"/>
          <w:szCs w:val="15"/>
          <w:shd w:val="clear" w:color="auto" w:fill="FFFFFF"/>
        </w:rPr>
        <w:t>和森林退化有关的某些商品和产品并废除第</w:t>
      </w:r>
      <w:r>
        <w:rPr>
          <w:rFonts w:ascii="Arial Regular" w:eastAsia="宋体" w:hAnsi="Arial Regular" w:cs="Arial Regular"/>
          <w:sz w:val="15"/>
          <w:szCs w:val="15"/>
          <w:shd w:val="clear" w:color="auto" w:fill="FFFFFF"/>
        </w:rPr>
        <w:t>995/2010</w:t>
      </w:r>
      <w:r>
        <w:rPr>
          <w:rFonts w:ascii="Arial Regular" w:eastAsia="宋体" w:hAnsi="Arial Regular" w:cs="Arial Regular"/>
          <w:sz w:val="15"/>
          <w:szCs w:val="15"/>
          <w:shd w:val="clear" w:color="auto" w:fill="FFFFFF"/>
        </w:rPr>
        <w:t>号条例（欧盟）的提案，</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 xml:space="preserve">706 </w:t>
      </w:r>
      <w:r>
        <w:rPr>
          <w:rFonts w:ascii="Arial Regular" w:eastAsia="宋体" w:hAnsi="Arial Regular" w:cs="Arial Regular" w:hint="eastAsia"/>
          <w:sz w:val="15"/>
          <w:szCs w:val="15"/>
          <w:shd w:val="clear" w:color="auto" w:fill="FFFFFF"/>
          <w:lang w:eastAsia="zh-Hans"/>
        </w:rPr>
        <w:t>最终版</w:t>
      </w:r>
      <w:r>
        <w:rPr>
          <w:rFonts w:ascii="Arial Regular" w:eastAsia="宋体" w:hAnsi="Arial Regular" w:cs="Arial Regular"/>
          <w:sz w:val="15"/>
          <w:szCs w:val="15"/>
          <w:shd w:val="clear" w:color="auto" w:fill="FFFFFF"/>
        </w:rPr>
        <w:t>。</w:t>
      </w:r>
      <w:bookmarkEnd w:id="85"/>
    </w:p>
  </w:footnote>
  <w:footnote w:id="28">
    <w:p w14:paraId="08D0EA32"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r>
        <w:rPr>
          <w:rFonts w:ascii="Arial Regular" w:eastAsia="Verdana" w:hAnsi="Arial Regular" w:cs="Arial Regular"/>
          <w:i/>
          <w:iCs/>
          <w:sz w:val="15"/>
          <w:szCs w:val="15"/>
          <w:shd w:val="clear" w:color="auto" w:fill="FFFFFF"/>
        </w:rPr>
        <w:t>Stepping</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up</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EU</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Action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to</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Protect</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and</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Restore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the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World's</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Forests</w:t>
      </w:r>
      <w:r>
        <w:rPr>
          <w:rFonts w:ascii="Arial Regular" w:eastAsia="Verdana" w:hAnsi="Arial Regular" w:cs="Arial Regular"/>
          <w:sz w:val="15"/>
          <w:szCs w:val="15"/>
          <w:shd w:val="clear" w:color="auto" w:fill="FFFFFF"/>
        </w:rPr>
        <w:t>, COM(2019) 352.</w:t>
      </w:r>
      <w:bookmarkStart w:id="87" w:name="NT_TAR_0000000064"/>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欧洲联盟委员会，《关于加强行动促进全球森林保护与恢复公报》，</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2019</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352</w:t>
      </w:r>
      <w:r>
        <w:rPr>
          <w:rFonts w:ascii="Arial Regular" w:eastAsia="宋体" w:hAnsi="Arial Regular" w:cs="Arial Regular"/>
          <w:sz w:val="15"/>
          <w:szCs w:val="15"/>
          <w:shd w:val="clear" w:color="auto" w:fill="FFFFFF"/>
        </w:rPr>
        <w:t>。</w:t>
      </w:r>
      <w:bookmarkEnd w:id="87"/>
    </w:p>
  </w:footnote>
  <w:footnote w:id="29">
    <w:p w14:paraId="51B547CB"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Pathway to a Healthy Planet for All EU Action Plan: 'Towards Zero Pollution for Air, Water and Soil', COM(2021) 400.</w:t>
      </w:r>
      <w:bookmarkStart w:id="90" w:name="NT_TAR_0000000065"/>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欧洲联盟委员会，《欧盟行动计划：</w:t>
      </w:r>
      <w:r>
        <w:rPr>
          <w:rFonts w:ascii="Arial Regular" w:eastAsia="宋体" w:hAnsi="Arial Regular" w:cs="Arial Regular" w:hint="eastAsia"/>
          <w:sz w:val="15"/>
          <w:szCs w:val="15"/>
          <w:shd w:val="clear" w:color="auto" w:fill="FFFFFF"/>
        </w:rPr>
        <w:t>实现</w:t>
      </w:r>
      <w:r>
        <w:rPr>
          <w:rFonts w:ascii="Arial Regular" w:eastAsia="宋体" w:hAnsi="Arial Regular" w:cs="Arial Regular"/>
          <w:sz w:val="15"/>
          <w:szCs w:val="15"/>
          <w:shd w:val="clear" w:color="auto" w:fill="FFFFFF"/>
        </w:rPr>
        <w:t>空气、水和土壤零污染》，</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400</w:t>
      </w:r>
      <w:r>
        <w:rPr>
          <w:rFonts w:ascii="Arial Regular" w:eastAsia="宋体" w:hAnsi="Arial Regular" w:cs="Arial Regular"/>
          <w:sz w:val="15"/>
          <w:szCs w:val="15"/>
          <w:shd w:val="clear" w:color="auto" w:fill="FFFFFF"/>
        </w:rPr>
        <w:t>。</w:t>
      </w:r>
      <w:bookmarkEnd w:id="90"/>
    </w:p>
  </w:footnote>
  <w:footnote w:id="30">
    <w:p w14:paraId="32902976"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Regulation of the European Parliament and of The Council on</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shipments of waste and amending Regulations (EU) No 1257/2013 and (EU) No 2020/1056, COM(2021) 709.</w:t>
      </w:r>
      <w:bookmarkStart w:id="93" w:name="NT_TAR_0000000066"/>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欧洲联盟委员会，关于欧洲议会和理事会《废弃物运输条例》</w:t>
      </w:r>
      <w:r>
        <w:rPr>
          <w:rFonts w:ascii="Arial Regular" w:eastAsia="宋体" w:hAnsi="Arial Regular" w:cs="Arial Regular" w:hint="eastAsia"/>
          <w:sz w:val="15"/>
          <w:szCs w:val="15"/>
          <w:shd w:val="clear" w:color="auto" w:fill="FFFFFF"/>
        </w:rPr>
        <w:t>（欧盟）</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1257/2013</w:t>
      </w:r>
      <w:r>
        <w:rPr>
          <w:rFonts w:ascii="Arial Regular" w:eastAsia="宋体" w:hAnsi="Arial Regular" w:cs="Arial Regular"/>
          <w:sz w:val="15"/>
          <w:szCs w:val="15"/>
          <w:shd w:val="clear" w:color="auto" w:fill="FFFFFF"/>
        </w:rPr>
        <w:t>号和</w:t>
      </w:r>
      <w:r>
        <w:rPr>
          <w:rFonts w:ascii="Arial Regular" w:eastAsia="宋体" w:hAnsi="Arial Regular" w:cs="Arial Regular" w:hint="eastAsia"/>
          <w:sz w:val="15"/>
          <w:szCs w:val="15"/>
          <w:shd w:val="clear" w:color="auto" w:fill="FFFFFF"/>
        </w:rPr>
        <w:t>（欧盟）</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2020/1056</w:t>
      </w:r>
      <w:r>
        <w:rPr>
          <w:rFonts w:ascii="Arial Regular" w:eastAsia="宋体" w:hAnsi="Arial Regular" w:cs="Arial Regular"/>
          <w:sz w:val="15"/>
          <w:szCs w:val="15"/>
          <w:shd w:val="clear" w:color="auto" w:fill="FFFFFF"/>
        </w:rPr>
        <w:t>号的提案，</w:t>
      </w:r>
      <w:r>
        <w:rPr>
          <w:rFonts w:ascii="Arial Regular" w:eastAsia="宋体" w:hAnsi="Arial Regular" w:cs="Arial Regular"/>
          <w:sz w:val="15"/>
          <w:szCs w:val="15"/>
          <w:shd w:val="clear" w:color="auto" w:fill="FFFFFF"/>
        </w:rPr>
        <w:t>COM(2021)709</w:t>
      </w:r>
      <w:r>
        <w:rPr>
          <w:rFonts w:ascii="Arial Regular" w:eastAsia="宋体" w:hAnsi="Arial Regular" w:cs="Arial Regular"/>
          <w:sz w:val="15"/>
          <w:szCs w:val="15"/>
          <w:shd w:val="clear" w:color="auto" w:fill="FFFFFF"/>
        </w:rPr>
        <w:t>。</w:t>
      </w:r>
      <w:bookmarkEnd w:id="93"/>
    </w:p>
  </w:footnote>
  <w:footnote w:id="31">
    <w:p w14:paraId="5F93713A"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r>
        <w:rPr>
          <w:rFonts w:ascii="Arial Regular" w:eastAsia="Verdana" w:hAnsi="Arial Regular" w:cs="Arial Regular"/>
          <w:i/>
          <w:iCs/>
          <w:sz w:val="15"/>
          <w:szCs w:val="15"/>
          <w:shd w:val="clear" w:color="auto" w:fill="FFFFFF"/>
        </w:rPr>
        <w:t>A</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new</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Circular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Economy</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Action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Plan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cleaner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and</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more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competitive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Europe</w:t>
      </w:r>
      <w:r>
        <w:rPr>
          <w:rFonts w:ascii="Arial Regular" w:eastAsia="Verdana" w:hAnsi="Arial Regular" w:cs="Arial Regular"/>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2020) 98 final.</w:t>
      </w:r>
      <w:bookmarkStart w:id="96" w:name="NT_TAR_0000000067"/>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w:t>
      </w:r>
      <w:r>
        <w:rPr>
          <w:rFonts w:ascii="Arial Regular" w:eastAsia="宋体" w:hAnsi="Arial Regular" w:cs="Arial Regular"/>
          <w:sz w:val="15"/>
          <w:szCs w:val="15"/>
          <w:shd w:val="clear" w:color="auto" w:fill="FFFFFF"/>
          <w:lang w:eastAsia="zh-Hans"/>
        </w:rPr>
        <w:t>《</w:t>
      </w:r>
      <w:r>
        <w:rPr>
          <w:rFonts w:ascii="Arial Regular" w:eastAsia="宋体" w:hAnsi="Arial Regular" w:cs="Arial Regular" w:hint="eastAsia"/>
          <w:sz w:val="15"/>
          <w:szCs w:val="15"/>
          <w:shd w:val="clear" w:color="auto" w:fill="FFFFFF"/>
          <w:lang w:eastAsia="zh-Hans"/>
        </w:rPr>
        <w:t>“</w:t>
      </w:r>
      <w:r>
        <w:rPr>
          <w:rFonts w:ascii="Arial Regular" w:eastAsia="宋体" w:hAnsi="Arial Regular" w:cs="Arial Regular"/>
          <w:sz w:val="15"/>
          <w:szCs w:val="15"/>
          <w:shd w:val="clear" w:color="auto" w:fill="FFFFFF"/>
          <w:lang w:eastAsia="zh-Hans"/>
        </w:rPr>
        <w:t>使欧洲更清洁</w:t>
      </w:r>
      <w:r>
        <w:rPr>
          <w:rFonts w:ascii="Arial Regular" w:eastAsia="宋体" w:hAnsi="Arial Regular" w:cs="Arial Regular" w:hint="eastAsia"/>
          <w:sz w:val="15"/>
          <w:szCs w:val="15"/>
          <w:shd w:val="clear" w:color="auto" w:fill="FFFFFF"/>
          <w:lang w:eastAsia="zh-Hans"/>
        </w:rPr>
        <w:t>、</w:t>
      </w:r>
      <w:r>
        <w:rPr>
          <w:rFonts w:ascii="Arial Regular" w:eastAsia="宋体" w:hAnsi="Arial Regular" w:cs="Arial Regular"/>
          <w:sz w:val="15"/>
          <w:szCs w:val="15"/>
          <w:shd w:val="clear" w:color="auto" w:fill="FFFFFF"/>
          <w:lang w:eastAsia="zh-Hans"/>
        </w:rPr>
        <w:t>更具竞争力</w:t>
      </w:r>
      <w:r>
        <w:rPr>
          <w:rFonts w:ascii="Arial Regular" w:eastAsia="宋体" w:hAnsi="Arial Regular" w:cs="Arial Regular" w:hint="eastAsia"/>
          <w:sz w:val="15"/>
          <w:szCs w:val="15"/>
          <w:shd w:val="clear" w:color="auto" w:fill="FFFFFF"/>
          <w:lang w:eastAsia="zh-Hans"/>
        </w:rPr>
        <w:t>”</w:t>
      </w:r>
      <w:r>
        <w:rPr>
          <w:rFonts w:ascii="Arial Regular" w:eastAsia="宋体" w:hAnsi="Arial Regular" w:cs="Arial Regular"/>
          <w:sz w:val="15"/>
          <w:szCs w:val="15"/>
          <w:shd w:val="clear" w:color="auto" w:fill="FFFFFF"/>
          <w:lang w:eastAsia="zh-Hans"/>
        </w:rPr>
        <w:t>的循环经济行动计划》</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2020</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98</w:t>
      </w:r>
      <w:r>
        <w:rPr>
          <w:rFonts w:ascii="Arial Regular" w:eastAsia="宋体" w:hAnsi="Arial Regular" w:cs="Arial Regular"/>
          <w:sz w:val="15"/>
          <w:szCs w:val="15"/>
          <w:shd w:val="clear" w:color="auto" w:fill="FFFFFF"/>
        </w:rPr>
        <w:t>最终版。</w:t>
      </w:r>
      <w:bookmarkEnd w:id="96"/>
    </w:p>
  </w:footnote>
  <w:footnote w:id="32">
    <w:p w14:paraId="366BA459"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r>
        <w:rPr>
          <w:rFonts w:ascii="Arial Regular" w:eastAsia="Verdana" w:hAnsi="Arial Regular" w:cs="Arial Regular"/>
          <w:i/>
          <w:iCs/>
          <w:sz w:val="15"/>
          <w:szCs w:val="15"/>
          <w:shd w:val="clear" w:color="auto" w:fill="FFFFFF"/>
        </w:rPr>
        <w:t>Closing</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the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loop</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EU</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action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plan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the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Circular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Economy</w:t>
      </w:r>
      <w:r>
        <w:rPr>
          <w:rFonts w:ascii="Arial Regular" w:eastAsia="Verdana" w:hAnsi="Arial Regular" w:cs="Arial Regular"/>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2015) 614 final.</w:t>
      </w:r>
      <w:bookmarkStart w:id="97" w:name="NT_TAR_0000000068"/>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欧盟委员会，闭环</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欧盟循环经济行动计划，</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2015</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614</w:t>
      </w:r>
      <w:r>
        <w:rPr>
          <w:rFonts w:ascii="Arial Regular" w:eastAsia="宋体" w:hAnsi="Arial Regular" w:cs="Arial Regular"/>
          <w:sz w:val="15"/>
          <w:szCs w:val="15"/>
          <w:shd w:val="clear" w:color="auto" w:fill="FFFFFF"/>
        </w:rPr>
        <w:t>最终版。</w:t>
      </w:r>
      <w:bookmarkEnd w:id="97"/>
    </w:p>
  </w:footnote>
  <w:footnote w:id="33">
    <w:p w14:paraId="5A8CC1D9"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r>
        <w:rPr>
          <w:rFonts w:ascii="Arial Regular" w:eastAsia="Verdana" w:hAnsi="Arial Regular" w:cs="Arial Regular"/>
          <w:i/>
          <w:iCs/>
          <w:sz w:val="15"/>
          <w:szCs w:val="15"/>
          <w:shd w:val="clear" w:color="auto" w:fill="FFFFFF"/>
        </w:rPr>
        <w:t>Making</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sustainable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products</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the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norm</w:t>
      </w:r>
      <w:r>
        <w:rPr>
          <w:rFonts w:ascii="Arial Regular" w:eastAsia="Verdana" w:hAnsi="Arial Regular" w:cs="Arial Regular"/>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2022) 140 final.</w:t>
      </w:r>
      <w:bookmarkStart w:id="98" w:name="NT_TAR_0000000069"/>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欧盟委员会，《关于将可持续产品作为规范的信息通报》，</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140</w:t>
      </w:r>
      <w:r>
        <w:rPr>
          <w:rFonts w:ascii="Arial Regular" w:eastAsia="宋体" w:hAnsi="Arial Regular" w:cs="Arial Regular"/>
          <w:sz w:val="15"/>
          <w:szCs w:val="15"/>
          <w:shd w:val="clear" w:color="auto" w:fill="FFFFFF"/>
        </w:rPr>
        <w:t>最终版。</w:t>
      </w:r>
      <w:bookmarkEnd w:id="98"/>
    </w:p>
  </w:footnote>
  <w:footnote w:id="34">
    <w:p w14:paraId="64F581AA"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r>
        <w:rPr>
          <w:rFonts w:ascii="Arial Regular" w:eastAsia="Verdana" w:hAnsi="Arial Regular" w:cs="Arial Regular"/>
          <w:i/>
          <w:iCs/>
          <w:sz w:val="15"/>
          <w:szCs w:val="15"/>
          <w:shd w:val="clear" w:color="auto" w:fill="FFFFFF"/>
        </w:rPr>
        <w:t>Proposal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Proposal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Regulation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of</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the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European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Parliament</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and</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of</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The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Council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establishing</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framework</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setting</w:t>
      </w:r>
      <w:r>
        <w:rPr>
          <w:rFonts w:ascii="Arial Regular" w:eastAsia="Verdana" w:hAnsi="Arial Regular" w:cs="Arial Regular"/>
          <w:sz w:val="15"/>
          <w:szCs w:val="15"/>
          <w:shd w:val="clear" w:color="auto" w:fill="FFFFFF"/>
        </w:rPr>
        <w:t xml:space="preserve"> </w:t>
      </w:r>
      <w:proofErr w:type="spellStart"/>
      <w:r>
        <w:rPr>
          <w:rFonts w:ascii="Arial Regular" w:eastAsia="Verdana" w:hAnsi="Arial Regular" w:cs="Arial Regular"/>
          <w:i/>
          <w:iCs/>
          <w:sz w:val="15"/>
          <w:szCs w:val="15"/>
          <w:shd w:val="clear" w:color="auto" w:fill="FFFFFF"/>
        </w:rPr>
        <w:t>ecodesign</w:t>
      </w:r>
      <w:proofErr w:type="spellEnd"/>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requirements</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sustainable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products</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and</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repealing</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i/>
          <w:iCs/>
          <w:sz w:val="15"/>
          <w:szCs w:val="15"/>
          <w:shd w:val="clear" w:color="auto" w:fill="FFFFFF"/>
        </w:rPr>
        <w:t>Directive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2009/125/EC</w:t>
      </w:r>
      <w:r>
        <w:rPr>
          <w:rFonts w:ascii="Arial Regular" w:eastAsia="Verdana" w:hAnsi="Arial Regular" w:cs="Arial Regular"/>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2022) 142 final.</w:t>
      </w:r>
      <w:bookmarkStart w:id="99" w:name="NT_TAR_0000000070"/>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欧洲联盟委员会，欧洲议会和欧盟理事会为</w:t>
      </w:r>
      <w:r>
        <w:rPr>
          <w:rFonts w:ascii="Arial Regular" w:eastAsia="宋体" w:hAnsi="Arial Regular" w:cs="Arial Regular" w:hint="eastAsia"/>
          <w:sz w:val="15"/>
          <w:szCs w:val="15"/>
          <w:shd w:val="clear" w:color="auto" w:fill="FFFFFF"/>
        </w:rPr>
        <w:t>可持续</w:t>
      </w:r>
      <w:r>
        <w:rPr>
          <w:rFonts w:ascii="Arial Regular" w:eastAsia="宋体" w:hAnsi="Arial Regular" w:cs="Arial Regular"/>
          <w:sz w:val="15"/>
          <w:szCs w:val="15"/>
          <w:shd w:val="clear" w:color="auto" w:fill="FFFFFF"/>
        </w:rPr>
        <w:t>产品的生态设计要求建立框架</w:t>
      </w:r>
      <w:r>
        <w:rPr>
          <w:rFonts w:ascii="Arial Regular" w:eastAsia="宋体" w:hAnsi="Arial Regular" w:cs="Arial Regular" w:hint="eastAsia"/>
          <w:sz w:val="15"/>
          <w:szCs w:val="15"/>
          <w:shd w:val="clear" w:color="auto" w:fill="FFFFFF"/>
        </w:rPr>
        <w:t>和废除</w:t>
      </w:r>
      <w:r>
        <w:rPr>
          <w:rFonts w:ascii="Arial Regular" w:eastAsia="宋体" w:hAnsi="Arial Regular" w:cs="Arial Regular"/>
          <w:sz w:val="15"/>
          <w:szCs w:val="15"/>
          <w:shd w:val="clear" w:color="auto" w:fill="FFFFFF"/>
        </w:rPr>
        <w:t>2009/125/EC</w:t>
      </w:r>
      <w:r>
        <w:rPr>
          <w:rFonts w:ascii="Arial Regular" w:eastAsia="宋体" w:hAnsi="Arial Regular" w:cs="Arial Regular" w:hint="eastAsia"/>
          <w:sz w:val="15"/>
          <w:szCs w:val="15"/>
          <w:shd w:val="clear" w:color="auto" w:fill="FFFFFF"/>
        </w:rPr>
        <w:t>号</w:t>
      </w:r>
      <w:r>
        <w:rPr>
          <w:rFonts w:ascii="Arial Regular" w:eastAsia="宋体" w:hAnsi="Arial Regular" w:cs="Arial Regular"/>
          <w:sz w:val="15"/>
          <w:szCs w:val="15"/>
          <w:shd w:val="clear" w:color="auto" w:fill="FFFFFF"/>
        </w:rPr>
        <w:t>指令</w:t>
      </w:r>
      <w:r>
        <w:rPr>
          <w:rFonts w:ascii="宋体" w:eastAsia="宋体" w:hAnsi="宋体" w:cs="宋体" w:hint="eastAsia"/>
          <w:sz w:val="15"/>
          <w:szCs w:val="15"/>
          <w:shd w:val="clear" w:color="auto" w:fill="FFFFFF"/>
        </w:rPr>
        <w:t>的条例提案</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 xml:space="preserve">142 </w:t>
      </w:r>
      <w:r>
        <w:rPr>
          <w:rFonts w:ascii="Arial Regular" w:eastAsia="宋体" w:hAnsi="Arial Regular" w:cs="Arial Regular" w:hint="eastAsia"/>
          <w:sz w:val="15"/>
          <w:szCs w:val="15"/>
          <w:shd w:val="clear" w:color="auto" w:fill="FFFFFF"/>
          <w:lang w:eastAsia="zh-Hans"/>
        </w:rPr>
        <w:t>最终版</w:t>
      </w:r>
      <w:r>
        <w:rPr>
          <w:rFonts w:ascii="Arial Regular" w:eastAsia="宋体" w:hAnsi="Arial Regular" w:cs="Arial Regular"/>
          <w:sz w:val="15"/>
          <w:szCs w:val="15"/>
          <w:shd w:val="clear" w:color="auto" w:fill="FFFFFF"/>
        </w:rPr>
        <w:t>。</w:t>
      </w:r>
      <w:bookmarkEnd w:id="99"/>
    </w:p>
  </w:footnote>
  <w:footnote w:id="35">
    <w:p w14:paraId="397C3CD0"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23" w:history="1">
        <w:r>
          <w:rPr>
            <w:rStyle w:val="ab"/>
            <w:rFonts w:ascii="Arial Regular" w:eastAsia="Verdana" w:hAnsi="Arial Regular" w:cs="Arial Regular"/>
            <w:sz w:val="15"/>
            <w:szCs w:val="15"/>
            <w:shd w:val="clear" w:color="auto" w:fill="FFFFFF"/>
          </w:rPr>
          <w:t>https://food.ec.europa.eu/horizontal-topics/farm-fork-strategy/sustainable-food-</w:t>
        </w:r>
      </w:hyperlink>
      <w:r>
        <w:rPr>
          <w:rFonts w:ascii="Arial Regular" w:eastAsia="Verdana" w:hAnsi="Arial Regular" w:cs="Arial Regular"/>
          <w:color w:val="0000FF"/>
          <w:sz w:val="15"/>
          <w:szCs w:val="15"/>
          <w:shd w:val="clear" w:color="auto" w:fill="FFFFFF"/>
        </w:rPr>
        <w:t xml:space="preserve"> </w:t>
      </w:r>
      <w:hyperlink r:id="rId24" w:history="1">
        <w:r>
          <w:rPr>
            <w:rFonts w:ascii="Arial Regular" w:eastAsia="Verdana" w:hAnsi="Arial Regular" w:cs="Arial Regular"/>
            <w:color w:val="0000FF"/>
            <w:sz w:val="15"/>
            <w:szCs w:val="15"/>
            <w:u w:val="single"/>
            <w:shd w:val="clear" w:color="auto" w:fill="FFFFFF"/>
          </w:rPr>
          <w:t>processing/code-conduct_en</w:t>
        </w:r>
      </w:hyperlink>
      <w:r>
        <w:rPr>
          <w:rFonts w:ascii="Arial Regular" w:eastAsia="Verdana" w:hAnsi="Arial Regular" w:cs="Arial Regular"/>
          <w:sz w:val="15"/>
          <w:szCs w:val="15"/>
          <w:shd w:val="clear" w:color="auto" w:fill="FFFFFF"/>
        </w:rPr>
        <w:t>.</w:t>
      </w:r>
      <w:bookmarkStart w:id="105" w:name="NT_TAR_0000000071"/>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lang w:eastAsia="zh-Hans"/>
        </w:rPr>
        <w:t>请参见</w:t>
      </w:r>
      <w:r>
        <w:rPr>
          <w:rFonts w:ascii="Arial Regular" w:eastAsia="宋体" w:hAnsi="Arial Regular" w:cs="Arial Regular"/>
          <w:sz w:val="15"/>
          <w:szCs w:val="15"/>
          <w:shd w:val="clear" w:color="auto" w:fill="FFFFFF"/>
        </w:rPr>
        <w:t>：</w:t>
      </w:r>
      <w:r>
        <w:fldChar w:fldCharType="begin"/>
      </w:r>
      <w:r>
        <w:instrText xml:space="preserve"> HYPERLINK "https://food.ec.europa.eu/horizontal-topics/farm-fork-strategy/sustainable-food-processing/code-conduct_en" </w:instrText>
      </w:r>
      <w:r>
        <w:fldChar w:fldCharType="separate"/>
      </w:r>
      <w:r>
        <w:rPr>
          <w:rStyle w:val="ab"/>
          <w:rFonts w:ascii="Arial Regular" w:eastAsia="宋体" w:hAnsi="Arial Regular" w:cs="Arial Regular"/>
          <w:sz w:val="15"/>
          <w:szCs w:val="15"/>
          <w:shd w:val="clear" w:color="auto" w:fill="FFFFFF"/>
        </w:rPr>
        <w:t>https://food.ec.europa.eu/horizontal-topics/farm-fork-strategy/sustainable-food-processing/code-conduct_en</w:t>
      </w:r>
      <w:r>
        <w:rPr>
          <w:rStyle w:val="ab"/>
          <w:rFonts w:ascii="Arial Regular" w:eastAsia="宋体" w:hAnsi="Arial Regular" w:cs="Arial Regular"/>
          <w:sz w:val="15"/>
          <w:szCs w:val="15"/>
          <w:shd w:val="clear" w:color="auto" w:fill="FFFFFF"/>
        </w:rPr>
        <w:fldChar w:fldCharType="end"/>
      </w:r>
      <w:r>
        <w:rPr>
          <w:rFonts w:ascii="Arial Regular" w:eastAsia="宋体" w:hAnsi="Arial Regular" w:cs="Arial Regular"/>
          <w:sz w:val="15"/>
          <w:szCs w:val="15"/>
          <w:shd w:val="clear" w:color="auto" w:fill="FFFFFF"/>
        </w:rPr>
        <w:t>。</w:t>
      </w:r>
      <w:bookmarkEnd w:id="105"/>
    </w:p>
  </w:footnote>
  <w:footnote w:id="36">
    <w:p w14:paraId="6E35BA2C" w14:textId="77777777" w:rsidR="001719F8" w:rsidRDefault="00000000">
      <w:pPr>
        <w:pStyle w:val="a9"/>
        <w:ind w:firstLineChars="200" w:firstLine="360"/>
      </w:pPr>
      <w:r>
        <w:rPr>
          <w:rStyle w:val="ad"/>
        </w:rPr>
        <w:footnoteRef/>
      </w:r>
      <w:r>
        <w:t xml:space="preserve"> </w:t>
      </w:r>
      <w:r>
        <w:rPr>
          <w:rFonts w:eastAsia="宋体" w:cs="Arial Regular"/>
          <w:sz w:val="15"/>
          <w:szCs w:val="15"/>
          <w:shd w:val="clear" w:color="auto" w:fill="FFFFFF"/>
        </w:rPr>
        <w:t xml:space="preserve">European Commission, A Farm to Fork Strategy, </w:t>
      </w:r>
      <w:proofErr w:type="gramStart"/>
      <w:r>
        <w:rPr>
          <w:rFonts w:eastAsia="宋体" w:cs="Arial Regular"/>
          <w:sz w:val="15"/>
          <w:szCs w:val="15"/>
          <w:shd w:val="clear" w:color="auto" w:fill="FFFFFF"/>
        </w:rPr>
        <w:t>COM(</w:t>
      </w:r>
      <w:proofErr w:type="gramEnd"/>
      <w:r>
        <w:rPr>
          <w:rFonts w:eastAsia="宋体" w:cs="Arial Regular"/>
          <w:sz w:val="15"/>
          <w:szCs w:val="15"/>
          <w:shd w:val="clear" w:color="auto" w:fill="FFFFFF"/>
        </w:rPr>
        <w:t>2020) 381 final, p. 18: the Commission will take into account environmental aspects when assessing requests for import tolerances for pesticide</w:t>
      </w:r>
      <w:r>
        <w:rPr>
          <w:rFonts w:eastAsia="宋体" w:cs="Arial Regular" w:hint="eastAsia"/>
          <w:sz w:val="15"/>
          <w:szCs w:val="15"/>
          <w:shd w:val="clear" w:color="auto" w:fill="FFFFFF"/>
        </w:rPr>
        <w:t xml:space="preserve">   </w:t>
      </w:r>
      <w:r>
        <w:rPr>
          <w:rFonts w:eastAsia="宋体" w:cs="Arial Regular"/>
          <w:sz w:val="15"/>
          <w:szCs w:val="15"/>
          <w:shd w:val="clear" w:color="auto" w:fill="FFFFFF"/>
        </w:rPr>
        <w:t>substances no longer approved in the EU, while respecting WTO standards and obligations.</w:t>
      </w:r>
      <w:bookmarkStart w:id="112" w:name="NT_TAR_0000000083"/>
      <w:r>
        <w:rPr>
          <w:rFonts w:eastAsia="宋体" w:cs="Arial Regular" w:hint="eastAsia"/>
          <w:sz w:val="15"/>
          <w:szCs w:val="15"/>
          <w:shd w:val="clear" w:color="auto" w:fill="FFFFFF"/>
        </w:rPr>
        <w:t xml:space="preserve"> </w:t>
      </w:r>
      <w:r>
        <w:rPr>
          <w:rFonts w:eastAsia="宋体" w:cs="Arial Regular"/>
          <w:sz w:val="15"/>
          <w:szCs w:val="15"/>
          <w:shd w:val="clear" w:color="auto" w:fill="FFFFFF"/>
        </w:rPr>
        <w:t>欧盟委员会，</w:t>
      </w:r>
      <w:r>
        <w:rPr>
          <w:rFonts w:eastAsia="宋体" w:cs="Arial Regular" w:hint="eastAsia"/>
          <w:sz w:val="15"/>
          <w:szCs w:val="15"/>
          <w:shd w:val="clear" w:color="auto" w:fill="FFFFFF"/>
        </w:rPr>
        <w:t>“</w:t>
      </w:r>
      <w:r>
        <w:rPr>
          <w:rFonts w:eastAsia="宋体" w:cs="Arial Regular"/>
          <w:sz w:val="15"/>
          <w:szCs w:val="15"/>
          <w:shd w:val="clear" w:color="auto" w:fill="FFFFFF"/>
        </w:rPr>
        <w:t>农场到餐桌战略</w:t>
      </w:r>
      <w:r>
        <w:rPr>
          <w:rFonts w:eastAsia="宋体" w:cs="Arial Regular" w:hint="eastAsia"/>
          <w:sz w:val="15"/>
          <w:szCs w:val="15"/>
          <w:shd w:val="clear" w:color="auto" w:fill="FFFFFF"/>
        </w:rPr>
        <w:t>”</w:t>
      </w:r>
      <w:r>
        <w:rPr>
          <w:rFonts w:eastAsia="宋体" w:cs="Arial Regular"/>
          <w:sz w:val="15"/>
          <w:szCs w:val="15"/>
          <w:shd w:val="clear" w:color="auto" w:fill="FFFFFF"/>
        </w:rPr>
        <w:t>，</w:t>
      </w:r>
      <w:r>
        <w:rPr>
          <w:rFonts w:eastAsia="宋体" w:cs="Arial Regular"/>
          <w:sz w:val="15"/>
          <w:szCs w:val="15"/>
          <w:shd w:val="clear" w:color="auto" w:fill="FFFFFF"/>
        </w:rPr>
        <w:t>COM</w:t>
      </w:r>
      <w:r>
        <w:rPr>
          <w:rFonts w:eastAsia="宋体" w:cs="Arial Regular"/>
          <w:sz w:val="15"/>
          <w:szCs w:val="15"/>
          <w:shd w:val="clear" w:color="auto" w:fill="FFFFFF"/>
        </w:rPr>
        <w:t>（</w:t>
      </w:r>
      <w:r>
        <w:rPr>
          <w:rFonts w:eastAsia="宋体" w:cs="Arial Regular"/>
          <w:sz w:val="15"/>
          <w:szCs w:val="15"/>
          <w:shd w:val="clear" w:color="auto" w:fill="FFFFFF"/>
        </w:rPr>
        <w:t>2020</w:t>
      </w:r>
      <w:r>
        <w:rPr>
          <w:rFonts w:eastAsia="宋体" w:cs="Arial Regular"/>
          <w:sz w:val="15"/>
          <w:szCs w:val="15"/>
          <w:shd w:val="clear" w:color="auto" w:fill="FFFFFF"/>
        </w:rPr>
        <w:t>）</w:t>
      </w:r>
      <w:r>
        <w:rPr>
          <w:rFonts w:eastAsia="宋体" w:cs="Arial Regular"/>
          <w:sz w:val="15"/>
          <w:szCs w:val="15"/>
          <w:shd w:val="clear" w:color="auto" w:fill="FFFFFF"/>
        </w:rPr>
        <w:t>381</w:t>
      </w:r>
      <w:r>
        <w:rPr>
          <w:rFonts w:eastAsia="宋体" w:cs="Arial Regular"/>
          <w:sz w:val="15"/>
          <w:szCs w:val="15"/>
          <w:shd w:val="clear" w:color="auto" w:fill="FFFFFF"/>
        </w:rPr>
        <w:t>最终版，第</w:t>
      </w:r>
      <w:r>
        <w:rPr>
          <w:rFonts w:eastAsia="宋体" w:cs="Arial Regular"/>
          <w:sz w:val="15"/>
          <w:szCs w:val="15"/>
          <w:shd w:val="clear" w:color="auto" w:fill="FFFFFF"/>
        </w:rPr>
        <w:t>18</w:t>
      </w:r>
      <w:r>
        <w:rPr>
          <w:rFonts w:eastAsia="宋体" w:cs="Arial Regular" w:hint="eastAsia"/>
          <w:sz w:val="15"/>
          <w:szCs w:val="15"/>
          <w:shd w:val="clear" w:color="auto" w:fill="FFFFFF"/>
          <w:lang w:eastAsia="zh-Hans"/>
        </w:rPr>
        <w:t>页</w:t>
      </w:r>
      <w:r>
        <w:rPr>
          <w:rFonts w:eastAsia="宋体" w:cs="Arial Regular"/>
          <w:sz w:val="15"/>
          <w:szCs w:val="15"/>
          <w:shd w:val="clear" w:color="auto" w:fill="FFFFFF"/>
        </w:rPr>
        <w:t>：欧盟委员会在评估欧盟不再批准的农药物质的进口</w:t>
      </w:r>
      <w:r>
        <w:rPr>
          <w:rFonts w:eastAsia="宋体" w:cs="Arial Regular" w:hint="eastAsia"/>
          <w:sz w:val="15"/>
          <w:szCs w:val="15"/>
          <w:shd w:val="clear" w:color="auto" w:fill="FFFFFF"/>
          <w:lang w:eastAsia="zh-Hans"/>
        </w:rPr>
        <w:t>误差</w:t>
      </w:r>
      <w:r>
        <w:rPr>
          <w:rFonts w:eastAsia="宋体" w:cs="Arial Regular"/>
          <w:sz w:val="15"/>
          <w:szCs w:val="15"/>
          <w:shd w:val="clear" w:color="auto" w:fill="FFFFFF"/>
        </w:rPr>
        <w:t>请求时，将考虑到环境方面，同时尊重世贸组织的标准和义务。</w:t>
      </w:r>
      <w:bookmarkEnd w:id="112"/>
    </w:p>
  </w:footnote>
  <w:footnote w:id="37">
    <w:p w14:paraId="1E34162F" w14:textId="77777777" w:rsidR="001719F8" w:rsidRDefault="00000000">
      <w:pPr>
        <w:pStyle w:val="a9"/>
        <w:ind w:firstLineChars="200" w:firstLine="360"/>
      </w:pPr>
      <w:r>
        <w:rPr>
          <w:rStyle w:val="ad"/>
        </w:rPr>
        <w:footnoteRef/>
      </w:r>
      <w:r>
        <w:t xml:space="preserve"> </w:t>
      </w:r>
      <w:r>
        <w:rPr>
          <w:rFonts w:eastAsia="宋体" w:cs="Arial Regular"/>
          <w:sz w:val="15"/>
          <w:szCs w:val="15"/>
          <w:shd w:val="clear" w:color="auto" w:fill="FFFFFF"/>
        </w:rPr>
        <w:t>EFSA Journal 2018;16(2):5179.</w:t>
      </w:r>
      <w:bookmarkStart w:id="113" w:name="NT_TAR_0000000084"/>
      <w:r>
        <w:rPr>
          <w:rFonts w:eastAsia="宋体" w:cs="Arial Regular" w:hint="eastAsia"/>
          <w:sz w:val="15"/>
          <w:szCs w:val="15"/>
          <w:shd w:val="clear" w:color="auto" w:fill="FFFFFF"/>
        </w:rPr>
        <w:t xml:space="preserve"> </w:t>
      </w:r>
      <w:r>
        <w:rPr>
          <w:rFonts w:eastAsia="宋体" w:cs="Arial Regular"/>
          <w:sz w:val="15"/>
          <w:szCs w:val="15"/>
          <w:shd w:val="clear" w:color="auto" w:fill="FFFFFF"/>
        </w:rPr>
        <w:t>EFSA</w:t>
      </w:r>
      <w:r>
        <w:rPr>
          <w:rFonts w:eastAsia="宋体" w:cs="Arial Regular"/>
          <w:sz w:val="15"/>
          <w:szCs w:val="15"/>
          <w:shd w:val="clear" w:color="auto" w:fill="FFFFFF"/>
        </w:rPr>
        <w:t>期刊</w:t>
      </w:r>
      <w:r>
        <w:rPr>
          <w:rFonts w:eastAsia="宋体" w:cs="Arial Regular"/>
          <w:sz w:val="15"/>
          <w:szCs w:val="15"/>
          <w:shd w:val="clear" w:color="auto" w:fill="FFFFFF"/>
        </w:rPr>
        <w:t>2018</w:t>
      </w:r>
      <w:r>
        <w:rPr>
          <w:rFonts w:eastAsia="宋体" w:cs="Arial Regular"/>
          <w:sz w:val="15"/>
          <w:szCs w:val="15"/>
          <w:shd w:val="clear" w:color="auto" w:fill="FFFFFF"/>
        </w:rPr>
        <w:t>；</w:t>
      </w:r>
      <w:r>
        <w:rPr>
          <w:rFonts w:eastAsia="宋体" w:cs="Arial Regular"/>
          <w:sz w:val="15"/>
          <w:szCs w:val="15"/>
          <w:shd w:val="clear" w:color="auto" w:fill="FFFFFF"/>
        </w:rPr>
        <w:t>16</w:t>
      </w:r>
      <w:r>
        <w:rPr>
          <w:rFonts w:eastAsia="宋体" w:cs="Arial Regular"/>
          <w:sz w:val="15"/>
          <w:szCs w:val="15"/>
          <w:shd w:val="clear" w:color="auto" w:fill="FFFFFF"/>
        </w:rPr>
        <w:t>（</w:t>
      </w:r>
      <w:r>
        <w:rPr>
          <w:rFonts w:eastAsia="宋体" w:cs="Arial Regular"/>
          <w:sz w:val="15"/>
          <w:szCs w:val="15"/>
          <w:shd w:val="clear" w:color="auto" w:fill="FFFFFF"/>
        </w:rPr>
        <w:t>2</w:t>
      </w:r>
      <w:r>
        <w:rPr>
          <w:rFonts w:eastAsia="宋体" w:cs="Arial Regular"/>
          <w:sz w:val="15"/>
          <w:szCs w:val="15"/>
          <w:shd w:val="clear" w:color="auto" w:fill="FFFFFF"/>
        </w:rPr>
        <w:t>）：</w:t>
      </w:r>
      <w:r>
        <w:rPr>
          <w:rFonts w:eastAsia="宋体" w:cs="Arial Regular"/>
          <w:sz w:val="15"/>
          <w:szCs w:val="15"/>
          <w:shd w:val="clear" w:color="auto" w:fill="FFFFFF"/>
        </w:rPr>
        <w:t>5179</w:t>
      </w:r>
      <w:r>
        <w:rPr>
          <w:rFonts w:eastAsia="宋体" w:cs="Arial Regular"/>
          <w:sz w:val="15"/>
          <w:szCs w:val="15"/>
          <w:shd w:val="clear" w:color="auto" w:fill="FFFFFF"/>
        </w:rPr>
        <w:t>。</w:t>
      </w:r>
      <w:bookmarkEnd w:id="113"/>
    </w:p>
  </w:footnote>
  <w:footnote w:id="38">
    <w:p w14:paraId="4F43C7A4" w14:textId="77777777" w:rsidR="001719F8" w:rsidRDefault="00000000">
      <w:pPr>
        <w:pStyle w:val="a9"/>
        <w:ind w:firstLineChars="200" w:firstLine="360"/>
      </w:pPr>
      <w:r>
        <w:rPr>
          <w:rStyle w:val="ad"/>
        </w:rPr>
        <w:footnoteRef/>
      </w:r>
      <w:r>
        <w:t xml:space="preserve"> </w:t>
      </w:r>
      <w:r>
        <w:rPr>
          <w:rFonts w:eastAsia="宋体" w:cs="Arial Regular"/>
          <w:sz w:val="15"/>
          <w:szCs w:val="15"/>
          <w:shd w:val="clear" w:color="auto" w:fill="FFFFFF"/>
        </w:rPr>
        <w:t>EFSA Journal 2018;16(2):5177.</w:t>
      </w:r>
      <w:bookmarkStart w:id="114" w:name="NT_TAR_0000000085"/>
      <w:r>
        <w:rPr>
          <w:rFonts w:eastAsia="宋体" w:cs="Arial Regular" w:hint="eastAsia"/>
          <w:sz w:val="15"/>
          <w:szCs w:val="15"/>
          <w:shd w:val="clear" w:color="auto" w:fill="FFFFFF"/>
        </w:rPr>
        <w:t xml:space="preserve"> </w:t>
      </w:r>
      <w:r>
        <w:rPr>
          <w:rFonts w:eastAsia="宋体" w:cs="Arial Regular"/>
          <w:sz w:val="15"/>
          <w:szCs w:val="15"/>
          <w:shd w:val="clear" w:color="auto" w:fill="FFFFFF"/>
        </w:rPr>
        <w:t>EFSA</w:t>
      </w:r>
      <w:r>
        <w:rPr>
          <w:rFonts w:eastAsia="宋体" w:cs="Arial Regular"/>
          <w:sz w:val="15"/>
          <w:szCs w:val="15"/>
          <w:shd w:val="clear" w:color="auto" w:fill="FFFFFF"/>
        </w:rPr>
        <w:t>期刊</w:t>
      </w:r>
      <w:r>
        <w:rPr>
          <w:rFonts w:eastAsia="宋体" w:cs="Arial Regular"/>
          <w:sz w:val="15"/>
          <w:szCs w:val="15"/>
          <w:shd w:val="clear" w:color="auto" w:fill="FFFFFF"/>
        </w:rPr>
        <w:t>2018</w:t>
      </w:r>
      <w:r>
        <w:rPr>
          <w:rFonts w:eastAsia="宋体" w:cs="Arial Regular"/>
          <w:sz w:val="15"/>
          <w:szCs w:val="15"/>
          <w:shd w:val="clear" w:color="auto" w:fill="FFFFFF"/>
        </w:rPr>
        <w:t>；</w:t>
      </w:r>
      <w:r>
        <w:rPr>
          <w:rFonts w:eastAsia="宋体" w:cs="Arial Regular"/>
          <w:sz w:val="15"/>
          <w:szCs w:val="15"/>
          <w:shd w:val="clear" w:color="auto" w:fill="FFFFFF"/>
        </w:rPr>
        <w:t>16</w:t>
      </w:r>
      <w:r>
        <w:rPr>
          <w:rFonts w:eastAsia="宋体" w:cs="Arial Regular"/>
          <w:sz w:val="15"/>
          <w:szCs w:val="15"/>
          <w:shd w:val="clear" w:color="auto" w:fill="FFFFFF"/>
        </w:rPr>
        <w:t>（</w:t>
      </w:r>
      <w:r>
        <w:rPr>
          <w:rFonts w:eastAsia="宋体" w:cs="Arial Regular"/>
          <w:sz w:val="15"/>
          <w:szCs w:val="15"/>
          <w:shd w:val="clear" w:color="auto" w:fill="FFFFFF"/>
        </w:rPr>
        <w:t>2</w:t>
      </w:r>
      <w:r>
        <w:rPr>
          <w:rFonts w:eastAsia="宋体" w:cs="Arial Regular"/>
          <w:sz w:val="15"/>
          <w:szCs w:val="15"/>
          <w:shd w:val="clear" w:color="auto" w:fill="FFFFFF"/>
        </w:rPr>
        <w:t>）：</w:t>
      </w:r>
      <w:r>
        <w:rPr>
          <w:rFonts w:eastAsia="宋体" w:cs="Arial Regular"/>
          <w:sz w:val="15"/>
          <w:szCs w:val="15"/>
          <w:shd w:val="clear" w:color="auto" w:fill="FFFFFF"/>
        </w:rPr>
        <w:t>5177</w:t>
      </w:r>
      <w:r>
        <w:rPr>
          <w:rFonts w:eastAsia="宋体" w:cs="Arial Regular"/>
          <w:sz w:val="15"/>
          <w:szCs w:val="15"/>
          <w:shd w:val="clear" w:color="auto" w:fill="FFFFFF"/>
        </w:rPr>
        <w:t>。</w:t>
      </w:r>
      <w:bookmarkEnd w:id="114"/>
    </w:p>
  </w:footnote>
  <w:footnote w:id="39">
    <w:p w14:paraId="764EABC0" w14:textId="77777777" w:rsidR="001719F8" w:rsidRDefault="00000000">
      <w:pPr>
        <w:pStyle w:val="a9"/>
        <w:ind w:firstLineChars="200" w:firstLine="360"/>
      </w:pPr>
      <w:r>
        <w:rPr>
          <w:rStyle w:val="ad"/>
        </w:rPr>
        <w:footnoteRef/>
      </w:r>
      <w:r>
        <w:t xml:space="preserve"> </w:t>
      </w:r>
      <w:r>
        <w:rPr>
          <w:rFonts w:eastAsia="宋体" w:cs="Arial Regular" w:hint="eastAsia"/>
          <w:sz w:val="9"/>
          <w:szCs w:val="9"/>
          <w:shd w:val="clear" w:color="auto" w:fill="FFFFFF"/>
        </w:rPr>
        <w:t xml:space="preserve"> </w:t>
      </w:r>
      <w:r>
        <w:rPr>
          <w:rFonts w:eastAsia="宋体" w:cs="Arial Regular"/>
          <w:sz w:val="15"/>
          <w:szCs w:val="15"/>
          <w:shd w:val="clear" w:color="auto" w:fill="FFFFFF"/>
        </w:rPr>
        <w:t xml:space="preserve">Regulation (EU) 2021/1760, </w:t>
      </w:r>
      <w:r>
        <w:rPr>
          <w:rFonts w:eastAsia="宋体" w:cs="Arial Regular"/>
          <w:i/>
          <w:iCs/>
          <w:sz w:val="15"/>
          <w:szCs w:val="15"/>
          <w:shd w:val="clear" w:color="auto" w:fill="FFFFFF"/>
        </w:rPr>
        <w:t>OJ</w:t>
      </w:r>
      <w:r>
        <w:rPr>
          <w:rFonts w:eastAsia="宋体" w:cs="Arial Regular"/>
          <w:sz w:val="15"/>
          <w:szCs w:val="15"/>
          <w:shd w:val="clear" w:color="auto" w:fill="FFFFFF"/>
        </w:rPr>
        <w:t xml:space="preserve"> </w:t>
      </w:r>
      <w:r>
        <w:rPr>
          <w:rFonts w:eastAsia="宋体" w:cs="Arial Regular"/>
          <w:i/>
          <w:iCs/>
          <w:sz w:val="15"/>
          <w:szCs w:val="15"/>
          <w:shd w:val="clear" w:color="auto" w:fill="FFFFFF"/>
        </w:rPr>
        <w:t>L</w:t>
      </w:r>
      <w:r>
        <w:rPr>
          <w:rFonts w:eastAsia="宋体" w:cs="Arial Regular"/>
          <w:sz w:val="15"/>
          <w:szCs w:val="15"/>
          <w:shd w:val="clear" w:color="auto" w:fill="FFFFFF"/>
        </w:rPr>
        <w:t xml:space="preserve"> </w:t>
      </w:r>
      <w:r>
        <w:rPr>
          <w:rFonts w:eastAsia="宋体" w:cs="Arial Regular"/>
          <w:i/>
          <w:iCs/>
          <w:sz w:val="15"/>
          <w:szCs w:val="15"/>
          <w:shd w:val="clear" w:color="auto" w:fill="FFFFFF"/>
        </w:rPr>
        <w:t>353</w:t>
      </w:r>
      <w:r>
        <w:rPr>
          <w:rFonts w:eastAsia="宋体" w:cs="Arial Regular"/>
          <w:sz w:val="15"/>
          <w:szCs w:val="15"/>
          <w:shd w:val="clear" w:color="auto" w:fill="FFFFFF"/>
        </w:rPr>
        <w:t>, 6/10/2021, p. 1.</w:t>
      </w:r>
      <w:bookmarkStart w:id="117" w:name="NT_TAR_0000000086"/>
      <w:r>
        <w:rPr>
          <w:rFonts w:eastAsia="宋体" w:cs="Arial Regular" w:hint="eastAsia"/>
          <w:sz w:val="15"/>
          <w:szCs w:val="15"/>
          <w:shd w:val="clear" w:color="auto" w:fill="FFFFFF"/>
        </w:rPr>
        <w:t xml:space="preserve"> </w:t>
      </w:r>
      <w:r>
        <w:rPr>
          <w:rFonts w:eastAsia="宋体" w:cs="Arial Regular"/>
          <w:sz w:val="15"/>
          <w:szCs w:val="15"/>
          <w:shd w:val="clear" w:color="auto" w:fill="FFFFFF"/>
        </w:rPr>
        <w:t>条例（欧盟）</w:t>
      </w:r>
      <w:r>
        <w:rPr>
          <w:rFonts w:eastAsia="宋体" w:cs="Arial Regular"/>
          <w:sz w:val="15"/>
          <w:szCs w:val="15"/>
          <w:shd w:val="clear" w:color="auto" w:fill="FFFFFF"/>
        </w:rPr>
        <w:t>2021/1760</w:t>
      </w:r>
      <w:r>
        <w:rPr>
          <w:rFonts w:eastAsia="宋体" w:cs="Arial Regular"/>
          <w:sz w:val="15"/>
          <w:szCs w:val="15"/>
          <w:shd w:val="clear" w:color="auto" w:fill="FFFFFF"/>
        </w:rPr>
        <w:t>，</w:t>
      </w:r>
      <w:r>
        <w:rPr>
          <w:rFonts w:eastAsia="宋体" w:cs="Arial Regular"/>
          <w:i/>
          <w:iCs/>
          <w:sz w:val="15"/>
          <w:szCs w:val="15"/>
          <w:shd w:val="clear" w:color="auto" w:fill="FFFFFF"/>
        </w:rPr>
        <w:t>OJ L 353</w:t>
      </w:r>
      <w:r>
        <w:rPr>
          <w:rFonts w:eastAsia="宋体" w:cs="Arial Regular"/>
          <w:sz w:val="15"/>
          <w:szCs w:val="15"/>
          <w:shd w:val="clear" w:color="auto" w:fill="FFFFFF"/>
        </w:rPr>
        <w:t>，</w:t>
      </w:r>
      <w:r>
        <w:rPr>
          <w:rFonts w:eastAsia="宋体" w:cs="Arial Regular"/>
          <w:sz w:val="15"/>
          <w:szCs w:val="15"/>
          <w:shd w:val="clear" w:color="auto" w:fill="FFFFFF"/>
        </w:rPr>
        <w:t>6/10/2021</w:t>
      </w:r>
      <w:r>
        <w:rPr>
          <w:rFonts w:eastAsia="宋体" w:cs="Arial Regular"/>
          <w:sz w:val="15"/>
          <w:szCs w:val="15"/>
          <w:shd w:val="clear" w:color="auto" w:fill="FFFFFF"/>
        </w:rPr>
        <w:t>，第</w:t>
      </w:r>
      <w:r>
        <w:rPr>
          <w:rFonts w:eastAsia="宋体" w:cs="Arial Regular"/>
          <w:sz w:val="15"/>
          <w:szCs w:val="15"/>
          <w:shd w:val="clear" w:color="auto" w:fill="FFFFFF"/>
        </w:rPr>
        <w:t>1</w:t>
      </w:r>
      <w:r>
        <w:rPr>
          <w:rFonts w:eastAsia="宋体" w:cs="Arial Regular"/>
          <w:sz w:val="15"/>
          <w:szCs w:val="15"/>
          <w:shd w:val="clear" w:color="auto" w:fill="FFFFFF"/>
        </w:rPr>
        <w:t>页。</w:t>
      </w:r>
      <w:bookmarkEnd w:id="117"/>
    </w:p>
  </w:footnote>
  <w:footnote w:id="40">
    <w:p w14:paraId="431FE866" w14:textId="77777777" w:rsidR="001719F8" w:rsidRDefault="00000000">
      <w:pPr>
        <w:pStyle w:val="a9"/>
        <w:ind w:firstLineChars="200" w:firstLine="360"/>
      </w:pPr>
      <w:r>
        <w:rPr>
          <w:rStyle w:val="ad"/>
        </w:rPr>
        <w:footnoteRef/>
      </w:r>
      <w:r>
        <w:t xml:space="preserve"> </w:t>
      </w:r>
      <w:r>
        <w:rPr>
          <w:rFonts w:eastAsia="宋体" w:cs="Arial Regular"/>
          <w:sz w:val="15"/>
          <w:szCs w:val="15"/>
          <w:shd w:val="clear" w:color="auto" w:fill="FFFFFF"/>
        </w:rPr>
        <w:t xml:space="preserve">Regulation (EU) 2022/1255, </w:t>
      </w:r>
      <w:r>
        <w:rPr>
          <w:rFonts w:eastAsia="宋体" w:cs="Arial Regular"/>
          <w:i/>
          <w:iCs/>
          <w:sz w:val="15"/>
          <w:szCs w:val="15"/>
          <w:shd w:val="clear" w:color="auto" w:fill="FFFFFF"/>
        </w:rPr>
        <w:t>OJ</w:t>
      </w:r>
      <w:r>
        <w:rPr>
          <w:rFonts w:eastAsia="宋体" w:cs="Arial Regular"/>
          <w:sz w:val="15"/>
          <w:szCs w:val="15"/>
          <w:shd w:val="clear" w:color="auto" w:fill="FFFFFF"/>
        </w:rPr>
        <w:t xml:space="preserve"> </w:t>
      </w:r>
      <w:r>
        <w:rPr>
          <w:rFonts w:eastAsia="宋体" w:cs="Arial Regular"/>
          <w:i/>
          <w:iCs/>
          <w:sz w:val="15"/>
          <w:szCs w:val="15"/>
          <w:shd w:val="clear" w:color="auto" w:fill="FFFFFF"/>
        </w:rPr>
        <w:t>L</w:t>
      </w:r>
      <w:r>
        <w:rPr>
          <w:rFonts w:eastAsia="宋体" w:cs="Arial Regular"/>
          <w:sz w:val="15"/>
          <w:szCs w:val="15"/>
          <w:shd w:val="clear" w:color="auto" w:fill="FFFFFF"/>
        </w:rPr>
        <w:t xml:space="preserve"> </w:t>
      </w:r>
      <w:r>
        <w:rPr>
          <w:rFonts w:eastAsia="宋体" w:cs="Arial Regular"/>
          <w:i/>
          <w:iCs/>
          <w:sz w:val="15"/>
          <w:szCs w:val="15"/>
          <w:shd w:val="clear" w:color="auto" w:fill="FFFFFF"/>
        </w:rPr>
        <w:t>191</w:t>
      </w:r>
      <w:r>
        <w:rPr>
          <w:rFonts w:eastAsia="宋体" w:cs="Arial Regular"/>
          <w:sz w:val="15"/>
          <w:szCs w:val="15"/>
          <w:shd w:val="clear" w:color="auto" w:fill="FFFFFF"/>
        </w:rPr>
        <w:t>, 20/7/2022, p. 58.</w:t>
      </w:r>
      <w:bookmarkStart w:id="118" w:name="NT_TAR_0000000087"/>
      <w:r>
        <w:rPr>
          <w:rFonts w:eastAsia="宋体" w:cs="Arial Regular" w:hint="eastAsia"/>
          <w:sz w:val="15"/>
          <w:szCs w:val="15"/>
          <w:shd w:val="clear" w:color="auto" w:fill="FFFFFF"/>
        </w:rPr>
        <w:t xml:space="preserve"> </w:t>
      </w:r>
      <w:r>
        <w:rPr>
          <w:rFonts w:eastAsia="宋体" w:cs="Arial Regular"/>
          <w:sz w:val="15"/>
          <w:szCs w:val="15"/>
          <w:shd w:val="clear" w:color="auto" w:fill="FFFFFF"/>
        </w:rPr>
        <w:t>条例（欧盟）</w:t>
      </w:r>
      <w:r>
        <w:rPr>
          <w:rFonts w:eastAsia="宋体" w:cs="Arial Regular"/>
          <w:sz w:val="15"/>
          <w:szCs w:val="15"/>
          <w:shd w:val="clear" w:color="auto" w:fill="FFFFFF"/>
        </w:rPr>
        <w:t>2022/1255</w:t>
      </w:r>
      <w:r>
        <w:rPr>
          <w:rFonts w:eastAsia="宋体" w:cs="Arial Regular"/>
          <w:sz w:val="15"/>
          <w:szCs w:val="15"/>
          <w:shd w:val="clear" w:color="auto" w:fill="FFFFFF"/>
        </w:rPr>
        <w:t>，</w:t>
      </w:r>
      <w:r>
        <w:rPr>
          <w:rFonts w:eastAsia="宋体" w:cs="Arial Regular"/>
          <w:i/>
          <w:iCs/>
          <w:sz w:val="15"/>
          <w:szCs w:val="15"/>
          <w:shd w:val="clear" w:color="auto" w:fill="FFFFFF"/>
        </w:rPr>
        <w:t>OJ L 191</w:t>
      </w:r>
      <w:r>
        <w:rPr>
          <w:rFonts w:eastAsia="宋体" w:cs="Arial Regular"/>
          <w:sz w:val="15"/>
          <w:szCs w:val="15"/>
          <w:shd w:val="clear" w:color="auto" w:fill="FFFFFF"/>
        </w:rPr>
        <w:t>，</w:t>
      </w:r>
      <w:r>
        <w:rPr>
          <w:rFonts w:eastAsia="宋体" w:cs="Arial Regular"/>
          <w:sz w:val="15"/>
          <w:szCs w:val="15"/>
          <w:shd w:val="clear" w:color="auto" w:fill="FFFFFF"/>
        </w:rPr>
        <w:t>20/7/2022</w:t>
      </w:r>
      <w:r>
        <w:rPr>
          <w:rFonts w:eastAsia="宋体" w:cs="Arial Regular"/>
          <w:sz w:val="15"/>
          <w:szCs w:val="15"/>
          <w:shd w:val="clear" w:color="auto" w:fill="FFFFFF"/>
        </w:rPr>
        <w:t>，第</w:t>
      </w:r>
      <w:r>
        <w:rPr>
          <w:rFonts w:eastAsia="宋体" w:cs="Arial Regular"/>
          <w:sz w:val="15"/>
          <w:szCs w:val="15"/>
          <w:shd w:val="clear" w:color="auto" w:fill="FFFFFF"/>
        </w:rPr>
        <w:t>58</w:t>
      </w:r>
      <w:r>
        <w:rPr>
          <w:rFonts w:eastAsia="宋体" w:cs="Arial Regular"/>
          <w:sz w:val="15"/>
          <w:szCs w:val="15"/>
          <w:shd w:val="clear" w:color="auto" w:fill="FFFFFF"/>
        </w:rPr>
        <w:t>页。</w:t>
      </w:r>
      <w:bookmarkEnd w:id="118"/>
    </w:p>
  </w:footnote>
  <w:footnote w:id="41">
    <w:p w14:paraId="3A237070"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Directive of the European Parliament and the Council amending Directive (EU) 2018/2001 of the European Parliament and of the Council, Regulation (EU) 2018/1999 of the</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European Parliament and of the Council and Directive 98/70/EC of the European Parliament and of the Council as regards the promotion of energy from renewable sources, and repealing Council Directive (EU) 2015/652,</w:t>
      </w:r>
      <w:r>
        <w:rPr>
          <w:rFonts w:ascii="Arial Regular" w:eastAsia="宋体" w:hAnsi="Arial Regular" w:cs="Arial Regular" w:hint="eastAsia"/>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557 final.</w:t>
      </w:r>
      <w:bookmarkStart w:id="125" w:name="NT_TAR_0000000088"/>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欧盟委员会，欧洲议会和理事会关于修正欧洲议会和理事会第（</w:t>
      </w:r>
      <w:r>
        <w:rPr>
          <w:rFonts w:ascii="Arial Regular" w:eastAsia="宋体" w:hAnsi="Arial Regular" w:cs="Arial Regular"/>
          <w:sz w:val="15"/>
          <w:szCs w:val="15"/>
          <w:shd w:val="clear" w:color="auto" w:fill="FFFFFF"/>
        </w:rPr>
        <w:t>EU</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2018/2001</w:t>
      </w:r>
      <w:r>
        <w:rPr>
          <w:rFonts w:ascii="Arial Regular" w:eastAsia="宋体" w:hAnsi="Arial Regular" w:cs="Arial Regular"/>
          <w:sz w:val="15"/>
          <w:szCs w:val="15"/>
          <w:shd w:val="clear" w:color="auto" w:fill="FFFFFF"/>
        </w:rPr>
        <w:t>号指令、欧洲议会和理事会第（</w:t>
      </w:r>
      <w:r>
        <w:rPr>
          <w:rFonts w:ascii="Arial Regular" w:eastAsia="宋体" w:hAnsi="Arial Regular" w:cs="Arial Regular"/>
          <w:sz w:val="15"/>
          <w:szCs w:val="15"/>
          <w:shd w:val="clear" w:color="auto" w:fill="FFFFFF"/>
        </w:rPr>
        <w:t>EU</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2018/1999</w:t>
      </w:r>
      <w:r>
        <w:rPr>
          <w:rFonts w:ascii="Arial Regular" w:eastAsia="宋体" w:hAnsi="Arial Regular" w:cs="Arial Regular"/>
          <w:sz w:val="15"/>
          <w:szCs w:val="15"/>
          <w:shd w:val="clear" w:color="auto" w:fill="FFFFFF"/>
        </w:rPr>
        <w:t>号条例以及欧洲议会和理事会关于促进可再生能源的第</w:t>
      </w:r>
      <w:r>
        <w:rPr>
          <w:rFonts w:ascii="Arial Regular" w:eastAsia="宋体" w:hAnsi="Arial Regular" w:cs="Arial Regular"/>
          <w:sz w:val="15"/>
          <w:szCs w:val="15"/>
          <w:shd w:val="clear" w:color="auto" w:fill="FFFFFF"/>
        </w:rPr>
        <w:t>98/70/EC</w:t>
      </w:r>
      <w:r>
        <w:rPr>
          <w:rFonts w:ascii="Arial Regular" w:eastAsia="宋体" w:hAnsi="Arial Regular" w:cs="Arial Regular"/>
          <w:sz w:val="15"/>
          <w:szCs w:val="15"/>
          <w:shd w:val="clear" w:color="auto" w:fill="FFFFFF"/>
        </w:rPr>
        <w:t>号指令的指令提案，并废除理事会第（</w:t>
      </w:r>
      <w:r>
        <w:rPr>
          <w:rFonts w:ascii="Arial Regular" w:eastAsia="宋体" w:hAnsi="Arial Regular" w:cs="Arial Regular"/>
          <w:sz w:val="15"/>
          <w:szCs w:val="15"/>
          <w:shd w:val="clear" w:color="auto" w:fill="FFFFFF"/>
        </w:rPr>
        <w:t>EU</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2015/652</w:t>
      </w:r>
      <w:r>
        <w:rPr>
          <w:rFonts w:ascii="Arial Regular" w:eastAsia="宋体" w:hAnsi="Arial Regular" w:cs="Arial Regular"/>
          <w:sz w:val="15"/>
          <w:szCs w:val="15"/>
          <w:shd w:val="clear" w:color="auto" w:fill="FFFFFF"/>
        </w:rPr>
        <w:t>号指令，</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557</w:t>
      </w:r>
      <w:r>
        <w:rPr>
          <w:rFonts w:ascii="Arial Regular" w:eastAsia="宋体" w:hAnsi="Arial Regular" w:cs="Arial Regular"/>
          <w:sz w:val="15"/>
          <w:szCs w:val="15"/>
          <w:shd w:val="clear" w:color="auto" w:fill="FFFFFF"/>
        </w:rPr>
        <w:t>最终版。</w:t>
      </w:r>
      <w:bookmarkEnd w:id="125"/>
    </w:p>
  </w:footnote>
  <w:footnote w:id="42">
    <w:p w14:paraId="7C9D5B4A" w14:textId="77777777" w:rsidR="001719F8" w:rsidRDefault="00000000">
      <w:pPr>
        <w:pStyle w:val="a9"/>
        <w:ind w:firstLineChars="200" w:firstLine="360"/>
        <w:rPr>
          <w:color w:val="000000" w:themeColor="text1"/>
        </w:rPr>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Directive of the European Parliament and the Council on Energy Efficiency recast),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558 final</w:t>
      </w:r>
      <w:r>
        <w:rPr>
          <w:rFonts w:ascii="Arial Regular" w:eastAsia="Verdana" w:hAnsi="Arial Regular" w:cs="Arial Regular"/>
          <w:color w:val="333333"/>
          <w:sz w:val="15"/>
          <w:szCs w:val="15"/>
          <w:shd w:val="clear" w:color="auto" w:fill="FFFFFF"/>
        </w:rPr>
        <w:t>.</w:t>
      </w:r>
      <w:bookmarkStart w:id="126" w:name="NT_TAR_0000000089"/>
      <w:r>
        <w:rPr>
          <w:rFonts w:ascii="Arial Regular" w:eastAsia="宋体" w:hAnsi="Arial Regular" w:cs="Arial Regular" w:hint="eastAsia"/>
          <w:color w:val="333333"/>
          <w:sz w:val="15"/>
          <w:szCs w:val="15"/>
          <w:shd w:val="clear" w:color="auto" w:fill="FFFFFF"/>
        </w:rPr>
        <w:t xml:space="preserve"> </w:t>
      </w:r>
      <w:r>
        <w:rPr>
          <w:rFonts w:ascii="Arial Regular" w:eastAsia="宋体" w:hAnsi="Arial Regular" w:cs="Arial Regular"/>
          <w:color w:val="000000" w:themeColor="text1"/>
          <w:sz w:val="15"/>
          <w:szCs w:val="15"/>
          <w:shd w:val="clear" w:color="auto" w:fill="FFFFFF"/>
        </w:rPr>
        <w:t>欧盟委员会，欧洲议会和理事会关于能源效率重铸的指令提案），</w:t>
      </w:r>
      <w:r>
        <w:rPr>
          <w:rFonts w:ascii="Arial Regular" w:eastAsia="宋体" w:hAnsi="Arial Regular" w:cs="Arial Regular"/>
          <w:color w:val="000000" w:themeColor="text1"/>
          <w:sz w:val="15"/>
          <w:szCs w:val="15"/>
          <w:shd w:val="clear" w:color="auto" w:fill="FFFFFF"/>
        </w:rPr>
        <w:t>COM</w:t>
      </w:r>
      <w:r>
        <w:rPr>
          <w:rFonts w:ascii="Arial Regular" w:eastAsia="宋体" w:hAnsi="Arial Regular" w:cs="Arial Regular"/>
          <w:color w:val="000000" w:themeColor="text1"/>
          <w:sz w:val="15"/>
          <w:szCs w:val="15"/>
          <w:shd w:val="clear" w:color="auto" w:fill="FFFFFF"/>
        </w:rPr>
        <w:t>（</w:t>
      </w:r>
      <w:r>
        <w:rPr>
          <w:rFonts w:ascii="Arial Regular" w:eastAsia="宋体" w:hAnsi="Arial Regular" w:cs="Arial Regular"/>
          <w:color w:val="000000" w:themeColor="text1"/>
          <w:sz w:val="15"/>
          <w:szCs w:val="15"/>
          <w:shd w:val="clear" w:color="auto" w:fill="FFFFFF"/>
        </w:rPr>
        <w:t>2021</w:t>
      </w:r>
      <w:r>
        <w:rPr>
          <w:rFonts w:ascii="Arial Regular" w:eastAsia="宋体" w:hAnsi="Arial Regular" w:cs="Arial Regular"/>
          <w:color w:val="000000" w:themeColor="text1"/>
          <w:sz w:val="15"/>
          <w:szCs w:val="15"/>
          <w:shd w:val="clear" w:color="auto" w:fill="FFFFFF"/>
        </w:rPr>
        <w:t>）</w:t>
      </w:r>
      <w:r>
        <w:rPr>
          <w:rFonts w:ascii="Arial Regular" w:eastAsia="宋体" w:hAnsi="Arial Regular" w:cs="Arial Regular"/>
          <w:color w:val="000000" w:themeColor="text1"/>
          <w:sz w:val="15"/>
          <w:szCs w:val="15"/>
          <w:shd w:val="clear" w:color="auto" w:fill="FFFFFF"/>
        </w:rPr>
        <w:t>558</w:t>
      </w:r>
      <w:r>
        <w:rPr>
          <w:rFonts w:ascii="Arial Regular" w:eastAsia="宋体" w:hAnsi="Arial Regular" w:cs="Arial Regular"/>
          <w:color w:val="000000" w:themeColor="text1"/>
          <w:sz w:val="15"/>
          <w:szCs w:val="15"/>
          <w:shd w:val="clear" w:color="auto" w:fill="FFFFFF"/>
        </w:rPr>
        <w:t>最终版。</w:t>
      </w:r>
      <w:bookmarkEnd w:id="126"/>
    </w:p>
  </w:footnote>
  <w:footnote w:id="43">
    <w:p w14:paraId="3BC42796"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Directive of the European Parliament and the Council on the energy performance of buildings,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802 final .</w:t>
      </w:r>
      <w:bookmarkStart w:id="127" w:name="NT_TAR_0000000090"/>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欧盟委员会，欧洲议会和理事会关于建筑物能源性能的指令提案，</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802</w:t>
      </w:r>
      <w:r>
        <w:rPr>
          <w:rFonts w:ascii="Arial Regular" w:eastAsia="宋体" w:hAnsi="Arial Regular" w:cs="Arial Regular"/>
          <w:sz w:val="15"/>
          <w:szCs w:val="15"/>
          <w:shd w:val="clear" w:color="auto" w:fill="FFFFFF"/>
        </w:rPr>
        <w:t>最终版。</w:t>
      </w:r>
      <w:bookmarkEnd w:id="127"/>
    </w:p>
  </w:footnote>
  <w:footnote w:id="44">
    <w:p w14:paraId="6F2F6926"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Directive of the European Parliament and the Council on the internal markets for renewable and natural gases and for hydrogen (recast),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804 final.</w:t>
      </w:r>
      <w:bookmarkStart w:id="128" w:name="NT_TAR_0000000091"/>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欧盟委员会，欧洲议会和理事会关于可再生能源和天然气以及氢气内部市场的指令提案（重订），</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804</w:t>
      </w:r>
      <w:r>
        <w:rPr>
          <w:rFonts w:ascii="Arial Regular" w:eastAsia="宋体" w:hAnsi="Arial Regular" w:cs="Arial Regular"/>
          <w:sz w:val="15"/>
          <w:szCs w:val="15"/>
          <w:shd w:val="clear" w:color="auto" w:fill="FFFFFF"/>
        </w:rPr>
        <w:t>最终版。</w:t>
      </w:r>
      <w:bookmarkEnd w:id="128"/>
    </w:p>
  </w:footnote>
  <w:footnote w:id="45">
    <w:p w14:paraId="08E1D7D6"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Directive of the European Parliament and the Council on methane emissions reduction in the energy sector and amending Regulation (EU) 2019/942,</w:t>
      </w:r>
      <w:r>
        <w:rPr>
          <w:rFonts w:ascii="Arial Regular" w:eastAsia="宋体" w:hAnsi="Arial Regular" w:cs="Arial Regular" w:hint="eastAsia"/>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805 final.</w:t>
      </w:r>
      <w:bookmarkStart w:id="129" w:name="NT_TAR_0000000092"/>
      <w:r>
        <w:rPr>
          <w:rFonts w:ascii="Arial Regular" w:eastAsia="宋体" w:hAnsi="Arial Regular" w:cs="Arial Regular"/>
          <w:sz w:val="15"/>
          <w:szCs w:val="15"/>
        </w:rPr>
        <w:t xml:space="preserve"> </w:t>
      </w:r>
      <w:r>
        <w:rPr>
          <w:rFonts w:ascii="Arial Regular" w:eastAsia="宋体" w:hAnsi="Arial Regular" w:cs="Arial Regular"/>
          <w:sz w:val="15"/>
          <w:szCs w:val="15"/>
          <w:shd w:val="clear" w:color="auto" w:fill="FFFFFF"/>
        </w:rPr>
        <w:t>欧盟委员会，欧洲议会和理事会关于能源部门甲烷减排和修订条例（</w:t>
      </w:r>
      <w:r>
        <w:rPr>
          <w:rFonts w:ascii="Arial Regular" w:eastAsia="宋体" w:hAnsi="Arial Regular" w:cs="Arial Regular"/>
          <w:sz w:val="15"/>
          <w:szCs w:val="15"/>
          <w:shd w:val="clear" w:color="auto" w:fill="FFFFFF"/>
        </w:rPr>
        <w:t>EU</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2019/942</w:t>
      </w:r>
      <w:r>
        <w:rPr>
          <w:rFonts w:ascii="Arial Regular" w:eastAsia="宋体" w:hAnsi="Arial Regular" w:cs="Arial Regular"/>
          <w:sz w:val="15"/>
          <w:szCs w:val="15"/>
          <w:shd w:val="clear" w:color="auto" w:fill="FFFFFF"/>
        </w:rPr>
        <w:t>的指令提案，</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805</w:t>
      </w:r>
      <w:r>
        <w:rPr>
          <w:rFonts w:ascii="Arial Regular" w:eastAsia="宋体" w:hAnsi="Arial Regular" w:cs="Arial Regular"/>
          <w:sz w:val="15"/>
          <w:szCs w:val="15"/>
          <w:shd w:val="clear" w:color="auto" w:fill="FFFFFF"/>
        </w:rPr>
        <w:t>最终版。</w:t>
      </w:r>
      <w:bookmarkEnd w:id="129"/>
    </w:p>
  </w:footnote>
  <w:footnote w:id="46">
    <w:p w14:paraId="5B21D820"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2022/869,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152</w:t>
      </w:r>
      <w:r>
        <w:rPr>
          <w:rFonts w:ascii="Arial Regular" w:eastAsia="Verdana" w:hAnsi="Arial Regular" w:cs="Arial Regular"/>
          <w:sz w:val="15"/>
          <w:szCs w:val="15"/>
          <w:shd w:val="clear" w:color="auto" w:fill="FFFFFF"/>
        </w:rPr>
        <w:t>, 3/6/2022, p. 45.</w:t>
      </w:r>
      <w:bookmarkStart w:id="132" w:name="NT_TAR_0000000119"/>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2022/869</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152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3/6/2022</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sz w:val="15"/>
          <w:szCs w:val="15"/>
          <w:shd w:val="clear" w:color="auto" w:fill="FFFFFF"/>
        </w:rPr>
        <w:t>45</w:t>
      </w:r>
      <w:r>
        <w:rPr>
          <w:rFonts w:ascii="Arial Regular" w:eastAsia="宋体" w:hAnsi="Arial Regular" w:cs="Arial Regular" w:hint="eastAsia"/>
          <w:sz w:val="15"/>
          <w:szCs w:val="15"/>
          <w:shd w:val="clear" w:color="auto" w:fill="FFFFFF"/>
        </w:rPr>
        <w:t>页。</w:t>
      </w:r>
      <w:bookmarkEnd w:id="132"/>
    </w:p>
  </w:footnote>
  <w:footnote w:id="47">
    <w:p w14:paraId="3C6D23FC"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proofErr w:type="spellStart"/>
      <w:r>
        <w:rPr>
          <w:rFonts w:ascii="Arial Regular" w:eastAsia="Verdana" w:hAnsi="Arial Regular" w:cs="Arial Regular"/>
          <w:sz w:val="15"/>
          <w:szCs w:val="15"/>
          <w:shd w:val="clear" w:color="auto" w:fill="FFFFFF"/>
        </w:rPr>
        <w:t>REPowerEU</w:t>
      </w:r>
      <w:proofErr w:type="spellEnd"/>
      <w:r>
        <w:rPr>
          <w:rFonts w:ascii="Arial Regular" w:eastAsia="Verdana" w:hAnsi="Arial Regular" w:cs="Arial Regular"/>
          <w:sz w:val="15"/>
          <w:szCs w:val="15"/>
          <w:shd w:val="clear" w:color="auto" w:fill="FFFFFF"/>
        </w:rPr>
        <w:t xml:space="preserve"> Plan,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2022) 230 final.</w:t>
      </w:r>
      <w:bookmarkStart w:id="135" w:name="NT_TAR_0000000120"/>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w:t>
      </w:r>
      <w:proofErr w:type="spellStart"/>
      <w:r>
        <w:rPr>
          <w:rFonts w:ascii="Arial Regular" w:eastAsia="宋体" w:hAnsi="Arial Regular" w:cs="Arial Regular"/>
          <w:sz w:val="15"/>
          <w:szCs w:val="15"/>
          <w:shd w:val="clear" w:color="auto" w:fill="FFFFFF"/>
        </w:rPr>
        <w:t>REPowerEU</w:t>
      </w:r>
      <w:proofErr w:type="spellEnd"/>
      <w:r>
        <w:rPr>
          <w:rFonts w:ascii="Arial Regular" w:eastAsia="宋体" w:hAnsi="Arial Regular" w:cs="Arial Regular"/>
          <w:sz w:val="15"/>
          <w:szCs w:val="15"/>
          <w:shd w:val="clear" w:color="auto" w:fill="FFFFFF"/>
        </w:rPr>
        <w:t>计划，</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230</w:t>
      </w:r>
      <w:r>
        <w:rPr>
          <w:rFonts w:ascii="Arial Regular" w:eastAsia="宋体" w:hAnsi="Arial Regular" w:cs="Arial Regular"/>
          <w:sz w:val="15"/>
          <w:szCs w:val="15"/>
          <w:shd w:val="clear" w:color="auto" w:fill="FFFFFF"/>
        </w:rPr>
        <w:t>最终版。</w:t>
      </w:r>
      <w:bookmarkEnd w:id="135"/>
    </w:p>
  </w:footnote>
  <w:footnote w:id="48">
    <w:p w14:paraId="420A44A7"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2022/1032,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173</w:t>
      </w:r>
      <w:r>
        <w:rPr>
          <w:rFonts w:ascii="Arial Regular" w:eastAsia="Verdana" w:hAnsi="Arial Regular" w:cs="Arial Regular"/>
          <w:sz w:val="15"/>
          <w:szCs w:val="15"/>
          <w:shd w:val="clear" w:color="auto" w:fill="FFFFFF"/>
        </w:rPr>
        <w:t>, 30/6/2022, p. 17.</w:t>
      </w:r>
      <w:bookmarkStart w:id="136" w:name="NT_TAR_0000000121"/>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2022/1032</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173</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30/6/2022</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sz w:val="15"/>
          <w:szCs w:val="15"/>
          <w:shd w:val="clear" w:color="auto" w:fill="FFFFFF"/>
        </w:rPr>
        <w:t>17</w:t>
      </w:r>
      <w:r>
        <w:rPr>
          <w:rFonts w:ascii="Arial Regular" w:eastAsia="宋体" w:hAnsi="Arial Regular" w:cs="Arial Regular" w:hint="eastAsia"/>
          <w:sz w:val="15"/>
          <w:szCs w:val="15"/>
          <w:shd w:val="clear" w:color="auto" w:fill="FFFFFF"/>
        </w:rPr>
        <w:t>页。</w:t>
      </w:r>
      <w:bookmarkEnd w:id="136"/>
    </w:p>
  </w:footnote>
  <w:footnote w:id="49">
    <w:p w14:paraId="1EF886CC"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Regulation (EU) 2022/1369, OJ L 206, 8/8/2022, p. 1.</w:t>
      </w:r>
      <w:bookmarkStart w:id="137" w:name="NT_TAR_0000000122"/>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2022/1369</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206</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8/8/2022</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sz w:val="15"/>
          <w:szCs w:val="15"/>
          <w:shd w:val="clear" w:color="auto" w:fill="FFFFFF"/>
        </w:rPr>
        <w:t>1</w:t>
      </w:r>
      <w:r>
        <w:rPr>
          <w:rFonts w:ascii="Arial Regular" w:eastAsia="宋体" w:hAnsi="Arial Regular" w:cs="Arial Regular" w:hint="eastAsia"/>
          <w:sz w:val="15"/>
          <w:szCs w:val="15"/>
          <w:shd w:val="clear" w:color="auto" w:fill="FFFFFF"/>
        </w:rPr>
        <w:t>页。</w:t>
      </w:r>
      <w:bookmarkEnd w:id="137"/>
    </w:p>
  </w:footnote>
  <w:footnote w:id="50">
    <w:p w14:paraId="3F580891"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Regulation (EU) 2022/1854, OJ L 261I, 7/10/2022, p. 1.</w:t>
      </w:r>
      <w:bookmarkStart w:id="138" w:name="NT_TAR_0000000123"/>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2022/1854</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261I</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7/10/2022</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sz w:val="15"/>
          <w:szCs w:val="15"/>
          <w:shd w:val="clear" w:color="auto" w:fill="FFFFFF"/>
        </w:rPr>
        <w:t>1</w:t>
      </w:r>
      <w:r>
        <w:rPr>
          <w:rFonts w:ascii="Arial Regular" w:eastAsia="宋体" w:hAnsi="Arial Regular" w:cs="Arial Regular" w:hint="eastAsia"/>
          <w:sz w:val="15"/>
          <w:szCs w:val="15"/>
          <w:shd w:val="clear" w:color="auto" w:fill="FFFFFF"/>
        </w:rPr>
        <w:t>页。</w:t>
      </w:r>
      <w:bookmarkEnd w:id="138"/>
    </w:p>
  </w:footnote>
  <w:footnote w:id="51">
    <w:p w14:paraId="2F4D6EF4"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Regulation of the European Parliament and the Council on the</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 xml:space="preserve">deployment of alternative fuels infrastructure, and repealing Directive 2014/94/EU of the European Parliament and of the Council,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559 final.</w:t>
      </w:r>
      <w:bookmarkStart w:id="145" w:name="NT_TAR_0000000124"/>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欧盟委员会，欧洲议会和理事会关于部署替代燃料基础设施的</w:t>
      </w:r>
      <w:r>
        <w:rPr>
          <w:rFonts w:ascii="Arial Regular" w:eastAsia="宋体" w:hAnsi="Arial Regular" w:cs="Arial Regular" w:hint="eastAsia"/>
          <w:sz w:val="15"/>
          <w:szCs w:val="15"/>
          <w:shd w:val="clear" w:color="auto" w:fill="FFFFFF"/>
        </w:rPr>
        <w:t>条例</w:t>
      </w:r>
      <w:r>
        <w:rPr>
          <w:rFonts w:ascii="Arial Regular" w:eastAsia="宋体" w:hAnsi="Arial Regular" w:cs="Arial Regular"/>
          <w:sz w:val="15"/>
          <w:szCs w:val="15"/>
          <w:shd w:val="clear" w:color="auto" w:fill="FFFFFF"/>
        </w:rPr>
        <w:t>提案，并废除欧洲议会和理事会的指令</w:t>
      </w:r>
      <w:r>
        <w:rPr>
          <w:rFonts w:ascii="Arial Regular" w:eastAsia="宋体" w:hAnsi="Arial Regular" w:cs="Arial Regular"/>
          <w:sz w:val="15"/>
          <w:szCs w:val="15"/>
          <w:shd w:val="clear" w:color="auto" w:fill="FFFFFF"/>
        </w:rPr>
        <w:t>2014/94/EU</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559</w:t>
      </w:r>
      <w:r>
        <w:rPr>
          <w:rFonts w:ascii="Arial Regular" w:eastAsia="宋体" w:hAnsi="Arial Regular" w:cs="Arial Regular" w:hint="eastAsia"/>
          <w:sz w:val="15"/>
          <w:szCs w:val="15"/>
          <w:shd w:val="clear" w:color="auto" w:fill="FFFFFF"/>
        </w:rPr>
        <w:t>最终版</w:t>
      </w:r>
      <w:r>
        <w:rPr>
          <w:rFonts w:ascii="Arial Regular" w:eastAsia="宋体" w:hAnsi="Arial Regular" w:cs="Arial Regular"/>
          <w:sz w:val="15"/>
          <w:szCs w:val="15"/>
          <w:shd w:val="clear" w:color="auto" w:fill="FFFFFF"/>
        </w:rPr>
        <w:t>。</w:t>
      </w:r>
      <w:bookmarkEnd w:id="145"/>
    </w:p>
  </w:footnote>
  <w:footnote w:id="52">
    <w:p w14:paraId="48A65D08"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Regulation of the European Parliament and the Council</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amending Regulation (EU) 2019/631 as regards strengthening the CO2 emission performance standards for new passenger cars and new light commercial vehicles in line with the Union's increased climate ambition,</w:t>
      </w:r>
      <w:r>
        <w:rPr>
          <w:rFonts w:ascii="Arial Regular" w:eastAsia="宋体" w:hAnsi="Arial Regular" w:cs="Arial Regular" w:hint="eastAsia"/>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556 final.</w:t>
      </w:r>
      <w:bookmarkStart w:id="146" w:name="NT_TAR_0000000125"/>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欧盟委员会，关于欧洲议会和理事会修订条例（</w:t>
      </w:r>
      <w:r>
        <w:rPr>
          <w:rFonts w:ascii="Arial Regular" w:eastAsia="宋体" w:hAnsi="Arial Regular" w:cs="Arial Regular"/>
          <w:sz w:val="15"/>
          <w:szCs w:val="15"/>
          <w:shd w:val="clear" w:color="auto" w:fill="FFFFFF"/>
        </w:rPr>
        <w:t>EU</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2019/631</w:t>
      </w:r>
      <w:r>
        <w:rPr>
          <w:rFonts w:ascii="Arial Regular" w:eastAsia="宋体" w:hAnsi="Arial Regular" w:cs="Arial Regular"/>
          <w:sz w:val="15"/>
          <w:szCs w:val="15"/>
          <w:shd w:val="clear" w:color="auto" w:fill="FFFFFF"/>
        </w:rPr>
        <w:t>的</w:t>
      </w:r>
      <w:r>
        <w:rPr>
          <w:rFonts w:ascii="Arial Regular" w:eastAsia="宋体" w:hAnsi="Arial Regular" w:cs="Arial Regular" w:hint="eastAsia"/>
          <w:sz w:val="15"/>
          <w:szCs w:val="15"/>
          <w:shd w:val="clear" w:color="auto" w:fill="FFFFFF"/>
        </w:rPr>
        <w:t>条例</w:t>
      </w:r>
      <w:r>
        <w:rPr>
          <w:rFonts w:ascii="Arial Regular" w:eastAsia="宋体" w:hAnsi="Arial Regular" w:cs="Arial Regular"/>
          <w:sz w:val="15"/>
          <w:szCs w:val="15"/>
          <w:shd w:val="clear" w:color="auto" w:fill="FFFFFF"/>
        </w:rPr>
        <w:t>提案，该条例涉及根据欧盟日益增长的气候目标</w:t>
      </w:r>
      <w:proofErr w:type="gramStart"/>
      <w:r>
        <w:rPr>
          <w:rFonts w:ascii="Arial Regular" w:eastAsia="宋体" w:hAnsi="Arial Regular" w:cs="Arial Regular"/>
          <w:sz w:val="15"/>
          <w:szCs w:val="15"/>
          <w:shd w:val="clear" w:color="auto" w:fill="FFFFFF"/>
        </w:rPr>
        <w:t>加强新乘用车</w:t>
      </w:r>
      <w:proofErr w:type="gramEnd"/>
      <w:r>
        <w:rPr>
          <w:rFonts w:ascii="Arial Regular" w:eastAsia="宋体" w:hAnsi="Arial Regular" w:cs="Arial Regular"/>
          <w:sz w:val="15"/>
          <w:szCs w:val="15"/>
          <w:shd w:val="clear" w:color="auto" w:fill="FFFFFF"/>
        </w:rPr>
        <w:t>和新轻型商用车的二氧化碳排放性能标准，</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556</w:t>
      </w:r>
      <w:r>
        <w:rPr>
          <w:rFonts w:ascii="Arial Regular" w:eastAsia="宋体" w:hAnsi="Arial Regular" w:cs="Arial Regular"/>
          <w:sz w:val="15"/>
          <w:szCs w:val="15"/>
          <w:shd w:val="clear" w:color="auto" w:fill="FFFFFF"/>
        </w:rPr>
        <w:t>最终版。</w:t>
      </w:r>
      <w:bookmarkEnd w:id="146"/>
    </w:p>
  </w:footnote>
  <w:footnote w:id="53">
    <w:p w14:paraId="314BE64E"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Directive of the European Parliament and the Council amending Directive 2003/87/EC establishing a system for greenhouse gas emission allowance trading within the Union,</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Decision (EU) 2015/1814 concerning the establishment and operation of a market stability reserve for the</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 xml:space="preserve">Union greenhouse gas emission trading scheme and Regulation (EU) 2015/757,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551 final.</w:t>
      </w:r>
      <w:bookmarkStart w:id="149" w:name="NT_TAR_0000000126"/>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欧盟委员会，关于欧洲议会和理事会修正指令</w:t>
      </w:r>
      <w:r>
        <w:rPr>
          <w:rFonts w:ascii="Arial Regular" w:eastAsia="宋体" w:hAnsi="Arial Regular" w:cs="Arial Regular"/>
          <w:sz w:val="15"/>
          <w:szCs w:val="15"/>
          <w:shd w:val="clear" w:color="auto" w:fill="FFFFFF"/>
        </w:rPr>
        <w:t>2003/87/EC</w:t>
      </w:r>
      <w:r>
        <w:rPr>
          <w:rFonts w:ascii="Arial Regular" w:eastAsia="宋体" w:hAnsi="Arial Regular" w:cs="Arial Regular"/>
          <w:sz w:val="15"/>
          <w:szCs w:val="15"/>
          <w:shd w:val="clear" w:color="auto" w:fill="FFFFFF"/>
        </w:rPr>
        <w:t>建立欧盟内部温室气体排放配额交易系统的指令提案，关于为欧盟温室气体排放交易计划建立和运作市场稳定储备的决定（</w:t>
      </w:r>
      <w:r>
        <w:rPr>
          <w:rFonts w:ascii="Arial Regular" w:eastAsia="宋体" w:hAnsi="Arial Regular" w:cs="Arial Regular"/>
          <w:sz w:val="15"/>
          <w:szCs w:val="15"/>
          <w:shd w:val="clear" w:color="auto" w:fill="FFFFFF"/>
        </w:rPr>
        <w:t>EU</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2015/1814</w:t>
      </w:r>
      <w:r>
        <w:rPr>
          <w:rFonts w:ascii="Arial Regular" w:eastAsia="宋体" w:hAnsi="Arial Regular" w:cs="Arial Regular"/>
          <w:sz w:val="15"/>
          <w:szCs w:val="15"/>
          <w:shd w:val="clear" w:color="auto" w:fill="FFFFFF"/>
        </w:rPr>
        <w:t>和条例（</w:t>
      </w:r>
      <w:r>
        <w:rPr>
          <w:rFonts w:ascii="Arial Regular" w:eastAsia="宋体" w:hAnsi="Arial Regular" w:cs="Arial Regular"/>
          <w:sz w:val="15"/>
          <w:szCs w:val="15"/>
          <w:shd w:val="clear" w:color="auto" w:fill="FFFFFF"/>
        </w:rPr>
        <w:t>EU</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2015/757</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551</w:t>
      </w:r>
      <w:r>
        <w:rPr>
          <w:rFonts w:ascii="Arial Regular" w:eastAsia="宋体" w:hAnsi="Arial Regular" w:cs="Arial Regular"/>
          <w:sz w:val="15"/>
          <w:szCs w:val="15"/>
          <w:shd w:val="clear" w:color="auto" w:fill="FFFFFF"/>
        </w:rPr>
        <w:t>最终版。</w:t>
      </w:r>
      <w:bookmarkEnd w:id="149"/>
    </w:p>
  </w:footnote>
  <w:footnote w:id="54">
    <w:p w14:paraId="47CF157A"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Directive of the European Parliament and the Council amending Directive 2003/87/EC as regards aviation's contribution to the Union's economy-wide emission reduction target and appropriately implementing a global market-based measure,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552 final.</w:t>
      </w:r>
      <w:bookmarkStart w:id="151" w:name="NT_TAR_0000000127"/>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欧盟委员会，欧洲议会和理事会关于修正</w:t>
      </w:r>
      <w:r>
        <w:rPr>
          <w:rFonts w:ascii="Arial Regular" w:eastAsia="宋体" w:hAnsi="Arial Regular" w:cs="Arial Regular"/>
          <w:sz w:val="15"/>
          <w:szCs w:val="15"/>
          <w:shd w:val="clear" w:color="auto" w:fill="FFFFFF"/>
        </w:rPr>
        <w:t>2003/87/EC</w:t>
      </w:r>
      <w:r>
        <w:rPr>
          <w:rFonts w:ascii="Arial Regular" w:eastAsia="宋体" w:hAnsi="Arial Regular" w:cs="Arial Regular"/>
          <w:sz w:val="15"/>
          <w:szCs w:val="15"/>
          <w:shd w:val="clear" w:color="auto" w:fill="FFFFFF"/>
        </w:rPr>
        <w:t>指令提案，该指令涉及</w:t>
      </w:r>
      <w:proofErr w:type="gramStart"/>
      <w:r>
        <w:rPr>
          <w:rFonts w:ascii="Arial Regular" w:eastAsia="宋体" w:hAnsi="Arial Regular" w:cs="Arial Regular"/>
          <w:sz w:val="15"/>
          <w:szCs w:val="15"/>
          <w:shd w:val="clear" w:color="auto" w:fill="FFFFFF"/>
        </w:rPr>
        <w:t>航空对</w:t>
      </w:r>
      <w:proofErr w:type="gramEnd"/>
      <w:r>
        <w:rPr>
          <w:rFonts w:ascii="Arial Regular" w:eastAsia="宋体" w:hAnsi="Arial Regular" w:cs="Arial Regular"/>
          <w:sz w:val="15"/>
          <w:szCs w:val="15"/>
          <w:shd w:val="clear" w:color="auto" w:fill="FFFFFF"/>
        </w:rPr>
        <w:t>欧盟整体经济减排目标的贡献，并适当实施基于全球市场的措施，</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552</w:t>
      </w:r>
      <w:r>
        <w:rPr>
          <w:rFonts w:ascii="Arial Regular" w:eastAsia="宋体" w:hAnsi="Arial Regular" w:cs="Arial Regular"/>
          <w:sz w:val="15"/>
          <w:szCs w:val="15"/>
          <w:shd w:val="clear" w:color="auto" w:fill="FFFFFF"/>
        </w:rPr>
        <w:t>最终版。</w:t>
      </w:r>
      <w:bookmarkEnd w:id="151"/>
    </w:p>
  </w:footnote>
  <w:footnote w:id="55">
    <w:p w14:paraId="6E77CCAC"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Council Directive on restructuring the Union framework for the taxation of energy products and electricity,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2021)563 final.</w:t>
      </w:r>
      <w:bookmarkStart w:id="153" w:name="NT_TAR_0000000128"/>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欧盟委员会，关于重组能源产品和电力征税的欧盟框架的理事会指令提案，</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563</w:t>
      </w:r>
      <w:r>
        <w:rPr>
          <w:rFonts w:ascii="Arial Regular" w:eastAsia="宋体" w:hAnsi="Arial Regular" w:cs="Arial Regular"/>
          <w:sz w:val="15"/>
          <w:szCs w:val="15"/>
          <w:shd w:val="clear" w:color="auto" w:fill="FFFFFF"/>
        </w:rPr>
        <w:t>最终版。</w:t>
      </w:r>
      <w:bookmarkEnd w:id="153"/>
    </w:p>
  </w:footnote>
  <w:footnote w:id="56">
    <w:p w14:paraId="04F3DD25"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Regulation of the European Parliament and the Council on ensuring a level playing field for sustainable air transport,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561 final.</w:t>
      </w:r>
      <w:bookmarkStart w:id="156" w:name="NT_TAR_0000000129"/>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欧盟委员会，欧洲议会与理事会有关确保可持续航空运输保证公平竞争环境的条例提案，</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561</w:t>
      </w:r>
      <w:r>
        <w:rPr>
          <w:rFonts w:ascii="Arial Regular" w:eastAsia="宋体" w:hAnsi="Arial Regular" w:cs="Arial Regular"/>
          <w:sz w:val="15"/>
          <w:szCs w:val="15"/>
          <w:shd w:val="clear" w:color="auto" w:fill="FFFFFF"/>
        </w:rPr>
        <w:t>最终版。</w:t>
      </w:r>
      <w:bookmarkEnd w:id="156"/>
    </w:p>
  </w:footnote>
  <w:footnote w:id="57">
    <w:p w14:paraId="1A779542"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Regulation of the European Parliament and the Council on the use of renewable and low-carbon fuels in maritime transport and amending Directive 2009/16/EC,</w:t>
      </w:r>
      <w:r>
        <w:rPr>
          <w:rFonts w:ascii="Arial Regular" w:eastAsia="宋体" w:hAnsi="Arial Regular" w:cs="Arial Regular" w:hint="eastAsia"/>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562 final.</w:t>
      </w:r>
      <w:bookmarkStart w:id="158" w:name="NT_ENT_0000000143"/>
      <w:r>
        <w:rPr>
          <w:rFonts w:ascii="Arial Regular" w:eastAsia="宋体" w:hAnsi="Arial Regular" w:cs="Arial Regular"/>
          <w:sz w:val="15"/>
          <w:szCs w:val="15"/>
        </w:rPr>
        <w:br/>
      </w:r>
      <w:bookmarkStart w:id="159" w:name="NT_TAR_0000000143"/>
      <w:bookmarkEnd w:id="158"/>
      <w:r>
        <w:rPr>
          <w:rFonts w:ascii="Arial Regular" w:eastAsia="宋体" w:hAnsi="Arial Regular" w:cs="Arial Regular"/>
          <w:sz w:val="15"/>
          <w:szCs w:val="15"/>
          <w:shd w:val="clear" w:color="auto" w:fill="FFFFFF"/>
        </w:rPr>
        <w:t>欧盟委员会，欧洲议会和理事会关于在海运中使用可再生和低碳燃料的条例和修正指令</w:t>
      </w:r>
      <w:r>
        <w:rPr>
          <w:rFonts w:ascii="Arial Regular" w:eastAsia="宋体" w:hAnsi="Arial Regular" w:cs="Arial Regular"/>
          <w:sz w:val="15"/>
          <w:szCs w:val="15"/>
          <w:shd w:val="clear" w:color="auto" w:fill="FFFFFF"/>
        </w:rPr>
        <w:t>2009/16/EC</w:t>
      </w:r>
      <w:r>
        <w:rPr>
          <w:rFonts w:ascii="Arial Regular" w:eastAsia="宋体" w:hAnsi="Arial Regular" w:cs="Arial Regular"/>
          <w:sz w:val="15"/>
          <w:szCs w:val="15"/>
          <w:shd w:val="clear" w:color="auto" w:fill="FFFFFF"/>
        </w:rPr>
        <w:t>的提案，</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 xml:space="preserve">562 </w:t>
      </w:r>
      <w:r>
        <w:rPr>
          <w:rFonts w:ascii="Arial Regular" w:eastAsia="宋体" w:hAnsi="Arial Regular" w:cs="Arial Regular" w:hint="eastAsia"/>
          <w:sz w:val="15"/>
          <w:szCs w:val="15"/>
          <w:shd w:val="clear" w:color="auto" w:fill="FFFFFF"/>
          <w:lang w:eastAsia="zh-Hans"/>
        </w:rPr>
        <w:t>最终版</w:t>
      </w:r>
      <w:r>
        <w:rPr>
          <w:rFonts w:ascii="Arial Regular" w:eastAsia="宋体" w:hAnsi="Arial Regular" w:cs="Arial Regular"/>
          <w:sz w:val="15"/>
          <w:szCs w:val="15"/>
          <w:shd w:val="clear" w:color="auto" w:fill="FFFFFF"/>
        </w:rPr>
        <w:t>。</w:t>
      </w:r>
      <w:bookmarkEnd w:id="159"/>
    </w:p>
  </w:footnote>
  <w:footnote w:id="58">
    <w:p w14:paraId="78A5BD05"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Regulation of the European Parliament and of the Council on prohibiting products made with forced </w:t>
      </w:r>
      <w:proofErr w:type="spellStart"/>
      <w:r>
        <w:rPr>
          <w:rFonts w:ascii="Arial Regular" w:eastAsia="Verdana" w:hAnsi="Arial Regular" w:cs="Arial Regular"/>
          <w:sz w:val="15"/>
          <w:szCs w:val="15"/>
          <w:shd w:val="clear" w:color="auto" w:fill="FFFFFF"/>
        </w:rPr>
        <w:t>labour</w:t>
      </w:r>
      <w:proofErr w:type="spellEnd"/>
      <w:r>
        <w:rPr>
          <w:rFonts w:ascii="Arial Regular" w:eastAsia="Verdana" w:hAnsi="Arial Regular" w:cs="Arial Regular"/>
          <w:sz w:val="15"/>
          <w:szCs w:val="15"/>
          <w:shd w:val="clear" w:color="auto" w:fill="FFFFFF"/>
        </w:rPr>
        <w:t xml:space="preserve"> on the Union market,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2022) 453 final.</w:t>
      </w:r>
      <w:bookmarkStart w:id="176" w:name="NT_TAR_0000000144"/>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欧盟委员会，欧洲议会和理事会关于禁止在欧盟市场上使用强迫劳动</w:t>
      </w:r>
      <w:r>
        <w:rPr>
          <w:rFonts w:ascii="Arial Regular" w:eastAsia="宋体" w:hAnsi="Arial Regular" w:cs="Arial Regular" w:hint="eastAsia"/>
          <w:sz w:val="15"/>
          <w:szCs w:val="15"/>
          <w:shd w:val="clear" w:color="auto" w:fill="FFFFFF"/>
        </w:rPr>
        <w:t>制造</w:t>
      </w:r>
      <w:r>
        <w:rPr>
          <w:rFonts w:ascii="Arial Regular" w:eastAsia="宋体" w:hAnsi="Arial Regular" w:cs="Arial Regular"/>
          <w:sz w:val="15"/>
          <w:szCs w:val="15"/>
          <w:shd w:val="clear" w:color="auto" w:fill="FFFFFF"/>
        </w:rPr>
        <w:t>的产品的</w:t>
      </w:r>
      <w:r>
        <w:rPr>
          <w:rFonts w:ascii="Arial Regular" w:eastAsia="宋体" w:hAnsi="Arial Regular" w:cs="Arial Regular" w:hint="eastAsia"/>
          <w:sz w:val="15"/>
          <w:szCs w:val="15"/>
          <w:shd w:val="clear" w:color="auto" w:fill="FFFFFF"/>
        </w:rPr>
        <w:t>条例</w:t>
      </w:r>
      <w:r>
        <w:rPr>
          <w:rFonts w:ascii="Arial Regular" w:eastAsia="宋体" w:hAnsi="Arial Regular" w:cs="Arial Regular"/>
          <w:sz w:val="15"/>
          <w:szCs w:val="15"/>
          <w:shd w:val="clear" w:color="auto" w:fill="FFFFFF"/>
        </w:rPr>
        <w:t>提案，</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453</w:t>
      </w:r>
      <w:r>
        <w:rPr>
          <w:rFonts w:ascii="Arial Regular" w:eastAsia="宋体" w:hAnsi="Arial Regular" w:cs="Arial Regular" w:hint="eastAsia"/>
          <w:sz w:val="15"/>
          <w:szCs w:val="15"/>
          <w:shd w:val="clear" w:color="auto" w:fill="FFFFFF"/>
          <w:lang w:eastAsia="zh-Hans"/>
        </w:rPr>
        <w:t>最终版</w:t>
      </w:r>
      <w:r>
        <w:rPr>
          <w:rFonts w:ascii="Arial Regular" w:eastAsia="宋体" w:hAnsi="Arial Regular" w:cs="Arial Regular"/>
          <w:sz w:val="15"/>
          <w:szCs w:val="15"/>
          <w:shd w:val="clear" w:color="auto" w:fill="FFFFFF"/>
        </w:rPr>
        <w:t>。</w:t>
      </w:r>
      <w:bookmarkEnd w:id="176"/>
    </w:p>
  </w:footnote>
  <w:footnote w:id="59">
    <w:p w14:paraId="095163ED" w14:textId="77777777" w:rsidR="001719F8" w:rsidRDefault="00000000">
      <w:pPr>
        <w:pStyle w:val="a9"/>
        <w:ind w:firstLineChars="200" w:firstLine="360"/>
      </w:pPr>
      <w:r>
        <w:rPr>
          <w:rStyle w:val="ad"/>
        </w:rPr>
        <w:footnoteRef/>
      </w:r>
      <w:r>
        <w:t xml:space="preserve"> </w:t>
      </w:r>
      <w:r>
        <w:rPr>
          <w:rFonts w:ascii="Arial Regular" w:eastAsia="宋体" w:hAnsi="Arial Regular" w:cs="Arial Regular" w:hint="eastAsia"/>
          <w:sz w:val="9"/>
          <w:szCs w:val="9"/>
          <w:shd w:val="clear" w:color="auto" w:fill="FFFFFF"/>
        </w:rPr>
        <w:t xml:space="preserve"> </w:t>
      </w:r>
      <w:r>
        <w:rPr>
          <w:rFonts w:ascii="Arial Regular" w:eastAsia="Verdana" w:hAnsi="Arial Regular" w:cs="Arial Regular"/>
          <w:sz w:val="15"/>
          <w:szCs w:val="15"/>
          <w:shd w:val="clear" w:color="auto" w:fill="FFFFFF"/>
        </w:rPr>
        <w:t xml:space="preserve">Regulation (EU) 2017/821,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130</w:t>
      </w:r>
      <w:r>
        <w:rPr>
          <w:rFonts w:ascii="Arial Regular" w:eastAsia="Verdana" w:hAnsi="Arial Regular" w:cs="Arial Regular"/>
          <w:sz w:val="15"/>
          <w:szCs w:val="15"/>
          <w:shd w:val="clear" w:color="auto" w:fill="FFFFFF"/>
        </w:rPr>
        <w:t>, 19/5/2017, p. 1.</w:t>
      </w:r>
      <w:bookmarkStart w:id="181" w:name="NT_TAR_0000000145"/>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2017/821</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130</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19/5/2017</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sz w:val="15"/>
          <w:szCs w:val="15"/>
          <w:shd w:val="clear" w:color="auto" w:fill="FFFFFF"/>
        </w:rPr>
        <w:t>1</w:t>
      </w:r>
      <w:r>
        <w:rPr>
          <w:rFonts w:ascii="Arial Regular" w:eastAsia="宋体" w:hAnsi="Arial Regular" w:cs="Arial Regular" w:hint="eastAsia"/>
          <w:sz w:val="15"/>
          <w:szCs w:val="15"/>
          <w:shd w:val="clear" w:color="auto" w:fill="FFFFFF"/>
        </w:rPr>
        <w:t>页。</w:t>
      </w:r>
      <w:bookmarkEnd w:id="181"/>
    </w:p>
  </w:footnote>
  <w:footnote w:id="60">
    <w:p w14:paraId="12733F5C"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r>
        <w:rPr>
          <w:rFonts w:ascii="Arial Regular" w:eastAsia="Verdana" w:hAnsi="Arial Regular" w:cs="Arial Regular"/>
          <w:i/>
          <w:iCs/>
          <w:sz w:val="15"/>
          <w:szCs w:val="15"/>
          <w:shd w:val="clear" w:color="auto" w:fill="FFFFFF"/>
        </w:rPr>
        <w:t>Decent</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work</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worldwide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global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just</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transition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and</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sustainable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recovery</w:t>
      </w:r>
      <w:r>
        <w:rPr>
          <w:rFonts w:ascii="Arial Regular" w:eastAsia="Verdana" w:hAnsi="Arial Regular" w:cs="Arial Regular"/>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2022) 66 final .</w:t>
      </w:r>
      <w:bookmarkStart w:id="186" w:name="NT_TAR_0000000158"/>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欧盟委员会，《全球体面工作促进全球公正过渡和可持续复苏》，</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66</w:t>
      </w:r>
      <w:r>
        <w:rPr>
          <w:rFonts w:ascii="Arial Regular" w:eastAsia="宋体" w:hAnsi="Arial Regular" w:cs="Arial Regular" w:hint="eastAsia"/>
          <w:sz w:val="15"/>
          <w:szCs w:val="15"/>
          <w:shd w:val="clear" w:color="auto" w:fill="FFFFFF"/>
          <w:lang w:eastAsia="zh-Hans"/>
        </w:rPr>
        <w:t>最终版</w:t>
      </w:r>
      <w:r>
        <w:rPr>
          <w:rFonts w:ascii="Arial Regular" w:eastAsia="宋体" w:hAnsi="Arial Regular" w:cs="Arial Regular"/>
          <w:sz w:val="15"/>
          <w:szCs w:val="15"/>
          <w:shd w:val="clear" w:color="auto" w:fill="FFFFFF"/>
        </w:rPr>
        <w:t>。</w:t>
      </w:r>
      <w:bookmarkEnd w:id="186"/>
    </w:p>
  </w:footnote>
  <w:footnote w:id="61">
    <w:p w14:paraId="6A52721A"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r>
        <w:rPr>
          <w:rFonts w:ascii="Arial Regular" w:eastAsia="Verdana" w:hAnsi="Arial Regular" w:cs="Arial Regular"/>
          <w:i/>
          <w:iCs/>
          <w:sz w:val="15"/>
          <w:szCs w:val="15"/>
          <w:shd w:val="clear" w:color="auto" w:fill="FFFFFF"/>
        </w:rPr>
        <w:t>The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power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of</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trade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partnership:</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together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green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and</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just</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economic</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growth</w:t>
      </w:r>
      <w:r>
        <w:rPr>
          <w:rFonts w:ascii="Arial Regular" w:eastAsia="Verdana" w:hAnsi="Arial Regular" w:cs="Arial Regular"/>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2022) 409 final.</w:t>
      </w:r>
      <w:bookmarkStart w:id="192" w:name="NT_TAR_0000000159"/>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欧盟委员会，《贸易伙伴关系的力量：共同促进绿色和公正的经济增长》，</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409</w:t>
      </w:r>
      <w:r>
        <w:rPr>
          <w:rFonts w:ascii="Arial Regular" w:eastAsia="宋体" w:hAnsi="Arial Regular" w:cs="Arial Regular"/>
          <w:sz w:val="15"/>
          <w:szCs w:val="15"/>
          <w:shd w:val="clear" w:color="auto" w:fill="FFFFFF"/>
        </w:rPr>
        <w:t>最终版。</w:t>
      </w:r>
      <w:bookmarkEnd w:id="192"/>
    </w:p>
  </w:footnote>
  <w:footnote w:id="62">
    <w:p w14:paraId="77F04CCC"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The Communication was supported by the </w:t>
      </w:r>
      <w:hyperlink r:id="rId25" w:history="1">
        <w:r>
          <w:rPr>
            <w:rFonts w:ascii="Arial Regular" w:eastAsia="Verdana" w:hAnsi="Arial Regular" w:cs="Arial Regular"/>
            <w:color w:val="0000FF"/>
            <w:sz w:val="15"/>
            <w:szCs w:val="15"/>
            <w:u w:val="single"/>
            <w:shd w:val="clear" w:color="auto" w:fill="FFFFFF"/>
          </w:rPr>
          <w:t>Council</w:t>
        </w:r>
      </w:hyperlink>
      <w:r>
        <w:rPr>
          <w:rFonts w:ascii="Arial Regular" w:eastAsia="Verdana" w:hAnsi="Arial Regular" w:cs="Arial Regular"/>
          <w:color w:val="0000FF"/>
          <w:sz w:val="15"/>
          <w:szCs w:val="15"/>
          <w:u w:val="single"/>
          <w:shd w:val="clear" w:color="auto" w:fill="FFFFFF"/>
        </w:rPr>
        <w:t xml:space="preserve"> </w:t>
      </w:r>
      <w:r>
        <w:rPr>
          <w:rFonts w:ascii="Arial Regular" w:eastAsia="Verdana" w:hAnsi="Arial Regular" w:cs="Arial Regular"/>
          <w:sz w:val="15"/>
          <w:szCs w:val="15"/>
          <w:shd w:val="clear" w:color="auto" w:fill="FFFFFF"/>
        </w:rPr>
        <w:t xml:space="preserve">as well as </w:t>
      </w:r>
      <w:proofErr w:type="spellStart"/>
      <w:r>
        <w:rPr>
          <w:rFonts w:ascii="Arial Regular" w:eastAsia="Verdana" w:hAnsi="Arial Regular" w:cs="Arial Regular"/>
          <w:sz w:val="15"/>
          <w:szCs w:val="15"/>
          <w:shd w:val="clear" w:color="auto" w:fill="FFFFFF"/>
        </w:rPr>
        <w:t>the</w:t>
      </w:r>
      <w:hyperlink r:id="rId26" w:history="1">
        <w:r>
          <w:rPr>
            <w:rFonts w:ascii="Arial Regular" w:eastAsia="Verdana" w:hAnsi="Arial Regular" w:cs="Arial Regular"/>
            <w:color w:val="0000FF"/>
            <w:sz w:val="15"/>
            <w:szCs w:val="15"/>
            <w:u w:val="single"/>
            <w:shd w:val="clear" w:color="auto" w:fill="FFFFFF"/>
          </w:rPr>
          <w:t>European</w:t>
        </w:r>
        <w:proofErr w:type="spellEnd"/>
        <w:r>
          <w:rPr>
            <w:rFonts w:ascii="Arial Regular" w:eastAsia="Verdana" w:hAnsi="Arial Regular" w:cs="Arial Regular"/>
            <w:color w:val="0000FF"/>
            <w:sz w:val="15"/>
            <w:szCs w:val="15"/>
            <w:u w:val="single"/>
            <w:shd w:val="clear" w:color="auto" w:fill="FFFFFF"/>
          </w:rPr>
          <w:t xml:space="preserve"> Parliament</w:t>
        </w:r>
      </w:hyperlink>
      <w:r>
        <w:rPr>
          <w:rFonts w:ascii="Arial Regular" w:eastAsia="Verdana" w:hAnsi="Arial Regular" w:cs="Arial Regular"/>
          <w:sz w:val="15"/>
          <w:szCs w:val="15"/>
          <w:shd w:val="clear" w:color="auto" w:fill="FFFFFF"/>
        </w:rPr>
        <w:t>.</w:t>
      </w:r>
      <w:bookmarkStart w:id="193" w:name="NT_TAR_0000000160"/>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文件</w:t>
      </w:r>
      <w:r>
        <w:rPr>
          <w:rFonts w:ascii="Arial Regular" w:eastAsia="宋体" w:hAnsi="Arial Regular" w:cs="Arial Regular"/>
          <w:sz w:val="15"/>
          <w:szCs w:val="15"/>
          <w:shd w:val="clear" w:color="auto" w:fill="FFFFFF"/>
        </w:rPr>
        <w:t>得到了</w:t>
      </w:r>
      <w:r>
        <w:rPr>
          <w:rFonts w:ascii="Arial Regular" w:eastAsia="宋体" w:hAnsi="Arial Regular" w:cs="Arial Regular" w:hint="eastAsia"/>
          <w:color w:val="0000FF"/>
          <w:sz w:val="15"/>
          <w:szCs w:val="15"/>
          <w:u w:val="single"/>
          <w:shd w:val="clear" w:color="auto" w:fill="FFFFFF"/>
        </w:rPr>
        <w:t>理事会</w:t>
      </w:r>
      <w:r>
        <w:rPr>
          <w:rFonts w:ascii="Arial Regular" w:eastAsia="宋体" w:hAnsi="Arial Regular" w:cs="Arial Regular"/>
          <w:sz w:val="15"/>
          <w:szCs w:val="15"/>
          <w:shd w:val="clear" w:color="auto" w:fill="FFFFFF"/>
        </w:rPr>
        <w:t>和</w:t>
      </w:r>
      <w:r>
        <w:rPr>
          <w:rFonts w:ascii="Arial Regular" w:eastAsia="宋体" w:hAnsi="Arial Regular" w:cs="Arial Regular"/>
          <w:color w:val="0000FF"/>
          <w:sz w:val="15"/>
          <w:szCs w:val="15"/>
          <w:u w:val="single"/>
          <w:shd w:val="clear" w:color="auto" w:fill="FFFFFF"/>
        </w:rPr>
        <w:t>欧洲议会</w:t>
      </w:r>
      <w:r>
        <w:rPr>
          <w:rFonts w:ascii="Arial Regular" w:eastAsia="宋体" w:hAnsi="Arial Regular" w:cs="Arial Regular"/>
          <w:sz w:val="15"/>
          <w:szCs w:val="15"/>
          <w:shd w:val="clear" w:color="auto" w:fill="FFFFFF"/>
        </w:rPr>
        <w:t>的支持。</w:t>
      </w:r>
      <w:bookmarkEnd w:id="193"/>
    </w:p>
  </w:footnote>
  <w:footnote w:id="63">
    <w:p w14:paraId="58BF29E4" w14:textId="77777777" w:rsidR="001719F8" w:rsidRDefault="00000000">
      <w:pPr>
        <w:spacing w:before="26"/>
        <w:ind w:firstLineChars="200" w:firstLine="420"/>
        <w:rPr>
          <w:rFonts w:ascii="Arial Regular" w:eastAsia="宋体" w:hAnsi="Arial Regular" w:cs="Arial Regular" w:hint="eastAsia"/>
          <w:sz w:val="15"/>
          <w:szCs w:val="15"/>
        </w:rPr>
      </w:pPr>
      <w:r>
        <w:rPr>
          <w:rStyle w:val="ad"/>
        </w:rPr>
        <w:footnoteRef/>
      </w:r>
      <w:r>
        <w:rPr>
          <w:lang w:val="fr-FR"/>
        </w:rPr>
        <w:t xml:space="preserve"> </w:t>
      </w:r>
      <w:r>
        <w:rPr>
          <w:rFonts w:ascii="Arial Regular" w:eastAsia="Verdana" w:hAnsi="Arial Regular" w:cs="Arial Regular"/>
          <w:sz w:val="15"/>
          <w:szCs w:val="15"/>
          <w:shd w:val="clear" w:color="auto" w:fill="FFFFFF"/>
          <w:lang w:val="fr-FR"/>
        </w:rPr>
        <w:t>Eurostat TEC database (tables ext_tec01, ext_tec03, ext_tec10) . Viewed at:</w:t>
      </w:r>
      <w:bookmarkStart w:id="202" w:name="NT_TAR_0000000161"/>
      <w:r>
        <w:rPr>
          <w:rFonts w:ascii="Arial Regular" w:eastAsia="宋体" w:hAnsi="Arial Regular" w:cs="Arial Regular" w:hint="eastAsia"/>
          <w:sz w:val="15"/>
          <w:szCs w:val="15"/>
          <w:shd w:val="clear" w:color="auto" w:fill="FFFFFF"/>
          <w:lang w:val="fr-FR"/>
        </w:rPr>
        <w:t xml:space="preserve"> </w:t>
      </w:r>
      <w:proofErr w:type="gramStart"/>
      <w:r>
        <w:rPr>
          <w:rFonts w:ascii="Arial Regular" w:eastAsia="宋体" w:hAnsi="Arial Regular" w:cs="Arial Regular"/>
          <w:sz w:val="15"/>
          <w:szCs w:val="15"/>
          <w:shd w:val="clear" w:color="auto" w:fill="FFFFFF"/>
        </w:rPr>
        <w:t>欧统局</w:t>
      </w:r>
      <w:proofErr w:type="gramEnd"/>
      <w:r>
        <w:rPr>
          <w:rFonts w:ascii="Arial Regular" w:eastAsia="宋体" w:hAnsi="Arial Regular" w:cs="Arial Regular"/>
          <w:sz w:val="15"/>
          <w:szCs w:val="15"/>
          <w:shd w:val="clear" w:color="auto" w:fill="FFFFFF"/>
        </w:rPr>
        <w:t>技术执行委员会数据库</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表</w:t>
      </w:r>
      <w:r>
        <w:rPr>
          <w:rFonts w:ascii="Arial Regular" w:eastAsia="宋体" w:hAnsi="Arial Regular" w:cs="Arial Regular"/>
          <w:sz w:val="15"/>
          <w:szCs w:val="15"/>
          <w:shd w:val="clear" w:color="auto" w:fill="FFFFFF"/>
          <w:lang w:val="fr-FR"/>
        </w:rPr>
        <w:t>ext_tec01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lang w:val="fr-FR"/>
        </w:rPr>
        <w:t>ext_tec03</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lang w:val="fr-FR"/>
        </w:rPr>
        <w:t>ext_tec10</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。请参见：</w:t>
      </w:r>
      <w:bookmarkEnd w:id="202"/>
    </w:p>
    <w:bookmarkStart w:id="203" w:name="_Hlk132374573"/>
    <w:bookmarkStart w:id="204" w:name="NT_SRC_0000000162"/>
    <w:p w14:paraId="38B6EC5E" w14:textId="77777777" w:rsidR="001719F8" w:rsidRDefault="00000000">
      <w:pPr>
        <w:ind w:firstLineChars="200" w:firstLine="420"/>
      </w:pPr>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"https://ec.europa.eu/eurostat/databrowser/view/ext_tec01/default/table?lang=en"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https://ec.europa.eu/eurostat/databrowser/view/ext_tec01/default/table?lang=en</w:t>
      </w:r>
      <w:r>
        <w:rPr>
          <w:rFonts w:ascii="Arial Regular" w:eastAsia="Verdana" w:hAnsi="Arial Regular" w:cs="Arial Regular"/>
          <w:color w:val="0000FF"/>
          <w:sz w:val="15"/>
          <w:szCs w:val="15"/>
          <w:u w:val="single"/>
          <w:shd w:val="clear" w:color="auto" w:fill="FFFFFF"/>
        </w:rPr>
        <w:fldChar w:fldCharType="end"/>
      </w:r>
      <w:bookmarkEnd w:id="203"/>
      <w:r>
        <w:rPr>
          <w:rFonts w:ascii="Arial Regular" w:eastAsia="Verdana" w:hAnsi="Arial Regular" w:cs="Arial Regular"/>
          <w:sz w:val="15"/>
          <w:szCs w:val="15"/>
          <w:shd w:val="clear" w:color="auto" w:fill="FFFFFF"/>
        </w:rPr>
        <w:t>;</w:t>
      </w:r>
      <w:bookmarkStart w:id="205" w:name="NT_TAR_0000000162"/>
      <w:bookmarkEnd w:id="204"/>
      <w:r>
        <w:rPr>
          <w:rFonts w:ascii="Arial Regular" w:eastAsia="宋体" w:hAnsi="Arial Regular" w:cs="Arial Regular" w:hint="eastAsia"/>
          <w:sz w:val="15"/>
          <w:szCs w:val="15"/>
          <w:shd w:val="clear" w:color="auto" w:fill="FFFFFF"/>
        </w:rPr>
        <w:t xml:space="preserve"> </w:t>
      </w:r>
      <w:bookmarkStart w:id="206" w:name="NT_SRC_0000000163"/>
      <w:bookmarkEnd w:id="205"/>
      <w:r>
        <w:fldChar w:fldCharType="begin"/>
      </w:r>
      <w:r>
        <w:instrText>HYPERLINK "https://ec.europa.eu/eurostat/databrowser/view/ext_tec03/default/table?lang=en"</w:instrText>
      </w:r>
      <w:r>
        <w:fldChar w:fldCharType="separate"/>
      </w:r>
      <w:r>
        <w:rPr>
          <w:rFonts w:ascii="Arial Regular" w:eastAsia="Verdana" w:hAnsi="Arial Regular" w:cs="Arial Regular"/>
          <w:color w:val="0000FF"/>
          <w:sz w:val="15"/>
          <w:szCs w:val="15"/>
          <w:u w:val="single"/>
          <w:shd w:val="clear" w:color="auto" w:fill="FFFFFF"/>
        </w:rPr>
        <w:t>https://ec.europa.eu/eurostat/databrowser/view/ext_tec03/default/table?lang=en</w:t>
      </w:r>
      <w:r>
        <w:rPr>
          <w:rFonts w:ascii="Arial Regular" w:eastAsia="Verdana" w:hAnsi="Arial Regular" w:cs="Arial Regular"/>
          <w:color w:val="0000FF"/>
          <w:sz w:val="15"/>
          <w:szCs w:val="15"/>
          <w:u w:val="single"/>
          <w:shd w:val="clear" w:color="auto" w:fill="FFFFFF"/>
        </w:rPr>
        <w:fldChar w:fldCharType="end"/>
      </w:r>
      <w:r>
        <w:rPr>
          <w:rFonts w:ascii="宋体" w:eastAsia="宋体" w:hAnsi="宋体" w:cs="宋体" w:hint="eastAsia"/>
          <w:sz w:val="15"/>
          <w:szCs w:val="15"/>
          <w:shd w:val="clear" w:color="auto" w:fill="FFFFFF"/>
        </w:rPr>
        <w:t>；</w:t>
      </w:r>
      <w:r>
        <w:rPr>
          <w:rFonts w:ascii="Arial Regular" w:eastAsia="Verdana" w:hAnsi="Arial Regular" w:cs="Arial Regular"/>
          <w:sz w:val="15"/>
          <w:szCs w:val="15"/>
          <w:shd w:val="clear" w:color="auto" w:fill="FFFFFF"/>
        </w:rPr>
        <w:t>and</w:t>
      </w:r>
      <w:bookmarkStart w:id="207" w:name="NT_TAR_0000000163"/>
      <w:bookmarkEnd w:id="206"/>
      <w:r>
        <w:rPr>
          <w:rFonts w:ascii="Arial Regular" w:eastAsia="宋体" w:hAnsi="Arial Regular" w:cs="Arial Regular" w:hint="eastAsia"/>
          <w:sz w:val="15"/>
          <w:szCs w:val="15"/>
          <w:shd w:val="clear" w:color="auto" w:fill="FFFFFF"/>
        </w:rPr>
        <w:t xml:space="preserve"> </w:t>
      </w:r>
      <w:bookmarkStart w:id="208" w:name="_Hlk132374599"/>
      <w:bookmarkStart w:id="209" w:name="NT_SRC_0000000164"/>
      <w:bookmarkEnd w:id="207"/>
      <w:r>
        <w:fldChar w:fldCharType="begin"/>
      </w:r>
      <w:r>
        <w:instrText>HYPERLINK "https://ec.europa.eu/eurostat/databrowser/view/ext_tec10/default/table?lang=en"</w:instrText>
      </w:r>
      <w:r>
        <w:fldChar w:fldCharType="separate"/>
      </w:r>
      <w:r>
        <w:rPr>
          <w:rFonts w:ascii="Arial Regular" w:eastAsia="Verdana" w:hAnsi="Arial Regular" w:cs="Arial Regular"/>
          <w:color w:val="0000FF"/>
          <w:sz w:val="15"/>
          <w:szCs w:val="15"/>
          <w:u w:val="single"/>
          <w:shd w:val="clear" w:color="auto" w:fill="FFFFFF"/>
        </w:rPr>
        <w:t>https://ec.europa.eu/eurostat/databrowser/view/ext_tec10/default/table?lang=en</w:t>
      </w:r>
      <w:r>
        <w:rPr>
          <w:rFonts w:ascii="Arial Regular" w:eastAsia="Verdana" w:hAnsi="Arial Regular" w:cs="Arial Regular"/>
          <w:color w:val="0000FF"/>
          <w:sz w:val="15"/>
          <w:szCs w:val="15"/>
          <w:u w:val="single"/>
          <w:shd w:val="clear" w:color="auto" w:fill="FFFFFF"/>
        </w:rPr>
        <w:fldChar w:fldCharType="end"/>
      </w:r>
      <w:bookmarkEnd w:id="208"/>
      <w:r>
        <w:rPr>
          <w:rFonts w:ascii="Arial Regular" w:eastAsia="Verdana" w:hAnsi="Arial Regular" w:cs="Arial Regular"/>
          <w:sz w:val="15"/>
          <w:szCs w:val="15"/>
          <w:shd w:val="clear" w:color="auto" w:fill="FFFFFF"/>
        </w:rPr>
        <w:t>.</w:t>
      </w:r>
      <w:bookmarkStart w:id="210" w:name="NT_TAR_0000000164"/>
      <w:bookmarkEnd w:id="209"/>
      <w:r>
        <w:rPr>
          <w:rFonts w:ascii="Arial Regular" w:eastAsia="宋体" w:hAnsi="Arial Regular" w:cs="Arial Regular" w:hint="eastAsia"/>
          <w:sz w:val="15"/>
          <w:szCs w:val="15"/>
          <w:shd w:val="clear" w:color="auto" w:fill="FFFFFF"/>
        </w:rPr>
        <w:t xml:space="preserve"> </w:t>
      </w:r>
      <w:hyperlink r:id="rId27" w:history="1">
        <w:r>
          <w:rPr>
            <w:rFonts w:ascii="Arial Regular" w:eastAsia="Verdana" w:hAnsi="Arial Regular" w:cs="Arial Regular"/>
            <w:color w:val="0000FF"/>
            <w:sz w:val="15"/>
            <w:szCs w:val="15"/>
            <w:u w:val="single"/>
            <w:shd w:val="clear" w:color="auto" w:fill="FFFFFF"/>
          </w:rPr>
          <w:t>https://ec.europa.eu/eurostat/databrowser/view/ext_tec01/default/table?lang=en</w:t>
        </w:r>
      </w:hyperlink>
      <w:r>
        <w:rPr>
          <w:rFonts w:ascii="Arial Regular" w:eastAsia="宋体" w:hAnsi="Arial Regular" w:cs="Arial Regular"/>
          <w:sz w:val="15"/>
          <w:szCs w:val="15"/>
          <w:shd w:val="clear" w:color="auto" w:fill="FFFFFF"/>
        </w:rPr>
        <w:t>；</w:t>
      </w:r>
      <w:r>
        <w:fldChar w:fldCharType="begin"/>
      </w:r>
      <w:r>
        <w:instrText xml:space="preserve"> HYPERLINK "https://ec.europa.eu/eurostat/databrowser/view/ext_tec03/default/table?lang=en" </w:instrText>
      </w:r>
      <w:r>
        <w:fldChar w:fldCharType="separate"/>
      </w:r>
      <w:r>
        <w:rPr>
          <w:rStyle w:val="ab"/>
          <w:rFonts w:ascii="Arial Regular" w:eastAsia="Verdana" w:hAnsi="Arial Regular" w:cs="Arial Regular"/>
          <w:sz w:val="15"/>
          <w:szCs w:val="15"/>
          <w:shd w:val="clear" w:color="auto" w:fill="FFFFFF"/>
        </w:rPr>
        <w:t>https://ec.europa.eu/eurostat/databrowser/view/ext_tec03/default/table?lang=en</w:t>
      </w:r>
      <w:r>
        <w:rPr>
          <w:rStyle w:val="ab"/>
          <w:rFonts w:ascii="Arial Regular" w:eastAsia="Verdana" w:hAnsi="Arial Regular" w:cs="Arial Regular"/>
          <w:sz w:val="15"/>
          <w:szCs w:val="15"/>
          <w:shd w:val="clear" w:color="auto" w:fill="FFFFFF"/>
        </w:rPr>
        <w:fldChar w:fldCharType="end"/>
      </w:r>
      <w:r>
        <w:rPr>
          <w:rFonts w:ascii="Arial Regular" w:eastAsia="宋体" w:hAnsi="Arial Regular" w:cs="Arial Regular" w:hint="eastAsia"/>
          <w:sz w:val="15"/>
          <w:szCs w:val="15"/>
          <w:shd w:val="clear" w:color="auto" w:fill="FFFFFF"/>
        </w:rPr>
        <w:t>；</w:t>
      </w:r>
      <w:r>
        <w:rPr>
          <w:rFonts w:ascii="Arial Regular" w:eastAsia="宋体" w:hAnsi="Arial Regular" w:cs="Arial Regular"/>
          <w:sz w:val="15"/>
          <w:szCs w:val="15"/>
          <w:shd w:val="clear" w:color="auto" w:fill="FFFFFF"/>
        </w:rPr>
        <w:t>以及</w:t>
      </w:r>
      <w:r>
        <w:rPr>
          <w:rFonts w:ascii="Arial Regular" w:eastAsia="宋体" w:hAnsi="Arial Regular" w:cs="Arial Regular" w:hint="eastAsia"/>
          <w:sz w:val="15"/>
          <w:szCs w:val="15"/>
          <w:shd w:val="clear" w:color="auto" w:fill="FFFFFF"/>
        </w:rPr>
        <w:t xml:space="preserve"> </w:t>
      </w:r>
      <w:hyperlink r:id="rId28" w:history="1">
        <w:r>
          <w:rPr>
            <w:rFonts w:ascii="Arial Regular" w:eastAsia="Verdana" w:hAnsi="Arial Regular" w:cs="Arial Regular"/>
            <w:color w:val="0000FF"/>
            <w:sz w:val="15"/>
            <w:szCs w:val="15"/>
            <w:u w:val="single"/>
            <w:shd w:val="clear" w:color="auto" w:fill="FFFFFF"/>
          </w:rPr>
          <w:t>https://ec.europa.eu/eurostat/databrowser/view/ext_tec10/default/table?lang=en</w:t>
        </w:r>
      </w:hyperlink>
      <w:r>
        <w:rPr>
          <w:rFonts w:ascii="Arial Regular" w:eastAsia="宋体" w:hAnsi="Arial Regular" w:cs="Arial Regular"/>
          <w:sz w:val="15"/>
          <w:szCs w:val="15"/>
          <w:shd w:val="clear" w:color="auto" w:fill="FFFFFF"/>
        </w:rPr>
        <w:t>。</w:t>
      </w:r>
      <w:bookmarkEnd w:id="210"/>
    </w:p>
  </w:footnote>
  <w:footnote w:id="64">
    <w:p w14:paraId="5C969223"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Viewed at:</w:t>
      </w:r>
      <w:bookmarkStart w:id="212" w:name="_Hlk132374641"/>
      <w:r>
        <w:rPr>
          <w:rFonts w:ascii="Arial Regular" w:eastAsia="Verdana" w:hAnsi="Arial Regular" w:cs="Arial Regular"/>
          <w:sz w:val="15"/>
          <w:szCs w:val="15"/>
          <w:shd w:val="clear" w:color="auto" w:fill="FFFFFF"/>
        </w:rPr>
        <w:t xml:space="preserve"> </w:t>
      </w:r>
      <w:hyperlink r:id="rId29" w:history="1">
        <w:r>
          <w:rPr>
            <w:rStyle w:val="ab"/>
            <w:rFonts w:ascii="Arial Regular" w:eastAsia="Verdana" w:hAnsi="Arial Regular" w:cs="Arial Regular"/>
            <w:sz w:val="15"/>
            <w:szCs w:val="15"/>
            <w:shd w:val="clear" w:color="auto" w:fill="FFFFFF"/>
          </w:rPr>
          <w:t>https://trade.ec.europa.eu/access-to-markets/en/home</w:t>
        </w:r>
      </w:hyperlink>
      <w:bookmarkEnd w:id="212"/>
      <w:r>
        <w:rPr>
          <w:rFonts w:ascii="Arial Regular" w:eastAsia="Verdana" w:hAnsi="Arial Regular" w:cs="Arial Regular"/>
          <w:sz w:val="15"/>
          <w:szCs w:val="15"/>
          <w:shd w:val="clear" w:color="auto" w:fill="FFFFFF"/>
        </w:rPr>
        <w:t>.</w:t>
      </w:r>
      <w:bookmarkStart w:id="213" w:name="NT_TAR_0000000165"/>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fldChar w:fldCharType="begin"/>
      </w:r>
      <w:r>
        <w:instrText xml:space="preserve"> HYPERLINK "https://trade.ec.europa.eu/access-to-markets/en/home" </w:instrText>
      </w:r>
      <w:r>
        <w:fldChar w:fldCharType="separate"/>
      </w:r>
      <w:r>
        <w:rPr>
          <w:rFonts w:ascii="Arial Regular" w:eastAsia="Verdana" w:hAnsi="Arial Regular" w:cs="Arial Regular"/>
          <w:color w:val="0000FF"/>
          <w:sz w:val="15"/>
          <w:szCs w:val="15"/>
          <w:u w:val="single"/>
          <w:shd w:val="clear" w:color="auto" w:fill="FFFFFF"/>
        </w:rPr>
        <w:t>https://trade.ec.europa.eu/access-to-markets/en/home</w:t>
      </w:r>
      <w:r>
        <w:rPr>
          <w:rFonts w:ascii="Arial Regular" w:eastAsia="Verdana" w:hAnsi="Arial Regular" w:cs="Arial Regular"/>
          <w:color w:val="0000FF"/>
          <w:sz w:val="15"/>
          <w:szCs w:val="15"/>
          <w:u w:val="single"/>
          <w:shd w:val="clear" w:color="auto" w:fill="FFFFFF"/>
        </w:rPr>
        <w:fldChar w:fldCharType="end"/>
      </w:r>
      <w:r>
        <w:rPr>
          <w:rFonts w:ascii="Arial Regular" w:eastAsia="宋体" w:hAnsi="Arial Regular" w:cs="Arial Regular"/>
          <w:sz w:val="15"/>
          <w:szCs w:val="15"/>
          <w:shd w:val="clear" w:color="auto" w:fill="FFFFFF"/>
        </w:rPr>
        <w:t>。</w:t>
      </w:r>
      <w:bookmarkEnd w:id="213"/>
    </w:p>
  </w:footnote>
  <w:footnote w:id="65">
    <w:p w14:paraId="17712734"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There EU trade agreements in force with Japan and the UK include a dedicated SME chapter while the agreement with Canada includes a joint SME Recommendation which content-wise mirrors the provisions </w:t>
      </w:r>
      <w:proofErr w:type="gramStart"/>
      <w:r>
        <w:rPr>
          <w:rFonts w:ascii="Arial Regular" w:eastAsia="Verdana" w:hAnsi="Arial Regular" w:cs="Arial Regular"/>
          <w:sz w:val="15"/>
          <w:szCs w:val="15"/>
          <w:shd w:val="clear" w:color="auto" w:fill="FFFFFF"/>
        </w:rPr>
        <w:t>in</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SME</w:t>
      </w:r>
      <w:proofErr w:type="gramEnd"/>
      <w:r>
        <w:rPr>
          <w:rFonts w:ascii="Arial Regular" w:eastAsia="Verdana" w:hAnsi="Arial Regular" w:cs="Arial Regular"/>
          <w:sz w:val="15"/>
          <w:szCs w:val="15"/>
          <w:shd w:val="clear" w:color="auto" w:fill="FFFFFF"/>
        </w:rPr>
        <w:t xml:space="preserve"> chapters. There is also a dense pipeline of future EU trade agreements with New Zealand, Mercosur, Chile, Mexico, Australia, Indonesia and India that would include an </w:t>
      </w:r>
      <w:proofErr w:type="gramStart"/>
      <w:r>
        <w:rPr>
          <w:rFonts w:ascii="Arial Regular" w:eastAsia="Verdana" w:hAnsi="Arial Regular" w:cs="Arial Regular"/>
          <w:sz w:val="15"/>
          <w:szCs w:val="15"/>
          <w:shd w:val="clear" w:color="auto" w:fill="FFFFFF"/>
        </w:rPr>
        <w:t>SME provisions</w:t>
      </w:r>
      <w:proofErr w:type="gramEnd"/>
      <w:r>
        <w:rPr>
          <w:rFonts w:ascii="Arial Regular" w:eastAsia="Verdana" w:hAnsi="Arial Regular" w:cs="Arial Regular"/>
          <w:sz w:val="15"/>
          <w:szCs w:val="15"/>
          <w:shd w:val="clear" w:color="auto" w:fill="FFFFFF"/>
        </w:rPr>
        <w:t>.</w:t>
      </w:r>
      <w:bookmarkStart w:id="216" w:name="NT_TAR_0000000166"/>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与日本和英国生效的欧盟贸易协定包括专门的中小企业一章，而与加拿大的协定包括一项中小企业联合建议，其内容反映了中小企业各章的规定。欧盟未来还将与新西兰、南方共同市场、智利、墨西哥、澳大利亚、印度尼西亚和印度签署大量贸易协定，其中将包括中小企业条款。</w:t>
      </w:r>
      <w:bookmarkEnd w:id="216"/>
    </w:p>
  </w:footnote>
  <w:footnote w:id="66">
    <w:p w14:paraId="6AF9AB3D"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r>
        <w:rPr>
          <w:rFonts w:ascii="Arial Regular" w:eastAsia="Verdana" w:hAnsi="Arial Regular" w:cs="Arial Regular"/>
          <w:i/>
          <w:iCs/>
          <w:sz w:val="15"/>
          <w:szCs w:val="15"/>
          <w:shd w:val="clear" w:color="auto" w:fill="FFFFFF"/>
        </w:rPr>
        <w:t>An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SME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Strategy</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for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sustainable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and</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digital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Europe</w:t>
      </w:r>
      <w:r>
        <w:rPr>
          <w:rFonts w:ascii="Arial Regular" w:eastAsia="Verdana" w:hAnsi="Arial Regular" w:cs="Arial Regular"/>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2020) 103 final.</w:t>
      </w:r>
      <w:bookmarkStart w:id="221" w:name="NT_TAR_0000000183"/>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欧盟委员会，《可持续和数字欧洲的中小企业战略》，</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2020</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103</w:t>
      </w:r>
      <w:r>
        <w:rPr>
          <w:rFonts w:ascii="Arial Regular" w:eastAsia="宋体" w:hAnsi="Arial Regular" w:cs="Arial Regular"/>
          <w:sz w:val="15"/>
          <w:szCs w:val="15"/>
          <w:shd w:val="clear" w:color="auto" w:fill="FFFFFF"/>
        </w:rPr>
        <w:t>最终版。</w:t>
      </w:r>
      <w:bookmarkEnd w:id="221"/>
    </w:p>
  </w:footnote>
  <w:footnote w:id="67">
    <w:p w14:paraId="072B2997"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The actions of the strategy are focused on three pillars: 1) supporting SMEs in their green and digital transition, 2) reducing regulatory burden and improving market access and 3) improving access to </w:t>
      </w:r>
      <w:proofErr w:type="gramStart"/>
      <w:r>
        <w:rPr>
          <w:rFonts w:ascii="Arial Regular" w:eastAsia="Verdana" w:hAnsi="Arial Regular" w:cs="Arial Regular"/>
          <w:sz w:val="15"/>
          <w:szCs w:val="15"/>
          <w:shd w:val="clear" w:color="auto" w:fill="FFFFFF"/>
        </w:rPr>
        <w:t>finance .</w:t>
      </w:r>
      <w:bookmarkStart w:id="222" w:name="NT_TAR_0000000184"/>
      <w:proofErr w:type="gramEnd"/>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该战略的行动侧重于三大支柱：</w:t>
      </w:r>
      <w:r>
        <w:rPr>
          <w:rFonts w:ascii="Arial Regular" w:eastAsia="宋体" w:hAnsi="Arial Regular" w:cs="Arial Regular"/>
          <w:sz w:val="15"/>
          <w:szCs w:val="15"/>
          <w:shd w:val="clear" w:color="auto" w:fill="FFFFFF"/>
        </w:rPr>
        <w:t>1</w:t>
      </w:r>
      <w:r>
        <w:rPr>
          <w:rFonts w:ascii="Arial Regular" w:eastAsia="宋体" w:hAnsi="Arial Regular" w:cs="Arial Regular"/>
          <w:sz w:val="15"/>
          <w:szCs w:val="15"/>
          <w:shd w:val="clear" w:color="auto" w:fill="FFFFFF"/>
        </w:rPr>
        <w:t>）支持中小企业实现绿色和数字化转型，</w:t>
      </w:r>
      <w:r>
        <w:rPr>
          <w:rFonts w:ascii="Arial Regular" w:eastAsia="宋体" w:hAnsi="Arial Regular" w:cs="Arial Regular"/>
          <w:sz w:val="15"/>
          <w:szCs w:val="15"/>
          <w:shd w:val="clear" w:color="auto" w:fill="FFFFFF"/>
        </w:rPr>
        <w:t>2</w:t>
      </w:r>
      <w:r>
        <w:rPr>
          <w:rFonts w:ascii="Arial Regular" w:eastAsia="宋体" w:hAnsi="Arial Regular" w:cs="Arial Regular"/>
          <w:sz w:val="15"/>
          <w:szCs w:val="15"/>
          <w:shd w:val="clear" w:color="auto" w:fill="FFFFFF"/>
        </w:rPr>
        <w:t>）减轻监管负担和改善市场准入，</w:t>
      </w:r>
      <w:r>
        <w:rPr>
          <w:rFonts w:ascii="Arial Regular" w:eastAsia="宋体" w:hAnsi="Arial Regular" w:cs="Arial Regular"/>
          <w:sz w:val="15"/>
          <w:szCs w:val="15"/>
          <w:shd w:val="clear" w:color="auto" w:fill="FFFFFF"/>
        </w:rPr>
        <w:t>3</w:t>
      </w:r>
      <w:r>
        <w:rPr>
          <w:rFonts w:ascii="Arial Regular" w:eastAsia="宋体" w:hAnsi="Arial Regular" w:cs="Arial Regular"/>
          <w:sz w:val="15"/>
          <w:szCs w:val="15"/>
          <w:shd w:val="clear" w:color="auto" w:fill="FFFFFF"/>
        </w:rPr>
        <w:t>）改善融资渠道。</w:t>
      </w:r>
      <w:bookmarkEnd w:id="222"/>
    </w:p>
  </w:footnote>
  <w:footnote w:id="68">
    <w:p w14:paraId="1DE74506"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Viewed at:</w:t>
      </w:r>
      <w:bookmarkStart w:id="223" w:name="_Hlk132376432"/>
      <w:r>
        <w:rPr>
          <w:rFonts w:ascii="Arial Regular" w:hAnsi="Arial Regular" w:cs="Arial Regular"/>
          <w:sz w:val="21"/>
          <w:shd w:val="clear" w:color="auto" w:fill="FFFFFF"/>
        </w:rPr>
        <w:fldChar w:fldCharType="begin"/>
      </w:r>
      <w:r>
        <w:rPr>
          <w:rFonts w:ascii="Arial Regular" w:hAnsi="Arial Regular" w:cs="Arial Regular"/>
          <w:sz w:val="21"/>
          <w:shd w:val="clear" w:color="auto" w:fill="FFFFFF"/>
        </w:rPr>
        <w:instrText xml:space="preserve"> HYPERLINK "https://single-market-economy.ec.europa.eu/smes/sme-strategy/sme-performance-review_en#paragraph_885" </w:instrText>
      </w:r>
      <w:r>
        <w:rPr>
          <w:rFonts w:ascii="Arial Regular" w:hAnsi="Arial Regular" w:cs="Arial Regular"/>
          <w:sz w:val="21"/>
          <w:shd w:val="clear" w:color="auto" w:fill="FFFFFF"/>
        </w:rPr>
      </w:r>
      <w:r>
        <w:rPr>
          <w:rFonts w:ascii="Arial Regular" w:hAnsi="Arial Regular" w:cs="Arial Regular"/>
          <w:sz w:val="21"/>
          <w:shd w:val="clear" w:color="auto" w:fill="FFFFFF"/>
        </w:rPr>
        <w:fldChar w:fldCharType="separate"/>
      </w:r>
      <w:r>
        <w:rPr>
          <w:rFonts w:ascii="Arial Regular" w:eastAsia="Verdana" w:hAnsi="Arial Regular" w:cs="Arial Regular"/>
          <w:color w:val="0000FF"/>
          <w:sz w:val="15"/>
          <w:szCs w:val="15"/>
          <w:u w:val="single"/>
          <w:shd w:val="clear" w:color="auto" w:fill="FFFFFF"/>
        </w:rPr>
        <w:t>https://single-market-economy.ec.europa.eu/smes/sme-strategy/sme-performance-</w:t>
      </w:r>
      <w:r>
        <w:rPr>
          <w:rFonts w:ascii="Arial Regular" w:eastAsia="Verdana" w:hAnsi="Arial Regular" w:cs="Arial Regular"/>
          <w:color w:val="0000FF"/>
          <w:sz w:val="15"/>
          <w:szCs w:val="15"/>
          <w:u w:val="single"/>
          <w:shd w:val="clear" w:color="auto" w:fill="FFFFFF"/>
        </w:rPr>
        <w:fldChar w:fldCharType="end"/>
      </w:r>
      <w:r>
        <w:rPr>
          <w:rFonts w:ascii="Arial Regular" w:eastAsia="Verdana" w:hAnsi="Arial Regular" w:cs="Arial Regular"/>
          <w:color w:val="0000FF"/>
          <w:sz w:val="15"/>
          <w:szCs w:val="15"/>
          <w:shd w:val="clear" w:color="auto" w:fill="FFFFFF"/>
        </w:rPr>
        <w:t xml:space="preserve"> </w:t>
      </w:r>
      <w:hyperlink r:id="rId30" w:anchor="paragraph_885" w:history="1">
        <w:r>
          <w:rPr>
            <w:rFonts w:ascii="Arial Regular" w:eastAsia="Verdana" w:hAnsi="Arial Regular" w:cs="Arial Regular"/>
            <w:color w:val="0000FF"/>
            <w:sz w:val="15"/>
            <w:szCs w:val="15"/>
            <w:u w:val="single"/>
            <w:shd w:val="clear" w:color="auto" w:fill="FFFFFF"/>
          </w:rPr>
          <w:t>review_en#paragraph_</w:t>
        </w:r>
      </w:hyperlink>
      <w:r>
        <w:rPr>
          <w:rFonts w:ascii="Arial Regular" w:eastAsia="Verdana" w:hAnsi="Arial Regular" w:cs="Arial Regular"/>
          <w:color w:val="0000FF"/>
          <w:sz w:val="15"/>
          <w:szCs w:val="15"/>
          <w:u w:val="single"/>
          <w:shd w:val="clear" w:color="auto" w:fill="FFFFFF"/>
        </w:rPr>
        <w:t>885</w:t>
      </w:r>
      <w:bookmarkEnd w:id="223"/>
      <w:r>
        <w:rPr>
          <w:rFonts w:ascii="Arial Regular" w:eastAsia="Verdana" w:hAnsi="Arial Regular" w:cs="Arial Regular"/>
          <w:sz w:val="15"/>
          <w:szCs w:val="15"/>
          <w:shd w:val="clear" w:color="auto" w:fill="FFFFFF"/>
        </w:rPr>
        <w:t xml:space="preserve">; Regulation (EU) 2021/690,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153</w:t>
      </w:r>
      <w:r>
        <w:rPr>
          <w:rFonts w:ascii="Arial Regular" w:eastAsia="Verdana" w:hAnsi="Arial Regular" w:cs="Arial Regular"/>
          <w:sz w:val="15"/>
          <w:szCs w:val="15"/>
          <w:shd w:val="clear" w:color="auto" w:fill="FFFFFF"/>
        </w:rPr>
        <w:t>, 3/5/2021, p. 1.</w:t>
      </w:r>
      <w:bookmarkStart w:id="224" w:name="NT_TAR_0000000185"/>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fldChar w:fldCharType="begin"/>
      </w:r>
      <w:r>
        <w:instrText xml:space="preserve"> HYPERLINK "https://single-market-economy.ec.europa.eu/smes/sme-strategy/sme-performance-review_en" \l "paragraph_885" </w:instrText>
      </w:r>
      <w:r>
        <w:fldChar w:fldCharType="separate"/>
      </w:r>
      <w:r>
        <w:rPr>
          <w:rFonts w:ascii="Arial Regular" w:eastAsia="Verdana" w:hAnsi="Arial Regular" w:cs="Arial Regular"/>
          <w:color w:val="0000FF"/>
          <w:sz w:val="15"/>
          <w:szCs w:val="15"/>
          <w:u w:val="single"/>
          <w:shd w:val="clear" w:color="auto" w:fill="FFFFFF"/>
        </w:rPr>
        <w:t>https://single-market-economy.ec.europa.eu/smes/sme-strategy/sme-performance-</w:t>
      </w:r>
      <w:r>
        <w:rPr>
          <w:rFonts w:ascii="Arial Regular" w:eastAsia="Verdana" w:hAnsi="Arial Regular" w:cs="Arial Regular"/>
          <w:color w:val="0000FF"/>
          <w:sz w:val="15"/>
          <w:szCs w:val="15"/>
          <w:u w:val="single"/>
          <w:shd w:val="clear" w:color="auto" w:fill="FFFFFF"/>
        </w:rPr>
        <w:fldChar w:fldCharType="end"/>
      </w:r>
      <w:r>
        <w:rPr>
          <w:rFonts w:ascii="Arial Regular" w:eastAsia="Verdana" w:hAnsi="Arial Regular" w:cs="Arial Regular"/>
          <w:color w:val="0000FF"/>
          <w:sz w:val="15"/>
          <w:szCs w:val="15"/>
          <w:shd w:val="clear" w:color="auto" w:fill="FFFFFF"/>
        </w:rPr>
        <w:t xml:space="preserve"> </w:t>
      </w:r>
      <w:hyperlink r:id="rId31" w:anchor="paragraph_885" w:history="1">
        <w:r>
          <w:rPr>
            <w:rFonts w:ascii="Arial Regular" w:eastAsia="Verdana" w:hAnsi="Arial Regular" w:cs="Arial Regular"/>
            <w:color w:val="0000FF"/>
            <w:sz w:val="15"/>
            <w:szCs w:val="15"/>
            <w:u w:val="single"/>
            <w:shd w:val="clear" w:color="auto" w:fill="FFFFFF"/>
          </w:rPr>
          <w:t>review_en#paragraph_</w:t>
        </w:r>
      </w:hyperlink>
      <w:r>
        <w:rPr>
          <w:rFonts w:ascii="Arial Regular" w:eastAsia="Verdana" w:hAnsi="Arial Regular" w:cs="Arial Regular"/>
          <w:color w:val="0000FF"/>
          <w:sz w:val="15"/>
          <w:szCs w:val="15"/>
          <w:u w:val="single"/>
          <w:shd w:val="clear" w:color="auto" w:fill="FFFFFF"/>
        </w:rPr>
        <w:t>885</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2021/690</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153</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3/5/2021</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1</w:t>
      </w:r>
      <w:r>
        <w:rPr>
          <w:rFonts w:ascii="Arial Regular" w:eastAsia="宋体" w:hAnsi="Arial Regular" w:cs="Arial Regular"/>
          <w:sz w:val="15"/>
          <w:szCs w:val="15"/>
          <w:shd w:val="clear" w:color="auto" w:fill="FFFFFF"/>
        </w:rPr>
        <w:t>页。</w:t>
      </w:r>
      <w:bookmarkEnd w:id="224"/>
    </w:p>
  </w:footnote>
  <w:footnote w:id="69">
    <w:p w14:paraId="4C4FAF60"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2021/690, </w:t>
      </w:r>
      <w:r>
        <w:rPr>
          <w:rFonts w:ascii="Arial Regular" w:eastAsia="Verdana" w:hAnsi="Arial Regular" w:cs="Arial Regular"/>
          <w:i/>
          <w:iCs/>
          <w:color w:val="333333"/>
          <w:sz w:val="15"/>
          <w:szCs w:val="15"/>
          <w:shd w:val="clear" w:color="auto" w:fill="FFFFFF"/>
        </w:rPr>
        <w:t>OJ</w:t>
      </w:r>
      <w:r>
        <w:rPr>
          <w:rFonts w:ascii="Arial Regular" w:eastAsia="Verdana" w:hAnsi="Arial Regular" w:cs="Arial Regular"/>
          <w:color w:val="333333"/>
          <w:sz w:val="15"/>
          <w:szCs w:val="15"/>
          <w:shd w:val="clear" w:color="auto" w:fill="FFFFFF"/>
        </w:rPr>
        <w:t xml:space="preserve"> </w:t>
      </w:r>
      <w:r>
        <w:rPr>
          <w:rFonts w:ascii="Arial Regular" w:eastAsia="Verdana" w:hAnsi="Arial Regular" w:cs="Arial Regular"/>
          <w:i/>
          <w:iCs/>
          <w:color w:val="333333"/>
          <w:sz w:val="15"/>
          <w:szCs w:val="15"/>
          <w:shd w:val="clear" w:color="auto" w:fill="FFFFFF"/>
        </w:rPr>
        <w:t>L</w:t>
      </w:r>
      <w:r>
        <w:rPr>
          <w:rFonts w:ascii="Arial Regular" w:eastAsia="Verdana" w:hAnsi="Arial Regular" w:cs="Arial Regular"/>
          <w:color w:val="333333"/>
          <w:sz w:val="15"/>
          <w:szCs w:val="15"/>
          <w:shd w:val="clear" w:color="auto" w:fill="FFFFFF"/>
        </w:rPr>
        <w:t xml:space="preserve"> </w:t>
      </w:r>
      <w:r>
        <w:rPr>
          <w:rFonts w:ascii="Arial Regular" w:eastAsia="Verdana" w:hAnsi="Arial Regular" w:cs="Arial Regular"/>
          <w:i/>
          <w:iCs/>
          <w:color w:val="333333"/>
          <w:sz w:val="15"/>
          <w:szCs w:val="15"/>
          <w:shd w:val="clear" w:color="auto" w:fill="FFFFFF"/>
        </w:rPr>
        <w:t>153,</w:t>
      </w:r>
      <w:r>
        <w:rPr>
          <w:rFonts w:ascii="Arial Regular" w:eastAsia="Verdana" w:hAnsi="Arial Regular" w:cs="Arial Regular"/>
          <w:color w:val="333333"/>
          <w:sz w:val="15"/>
          <w:szCs w:val="15"/>
          <w:shd w:val="clear" w:color="auto" w:fill="FFFFFF"/>
        </w:rPr>
        <w:t xml:space="preserve"> </w:t>
      </w:r>
      <w:r>
        <w:rPr>
          <w:rFonts w:ascii="Arial Regular" w:eastAsia="Verdana" w:hAnsi="Arial Regular" w:cs="Arial Regular"/>
          <w:i/>
          <w:iCs/>
          <w:color w:val="333333"/>
          <w:sz w:val="15"/>
          <w:szCs w:val="15"/>
          <w:shd w:val="clear" w:color="auto" w:fill="FFFFFF"/>
        </w:rPr>
        <w:t>3.5.2021</w:t>
      </w:r>
      <w:r>
        <w:rPr>
          <w:rFonts w:ascii="Arial Regular" w:eastAsia="Verdana" w:hAnsi="Arial Regular" w:cs="Arial Regular"/>
          <w:color w:val="333333"/>
          <w:sz w:val="15"/>
          <w:szCs w:val="15"/>
          <w:shd w:val="clear" w:color="auto" w:fill="FFFFFF"/>
        </w:rPr>
        <w:t>, pp. 1 –47,</w:t>
      </w:r>
      <w:bookmarkStart w:id="229" w:name="_Hlk132376519"/>
      <w:r>
        <w:rPr>
          <w:rFonts w:ascii="Arial Regular" w:eastAsia="Verdana" w:hAnsi="Arial Regular" w:cs="Arial Regular"/>
          <w:color w:val="333333"/>
          <w:sz w:val="15"/>
          <w:szCs w:val="15"/>
          <w:shd w:val="clear" w:color="auto" w:fill="FFFFFF"/>
        </w:rPr>
        <w:t xml:space="preserve"> </w:t>
      </w:r>
      <w:hyperlink r:id="rId32" w:history="1">
        <w:r>
          <w:rPr>
            <w:rFonts w:ascii="Arial Regular" w:eastAsia="Verdana" w:hAnsi="Arial Regular" w:cs="Arial Regular"/>
            <w:color w:val="0000FF"/>
            <w:sz w:val="15"/>
            <w:szCs w:val="15"/>
            <w:u w:val="single"/>
            <w:shd w:val="clear" w:color="auto" w:fill="FFFFFF"/>
          </w:rPr>
          <w:t>EUR-Lex - 32021R0690 - EN - EUR-Lex</w:t>
        </w:r>
      </w:hyperlink>
      <w:r>
        <w:rPr>
          <w:rFonts w:ascii="Arial Regular" w:eastAsia="Verdana" w:hAnsi="Arial Regular" w:cs="Arial Regular"/>
          <w:color w:val="0000FF"/>
          <w:sz w:val="15"/>
          <w:szCs w:val="15"/>
          <w:shd w:val="clear" w:color="auto" w:fill="FFFFFF"/>
        </w:rPr>
        <w:t xml:space="preserve"> </w:t>
      </w:r>
      <w:hyperlink r:id="rId33" w:history="1">
        <w:r>
          <w:rPr>
            <w:rFonts w:ascii="Arial Regular" w:eastAsia="Verdana" w:hAnsi="Arial Regular" w:cs="Arial Regular"/>
            <w:color w:val="0000FF"/>
            <w:sz w:val="15"/>
            <w:szCs w:val="15"/>
            <w:u w:val="single"/>
            <w:shd w:val="clear" w:color="auto" w:fill="FFFFFF"/>
          </w:rPr>
          <w:t>(europa.eu)</w:t>
        </w:r>
      </w:hyperlink>
      <w:bookmarkEnd w:id="229"/>
      <w:r>
        <w:rPr>
          <w:rFonts w:ascii="Arial Regular" w:eastAsia="Verdana" w:hAnsi="Arial Regular" w:cs="Arial Regular"/>
          <w:sz w:val="15"/>
          <w:szCs w:val="15"/>
          <w:shd w:val="clear" w:color="auto" w:fill="FFFFFF"/>
        </w:rPr>
        <w:t>.</w:t>
      </w:r>
      <w:bookmarkStart w:id="230" w:name="NT_TAR_0000000186"/>
      <w:r>
        <w:rPr>
          <w:rFonts w:ascii="Arial Regular" w:eastAsia="Verdana" w:hAnsi="Arial Regular" w:cs="Arial Regular"/>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2021/690</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153</w:t>
      </w:r>
      <w:r>
        <w:rPr>
          <w:rFonts w:ascii="Arial Regular" w:eastAsia="宋体" w:hAnsi="Arial Regular" w:cs="Arial Regular"/>
          <w:i/>
          <w:iCs/>
          <w:sz w:val="15"/>
          <w:szCs w:val="15"/>
          <w:shd w:val="clear" w:color="auto" w:fill="FFFFFF"/>
        </w:rPr>
        <w:t>，</w:t>
      </w:r>
      <w:r>
        <w:rPr>
          <w:rFonts w:ascii="Arial Regular" w:eastAsia="宋体" w:hAnsi="Arial Regular" w:cs="Arial Regular"/>
          <w:i/>
          <w:iCs/>
          <w:sz w:val="15"/>
          <w:szCs w:val="15"/>
          <w:shd w:val="clear" w:color="auto" w:fill="FFFFFF"/>
        </w:rPr>
        <w:t>3.5.2021</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1-47</w:t>
      </w:r>
      <w:r>
        <w:rPr>
          <w:rFonts w:ascii="Arial Regular" w:eastAsia="宋体" w:hAnsi="Arial Regular" w:cs="Arial Regular"/>
          <w:sz w:val="15"/>
          <w:szCs w:val="15"/>
          <w:shd w:val="clear" w:color="auto" w:fill="FFFFFF"/>
        </w:rPr>
        <w:t>页，</w:t>
      </w:r>
      <w:r>
        <w:fldChar w:fldCharType="begin"/>
      </w:r>
      <w:r>
        <w:instrText xml:space="preserve"> HYPERLINK "https://eur-lex.europa.eu/legal-content/EN/TXT/?uri=CELEX%3A32021R0690" </w:instrText>
      </w:r>
      <w:r>
        <w:fldChar w:fldCharType="separate"/>
      </w:r>
      <w:r>
        <w:rPr>
          <w:rFonts w:ascii="Arial Regular" w:eastAsia="Verdana" w:hAnsi="Arial Regular" w:cs="Arial Regular"/>
          <w:color w:val="0000FF"/>
          <w:sz w:val="15"/>
          <w:szCs w:val="15"/>
          <w:u w:val="single"/>
          <w:shd w:val="clear" w:color="auto" w:fill="FFFFFF"/>
        </w:rPr>
        <w:t>EUR-Lex - 32021R0690 - EN - EUR-Lex</w:t>
      </w:r>
      <w:r>
        <w:rPr>
          <w:rFonts w:ascii="Arial Regular" w:eastAsia="Verdana" w:hAnsi="Arial Regular" w:cs="Arial Regular"/>
          <w:color w:val="0000FF"/>
          <w:sz w:val="15"/>
          <w:szCs w:val="15"/>
          <w:u w:val="single"/>
          <w:shd w:val="clear" w:color="auto" w:fill="FFFFFF"/>
        </w:rPr>
        <w:fldChar w:fldCharType="end"/>
      </w:r>
      <w:r>
        <w:rPr>
          <w:rFonts w:ascii="Arial Regular" w:eastAsia="Verdana" w:hAnsi="Arial Regular" w:cs="Arial Regular"/>
          <w:color w:val="0000FF"/>
          <w:sz w:val="15"/>
          <w:szCs w:val="15"/>
          <w:shd w:val="clear" w:color="auto" w:fill="FFFFFF"/>
        </w:rPr>
        <w:t xml:space="preserve"> </w:t>
      </w:r>
      <w:hyperlink r:id="rId34" w:history="1">
        <w:r>
          <w:rPr>
            <w:rFonts w:ascii="Arial Regular" w:eastAsia="Verdana" w:hAnsi="Arial Regular" w:cs="Arial Regular"/>
            <w:color w:val="0000FF"/>
            <w:sz w:val="15"/>
            <w:szCs w:val="15"/>
            <w:u w:val="single"/>
            <w:shd w:val="clear" w:color="auto" w:fill="FFFFFF"/>
          </w:rPr>
          <w:t>(europa.eu)</w:t>
        </w:r>
      </w:hyperlink>
      <w:bookmarkEnd w:id="230"/>
      <w:r>
        <w:rPr>
          <w:rFonts w:ascii="Arial Regular" w:eastAsia="宋体" w:hAnsi="Arial Regular" w:cs="Arial Regular"/>
          <w:sz w:val="15"/>
          <w:szCs w:val="15"/>
          <w:shd w:val="clear" w:color="auto" w:fill="FFFFFF"/>
        </w:rPr>
        <w:t>。</w:t>
      </w:r>
    </w:p>
  </w:footnote>
  <w:footnote w:id="70">
    <w:p w14:paraId="2807D88F"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2021/523,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107</w:t>
      </w:r>
      <w:r>
        <w:rPr>
          <w:rFonts w:ascii="Arial Regular" w:eastAsia="Verdana" w:hAnsi="Arial Regular" w:cs="Arial Regular"/>
          <w:sz w:val="15"/>
          <w:szCs w:val="15"/>
          <w:shd w:val="clear" w:color="auto" w:fill="FFFFFF"/>
        </w:rPr>
        <w:t>, 26/3/2021, p. 30.</w:t>
      </w:r>
      <w:bookmarkStart w:id="233" w:name="NT_TAR_0000000187"/>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2021/523</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107</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26/3/2021</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sz w:val="15"/>
          <w:szCs w:val="15"/>
          <w:shd w:val="clear" w:color="auto" w:fill="FFFFFF"/>
        </w:rPr>
        <w:t>30</w:t>
      </w:r>
      <w:r>
        <w:rPr>
          <w:rFonts w:ascii="Arial Regular" w:eastAsia="宋体" w:hAnsi="Arial Regular" w:cs="Arial Regular"/>
          <w:sz w:val="15"/>
          <w:szCs w:val="15"/>
          <w:shd w:val="clear" w:color="auto" w:fill="FFFFFF"/>
        </w:rPr>
        <w:t>页。</w:t>
      </w:r>
      <w:bookmarkEnd w:id="233"/>
    </w:p>
  </w:footnote>
  <w:footnote w:id="71">
    <w:p w14:paraId="500BA1E4"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Viewed at:</w:t>
      </w:r>
      <w:bookmarkStart w:id="266" w:name="_Hlk132378613"/>
      <w:r>
        <w:rPr>
          <w:rFonts w:ascii="Arial Regular" w:eastAsia="Verdana" w:hAnsi="Arial Regular" w:cs="Arial Regular"/>
          <w:sz w:val="15"/>
          <w:szCs w:val="15"/>
          <w:shd w:val="clear" w:color="auto" w:fill="FFFFFF"/>
        </w:rPr>
        <w:t xml:space="preserve"> </w:t>
      </w:r>
      <w:hyperlink r:id="rId35" w:history="1">
        <w:r>
          <w:rPr>
            <w:rStyle w:val="ab"/>
            <w:rFonts w:ascii="Arial Regular" w:eastAsia="Verdana" w:hAnsi="Arial Regular" w:cs="Arial Regular"/>
            <w:sz w:val="15"/>
            <w:szCs w:val="15"/>
            <w:shd w:val="clear" w:color="auto" w:fill="FFFFFF"/>
          </w:rPr>
          <w:t>https://policy.trade.ec.europa.eu/enforcement-and-protection/chief-trade-enforcement-</w:t>
        </w:r>
      </w:hyperlink>
      <w:r>
        <w:rPr>
          <w:rFonts w:ascii="Arial Regular" w:eastAsia="Verdana" w:hAnsi="Arial Regular" w:cs="Arial Regular"/>
          <w:color w:val="0000FF"/>
          <w:sz w:val="15"/>
          <w:szCs w:val="15"/>
          <w:shd w:val="clear" w:color="auto" w:fill="FFFFFF"/>
        </w:rPr>
        <w:t xml:space="preserve"> </w:t>
      </w:r>
      <w:hyperlink r:id="rId36" w:history="1">
        <w:r>
          <w:rPr>
            <w:rFonts w:ascii="Arial Regular" w:eastAsia="Verdana" w:hAnsi="Arial Regular" w:cs="Arial Regular"/>
            <w:color w:val="0000FF"/>
            <w:sz w:val="15"/>
            <w:szCs w:val="15"/>
            <w:u w:val="single"/>
            <w:shd w:val="clear" w:color="auto" w:fill="FFFFFF"/>
          </w:rPr>
          <w:t>officer_en</w:t>
        </w:r>
      </w:hyperlink>
      <w:bookmarkEnd w:id="266"/>
      <w:r>
        <w:rPr>
          <w:rFonts w:ascii="Arial Regular" w:eastAsia="Verdana" w:hAnsi="Arial Regular" w:cs="Arial Regular"/>
          <w:sz w:val="15"/>
          <w:szCs w:val="15"/>
          <w:shd w:val="clear" w:color="auto" w:fill="FFFFFF"/>
        </w:rPr>
        <w:t>.</w:t>
      </w:r>
      <w:bookmarkStart w:id="267" w:name="NT_TAR_0000000202"/>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"https://policy.trade.ec.europa.eu/enforcement-and-protection/chief-trade-enforcement-officer_en"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https://policy.trade.ec.europa.eu/enforcement-and-protection/chief-trade-enforcement-</w:t>
      </w:r>
      <w:r>
        <w:rPr>
          <w:rFonts w:ascii="Arial Regular" w:eastAsia="Verdana" w:hAnsi="Arial Regular" w:cs="Arial Regular"/>
          <w:color w:val="0000FF"/>
          <w:sz w:val="15"/>
          <w:szCs w:val="15"/>
          <w:u w:val="single"/>
          <w:shd w:val="clear" w:color="auto" w:fill="FFFFFF"/>
        </w:rPr>
        <w:fldChar w:fldCharType="end"/>
      </w:r>
      <w:r>
        <w:rPr>
          <w:rFonts w:ascii="Arial Regular" w:eastAsia="Verdana" w:hAnsi="Arial Regular" w:cs="Arial Regular"/>
          <w:color w:val="0000FF"/>
          <w:sz w:val="15"/>
          <w:szCs w:val="15"/>
          <w:shd w:val="clear" w:color="auto" w:fill="FFFFFF"/>
        </w:rPr>
        <w:t xml:space="preserve"> </w:t>
      </w:r>
      <w:hyperlink r:id="rId37" w:history="1">
        <w:r>
          <w:rPr>
            <w:rFonts w:ascii="Arial Regular" w:eastAsia="Verdana" w:hAnsi="Arial Regular" w:cs="Arial Regular"/>
            <w:color w:val="0000FF"/>
            <w:sz w:val="15"/>
            <w:szCs w:val="15"/>
            <w:u w:val="single"/>
            <w:shd w:val="clear" w:color="auto" w:fill="FFFFFF"/>
          </w:rPr>
          <w:t>officer_en</w:t>
        </w:r>
      </w:hyperlink>
      <w:r>
        <w:rPr>
          <w:rFonts w:ascii="Arial Regular" w:eastAsia="宋体" w:hAnsi="Arial Regular" w:cs="Arial Regular"/>
          <w:sz w:val="15"/>
          <w:szCs w:val="15"/>
          <w:shd w:val="clear" w:color="auto" w:fill="FFFFFF"/>
        </w:rPr>
        <w:t>。</w:t>
      </w:r>
      <w:bookmarkEnd w:id="267"/>
    </w:p>
  </w:footnote>
  <w:footnote w:id="72">
    <w:p w14:paraId="694E8DA7"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38" w:history="1">
        <w:r>
          <w:rPr>
            <w:rFonts w:ascii="Arial Regular" w:eastAsia="Verdana" w:hAnsi="Arial Regular" w:cs="Arial Regular"/>
            <w:color w:val="0000FF"/>
            <w:sz w:val="15"/>
            <w:szCs w:val="15"/>
            <w:u w:val="single"/>
            <w:shd w:val="clear" w:color="auto" w:fill="FFFFFF"/>
          </w:rPr>
          <w:t>Welcome home page | Access2Markets (europa.eu)</w:t>
        </w:r>
      </w:hyperlink>
      <w:r>
        <w:rPr>
          <w:rFonts w:ascii="Arial Regular" w:eastAsia="Verdana" w:hAnsi="Arial Regular" w:cs="Arial Regular"/>
          <w:sz w:val="15"/>
          <w:szCs w:val="15"/>
          <w:shd w:val="clear" w:color="auto" w:fill="FFFFFF"/>
        </w:rPr>
        <w:t>.</w:t>
      </w:r>
      <w:bookmarkStart w:id="270" w:name="NT_TAR_0000000216"/>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"https://trade.ec.europa.eu/access-to-markets/en/home"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Welcome home page | Access2Markets (europa.eu)</w:t>
      </w:r>
      <w:r>
        <w:rPr>
          <w:rFonts w:ascii="Arial Regular" w:eastAsia="Verdana" w:hAnsi="Arial Regular" w:cs="Arial Regular"/>
          <w:color w:val="0000FF"/>
          <w:sz w:val="15"/>
          <w:szCs w:val="15"/>
          <w:u w:val="single"/>
          <w:shd w:val="clear" w:color="auto" w:fill="FFFFFF"/>
        </w:rPr>
        <w:fldChar w:fldCharType="end"/>
      </w:r>
      <w:r>
        <w:rPr>
          <w:rFonts w:ascii="宋体" w:eastAsia="宋体" w:hAnsi="宋体" w:cs="宋体" w:hint="eastAsia"/>
          <w:sz w:val="15"/>
          <w:szCs w:val="15"/>
          <w:shd w:val="clear" w:color="auto" w:fill="FFFFFF"/>
        </w:rPr>
        <w:t>。</w:t>
      </w:r>
      <w:bookmarkEnd w:id="270"/>
    </w:p>
  </w:footnote>
  <w:footnote w:id="73">
    <w:p w14:paraId="059D3A1B"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Viewed at:</w:t>
      </w:r>
      <w:bookmarkStart w:id="273" w:name="_Hlk132379082"/>
      <w:r>
        <w:rPr>
          <w:rFonts w:ascii="Arial Regular" w:eastAsia="Verdana" w:hAnsi="Arial Regular" w:cs="Arial Regular"/>
          <w:sz w:val="15"/>
          <w:szCs w:val="15"/>
          <w:shd w:val="clear" w:color="auto" w:fill="FFFFFF"/>
        </w:rPr>
        <w:t xml:space="preserve"> </w:t>
      </w:r>
      <w:hyperlink r:id="rId39" w:history="1">
        <w:r>
          <w:rPr>
            <w:rStyle w:val="ab"/>
            <w:rFonts w:ascii="Arial Regular" w:eastAsia="Verdana" w:hAnsi="Arial Regular" w:cs="Arial Regular"/>
            <w:sz w:val="15"/>
            <w:szCs w:val="15"/>
            <w:shd w:val="clear" w:color="auto" w:fill="FFFFFF"/>
          </w:rPr>
          <w:t>https://trade.ec.europa.eu/access-to-markets/en/content/single-entry-point-0</w:t>
        </w:r>
      </w:hyperlink>
      <w:bookmarkEnd w:id="273"/>
      <w:r>
        <w:rPr>
          <w:rFonts w:ascii="Arial Regular" w:eastAsia="Verdana" w:hAnsi="Arial Regular" w:cs="Arial Regular"/>
          <w:sz w:val="15"/>
          <w:szCs w:val="15"/>
          <w:shd w:val="clear" w:color="auto" w:fill="FFFFFF"/>
        </w:rPr>
        <w:t>.</w:t>
      </w:r>
      <w:bookmarkStart w:id="274" w:name="NT_TAR_0000000217"/>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"https://trade.ec.europa.eu/access-to-markets/en/content/single-entry-point-0"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https://trade.ec.europa.eu/access-to-markets/en/content/single-entry-point-0</w:t>
      </w:r>
      <w:r>
        <w:rPr>
          <w:rFonts w:ascii="Arial Regular" w:eastAsia="Verdana" w:hAnsi="Arial Regular" w:cs="Arial Regular"/>
          <w:color w:val="0000FF"/>
          <w:sz w:val="15"/>
          <w:szCs w:val="15"/>
          <w:u w:val="single"/>
          <w:shd w:val="clear" w:color="auto" w:fill="FFFFFF"/>
        </w:rPr>
        <w:fldChar w:fldCharType="end"/>
      </w:r>
      <w:r>
        <w:rPr>
          <w:rFonts w:ascii="Arial Regular" w:eastAsia="宋体" w:hAnsi="Arial Regular" w:cs="Arial Regular"/>
          <w:sz w:val="15"/>
          <w:szCs w:val="15"/>
          <w:shd w:val="clear" w:color="auto" w:fill="FFFFFF"/>
        </w:rPr>
        <w:t>。</w:t>
      </w:r>
      <w:bookmarkEnd w:id="274"/>
    </w:p>
  </w:footnote>
  <w:footnote w:id="74">
    <w:p w14:paraId="7BCAC9A3"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2021/167,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49</w:t>
      </w:r>
      <w:r>
        <w:rPr>
          <w:rFonts w:ascii="Arial Regular" w:eastAsia="Verdana" w:hAnsi="Arial Regular" w:cs="Arial Regular"/>
          <w:sz w:val="15"/>
          <w:szCs w:val="15"/>
          <w:shd w:val="clear" w:color="auto" w:fill="FFFFFF"/>
        </w:rPr>
        <w:t>, 12/2/2021, p. 1.</w:t>
      </w:r>
      <w:bookmarkStart w:id="277" w:name="NT_TAR_0000000218"/>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2021/167</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49</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12/2/2021</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hint="eastAsia"/>
          <w:sz w:val="15"/>
          <w:szCs w:val="15"/>
          <w:shd w:val="clear" w:color="auto" w:fill="FFFFFF"/>
        </w:rPr>
        <w:t>1</w:t>
      </w:r>
      <w:r>
        <w:rPr>
          <w:rFonts w:ascii="Arial Regular" w:eastAsia="宋体" w:hAnsi="Arial Regular" w:cs="Arial Regular" w:hint="eastAsia"/>
          <w:sz w:val="15"/>
          <w:szCs w:val="15"/>
          <w:shd w:val="clear" w:color="auto" w:fill="FFFFFF"/>
        </w:rPr>
        <w:t>页。</w:t>
      </w:r>
      <w:bookmarkEnd w:id="277"/>
    </w:p>
  </w:footnote>
  <w:footnote w:id="75">
    <w:p w14:paraId="2DA67C62"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Viewed at:</w:t>
      </w:r>
      <w:hyperlink r:id="rId40" w:history="1">
        <w:r>
          <w:rPr>
            <w:rFonts w:ascii="Arial Regular" w:eastAsia="Verdana" w:hAnsi="Arial Regular" w:cs="Arial Regular"/>
            <w:color w:val="0000FF"/>
            <w:sz w:val="15"/>
            <w:szCs w:val="15"/>
            <w:u w:val="single"/>
            <w:shd w:val="clear" w:color="auto" w:fill="FFFFFF"/>
          </w:rPr>
          <w:t>https://ec.europa.eu/transparency/documents-</w:t>
        </w:r>
      </w:hyperlink>
      <w:bookmarkStart w:id="281" w:name="NT_TAR_0000000219"/>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"https://ec.europa.eu/transparency/documents-register/detail?ref=COM(2022)730&amp;lang=en"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register/detail?ref=COM(2022)730&amp;lang=en</w:t>
      </w:r>
      <w:r>
        <w:rPr>
          <w:rFonts w:ascii="Arial Regular" w:eastAsia="Verdana" w:hAnsi="Arial Regular" w:cs="Arial Regular"/>
          <w:color w:val="0000FF"/>
          <w:sz w:val="15"/>
          <w:szCs w:val="15"/>
          <w:u w:val="single"/>
          <w:shd w:val="clear" w:color="auto" w:fill="FFFFFF"/>
        </w:rPr>
        <w:fldChar w:fldCharType="end"/>
      </w:r>
      <w:r>
        <w:rPr>
          <w:rFonts w:ascii="Arial Regular" w:eastAsia="Verdana" w:hAnsi="Arial Regular" w:cs="Arial Regular"/>
          <w:sz w:val="15"/>
          <w:szCs w:val="15"/>
          <w:shd w:val="clear" w:color="auto" w:fill="FFFFFF"/>
        </w:rPr>
        <w:t>.</w:t>
      </w:r>
      <w:r>
        <w:rPr>
          <w:rFonts w:ascii="Arial Regular" w:eastAsia="宋体" w:hAnsi="Arial Regular" w:cs="Arial Regular" w:hint="eastAsia"/>
          <w:color w:val="auto"/>
          <w:sz w:val="15"/>
          <w:szCs w:val="15"/>
          <w:shd w:val="clear" w:color="auto" w:fill="FFFFFF"/>
        </w:rPr>
        <w:t xml:space="preserve"> </w:t>
      </w:r>
      <w:r>
        <w:rPr>
          <w:rFonts w:ascii="Arial Regular" w:eastAsia="宋体" w:hAnsi="Arial Regular" w:cs="Arial Regular"/>
          <w:color w:val="auto"/>
          <w:sz w:val="15"/>
          <w:szCs w:val="15"/>
          <w:shd w:val="clear" w:color="auto" w:fill="FFFFFF"/>
        </w:rPr>
        <w:t>请参见：</w:t>
      </w:r>
      <w:bookmarkEnd w:id="281"/>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"https://ec.europa.eu/transparency/documents-register/detail?ref=COM(2022)730&amp;lang=en"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https://ec.europa.eu/transparency/documents-</w:t>
      </w:r>
      <w:r>
        <w:rPr>
          <w:rFonts w:ascii="Arial Regular" w:eastAsia="Verdana" w:hAnsi="Arial Regular" w:cs="Arial Regular"/>
          <w:color w:val="0000FF"/>
          <w:sz w:val="15"/>
          <w:szCs w:val="15"/>
          <w:u w:val="single"/>
          <w:shd w:val="clear" w:color="auto" w:fill="FFFFFF"/>
        </w:rPr>
        <w:fldChar w:fldCharType="end"/>
      </w:r>
      <w:hyperlink r:id="rId41" w:history="1">
        <w:r>
          <w:rPr>
            <w:rFonts w:ascii="Arial Regular" w:eastAsia="Verdana" w:hAnsi="Arial Regular" w:cs="Arial Regular"/>
            <w:color w:val="0000FF"/>
            <w:sz w:val="15"/>
            <w:szCs w:val="15"/>
            <w:u w:val="single"/>
            <w:shd w:val="clear" w:color="auto" w:fill="FFFFFF"/>
          </w:rPr>
          <w:t>register/detail?ref=</w:t>
        </w:r>
        <w:proofErr w:type="gramStart"/>
        <w:r>
          <w:rPr>
            <w:rFonts w:ascii="Arial Regular" w:eastAsia="Verdana" w:hAnsi="Arial Regular" w:cs="Arial Regular"/>
            <w:color w:val="0000FF"/>
            <w:sz w:val="15"/>
            <w:szCs w:val="15"/>
            <w:u w:val="single"/>
            <w:shd w:val="clear" w:color="auto" w:fill="FFFFFF"/>
          </w:rPr>
          <w:t>COM(</w:t>
        </w:r>
        <w:proofErr w:type="gramEnd"/>
        <w:r>
          <w:rPr>
            <w:rFonts w:ascii="Arial Regular" w:eastAsia="Verdana" w:hAnsi="Arial Regular" w:cs="Arial Regular"/>
            <w:color w:val="0000FF"/>
            <w:sz w:val="15"/>
            <w:szCs w:val="15"/>
            <w:u w:val="single"/>
            <w:shd w:val="clear" w:color="auto" w:fill="FFFFFF"/>
          </w:rPr>
          <w:t>2022)730&amp;lang=en</w:t>
        </w:r>
      </w:hyperlink>
      <w:r>
        <w:rPr>
          <w:rFonts w:ascii="Arial Regular" w:eastAsia="宋体" w:hAnsi="Arial Regular" w:cs="Arial Regular" w:hint="eastAsia"/>
          <w:color w:val="auto"/>
          <w:sz w:val="15"/>
          <w:szCs w:val="15"/>
          <w:shd w:val="clear" w:color="auto" w:fill="FFFFFF"/>
        </w:rPr>
        <w:t>。</w:t>
      </w:r>
    </w:p>
  </w:footnote>
  <w:footnote w:id="76">
    <w:p w14:paraId="66FE9357"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Viewed at:</w:t>
      </w:r>
      <w:r>
        <w:rPr>
          <w:rFonts w:ascii="Arial Regular" w:eastAsia="宋体" w:hAnsi="Arial Regular" w:cs="Arial Regular" w:hint="eastAsia"/>
          <w:sz w:val="15"/>
          <w:szCs w:val="15"/>
          <w:shd w:val="clear" w:color="auto" w:fill="FFFFFF"/>
        </w:rPr>
        <w:t xml:space="preserve"> </w:t>
      </w:r>
      <w:hyperlink r:id="rId42" w:history="1">
        <w:r>
          <w:rPr>
            <w:rFonts w:ascii="Arial Regular" w:eastAsia="Verdana" w:hAnsi="Arial Regular" w:cs="Arial Regular"/>
            <w:color w:val="0000FF"/>
            <w:sz w:val="15"/>
            <w:szCs w:val="15"/>
            <w:u w:val="single"/>
            <w:shd w:val="clear" w:color="auto" w:fill="FFFFFF"/>
          </w:rPr>
          <w:t>https://www.eca.europa.eu/Lists/ECADocuments/SR20_17/SR_trade_defence_instruments_EN.pdf</w:t>
        </w:r>
      </w:hyperlink>
      <w:r>
        <w:rPr>
          <w:rFonts w:ascii="Arial Regular" w:eastAsia="Verdana" w:hAnsi="Arial Regular" w:cs="Arial Regular"/>
          <w:sz w:val="15"/>
          <w:szCs w:val="15"/>
          <w:shd w:val="clear" w:color="auto" w:fill="FFFFFF"/>
        </w:rPr>
        <w:t>.</w:t>
      </w:r>
      <w:bookmarkStart w:id="288" w:name="NT_TAR_0000000221"/>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"https://www.eca.europa.eu/Lists/ECADocuments/SR20_17/SR_trade_defence_instruments_EN.pdf"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https://www.eca.europa.eu/Lists/ECADocuments/SR20_17/SR_trade_defence_instruments_EN.pdf</w:t>
      </w:r>
      <w:r>
        <w:rPr>
          <w:rFonts w:ascii="Arial Regular" w:eastAsia="Verdana" w:hAnsi="Arial Regular" w:cs="Arial Regular"/>
          <w:color w:val="0000FF"/>
          <w:sz w:val="15"/>
          <w:szCs w:val="15"/>
          <w:u w:val="single"/>
          <w:shd w:val="clear" w:color="auto" w:fill="FFFFFF"/>
        </w:rPr>
        <w:fldChar w:fldCharType="end"/>
      </w:r>
      <w:r>
        <w:rPr>
          <w:rFonts w:ascii="Arial Regular" w:eastAsia="宋体" w:hAnsi="Arial Regular" w:cs="Arial Regular"/>
          <w:sz w:val="15"/>
          <w:szCs w:val="15"/>
          <w:shd w:val="clear" w:color="auto" w:fill="FFFFFF"/>
        </w:rPr>
        <w:t>。</w:t>
      </w:r>
      <w:bookmarkEnd w:id="288"/>
    </w:p>
  </w:footnote>
  <w:footnote w:id="77">
    <w:p w14:paraId="4F676558"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2019/159,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31</w:t>
      </w:r>
      <w:r>
        <w:rPr>
          <w:rFonts w:ascii="Arial Regular" w:eastAsia="Verdana" w:hAnsi="Arial Regular" w:cs="Arial Regular"/>
          <w:sz w:val="15"/>
          <w:szCs w:val="15"/>
          <w:shd w:val="clear" w:color="auto" w:fill="FFFFFF"/>
        </w:rPr>
        <w:t xml:space="preserve">, 1/2/2019, p. 27 (a provisional measure had been in place since July 2018 by Regulation (EU) 2018/1013,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81</w:t>
      </w:r>
      <w:r>
        <w:rPr>
          <w:rFonts w:ascii="Arial Regular" w:eastAsia="Verdana" w:hAnsi="Arial Regular" w:cs="Arial Regular"/>
          <w:sz w:val="15"/>
          <w:szCs w:val="15"/>
          <w:shd w:val="clear" w:color="auto" w:fill="FFFFFF"/>
        </w:rPr>
        <w:t>, 18/7/2018, p. 139).</w:t>
      </w:r>
      <w:bookmarkStart w:id="297" w:name="NT_TAR_0000000235"/>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2019/159</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31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1/2/2019</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hint="eastAsia"/>
          <w:sz w:val="15"/>
          <w:szCs w:val="15"/>
          <w:shd w:val="clear" w:color="auto" w:fill="FFFFFF"/>
        </w:rPr>
        <w:t>27</w:t>
      </w:r>
      <w:r>
        <w:rPr>
          <w:rFonts w:ascii="Arial Regular" w:eastAsia="宋体" w:hAnsi="Arial Regular" w:cs="Arial Regular" w:hint="eastAsia"/>
          <w:sz w:val="15"/>
          <w:szCs w:val="15"/>
          <w:shd w:val="clear" w:color="auto" w:fill="FFFFFF"/>
        </w:rPr>
        <w:t>页</w:t>
      </w:r>
      <w:r>
        <w:rPr>
          <w:rFonts w:ascii="Arial Regular" w:eastAsia="宋体" w:hAnsi="Arial Regular" w:cs="Arial Regular"/>
          <w:sz w:val="15"/>
          <w:szCs w:val="15"/>
          <w:shd w:val="clear" w:color="auto" w:fill="FFFFFF"/>
        </w:rPr>
        <w:t>（自</w:t>
      </w:r>
      <w:r>
        <w:rPr>
          <w:rFonts w:ascii="Arial Regular" w:eastAsia="宋体" w:hAnsi="Arial Regular" w:cs="Arial Regular"/>
          <w:sz w:val="15"/>
          <w:szCs w:val="15"/>
          <w:shd w:val="clear" w:color="auto" w:fill="FFFFFF"/>
        </w:rPr>
        <w:t>2018</w:t>
      </w:r>
      <w:r>
        <w:rPr>
          <w:rFonts w:ascii="Arial Regular" w:eastAsia="宋体" w:hAnsi="Arial Regular" w:cs="Arial Regular"/>
          <w:sz w:val="15"/>
          <w:szCs w:val="15"/>
          <w:shd w:val="clear" w:color="auto" w:fill="FFFFFF"/>
        </w:rPr>
        <w:t>年</w:t>
      </w:r>
      <w:r>
        <w:rPr>
          <w:rFonts w:ascii="Arial Regular" w:eastAsia="宋体" w:hAnsi="Arial Regular" w:cs="Arial Regular"/>
          <w:sz w:val="15"/>
          <w:szCs w:val="15"/>
          <w:shd w:val="clear" w:color="auto" w:fill="FFFFFF"/>
        </w:rPr>
        <w:t>7</w:t>
      </w:r>
      <w:r>
        <w:rPr>
          <w:rFonts w:ascii="Arial Regular" w:eastAsia="宋体" w:hAnsi="Arial Regular" w:cs="Arial Regular"/>
          <w:sz w:val="15"/>
          <w:szCs w:val="15"/>
          <w:shd w:val="clear" w:color="auto" w:fill="FFFFFF"/>
        </w:rPr>
        <w:t>月以来，根据条例（</w:t>
      </w:r>
      <w:r>
        <w:rPr>
          <w:rFonts w:ascii="Arial Regular" w:eastAsia="宋体" w:hAnsi="Arial Regular" w:cs="Arial Regular" w:hint="eastAsia"/>
          <w:sz w:val="15"/>
          <w:szCs w:val="15"/>
          <w:shd w:val="clear" w:color="auto" w:fill="FFFFFF"/>
        </w:rPr>
        <w:t>欧盟</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2018/1013</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81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18/7/2018</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sz w:val="15"/>
          <w:szCs w:val="15"/>
          <w:shd w:val="clear" w:color="auto" w:fill="FFFFFF"/>
        </w:rPr>
        <w:t>139</w:t>
      </w:r>
      <w:r>
        <w:rPr>
          <w:rFonts w:ascii="Arial Regular" w:eastAsia="宋体" w:hAnsi="Arial Regular" w:cs="Arial Regular" w:hint="eastAsia"/>
          <w:sz w:val="15"/>
          <w:szCs w:val="15"/>
          <w:shd w:val="clear" w:color="auto" w:fill="FFFFFF"/>
        </w:rPr>
        <w:t>页</w:t>
      </w:r>
      <w:r>
        <w:rPr>
          <w:rFonts w:ascii="Arial Regular" w:eastAsia="宋体" w:hAnsi="Arial Regular" w:cs="Arial Regular"/>
          <w:sz w:val="15"/>
          <w:szCs w:val="15"/>
          <w:shd w:val="clear" w:color="auto" w:fill="FFFFFF"/>
        </w:rPr>
        <w:t>，已经实施了一项临时措施）。</w:t>
      </w:r>
      <w:bookmarkEnd w:id="297"/>
    </w:p>
  </w:footnote>
  <w:footnote w:id="78">
    <w:p w14:paraId="4CA7BAA8"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9"/>
          <w:szCs w:val="9"/>
          <w:shd w:val="clear" w:color="auto" w:fill="FFFFFF"/>
        </w:rPr>
        <w:t xml:space="preserve"> </w:t>
      </w:r>
      <w:r>
        <w:rPr>
          <w:rFonts w:ascii="Arial Regular" w:eastAsia="Verdana" w:hAnsi="Arial Regular" w:cs="Arial Regular"/>
          <w:sz w:val="15"/>
          <w:szCs w:val="15"/>
          <w:shd w:val="clear" w:color="auto" w:fill="FFFFFF"/>
        </w:rPr>
        <w:t xml:space="preserve">Viewed at:  </w:t>
      </w:r>
      <w:hyperlink r:id="rId43" w:history="1">
        <w:r>
          <w:rPr>
            <w:rStyle w:val="ab"/>
            <w:rFonts w:ascii="Arial Regular" w:eastAsia="Verdana" w:hAnsi="Arial Regular" w:cs="Arial Regular"/>
            <w:sz w:val="15"/>
            <w:szCs w:val="15"/>
            <w:shd w:val="clear" w:color="auto" w:fill="FFFFFF"/>
          </w:rPr>
          <w:t>https://competition-policy.ec.europa.eu/state-aid/scoreboard_en</w:t>
        </w:r>
      </w:hyperlink>
      <w:r>
        <w:rPr>
          <w:rFonts w:ascii="Arial Regular" w:eastAsia="Verdana" w:hAnsi="Arial Regular" w:cs="Arial Regular"/>
          <w:sz w:val="15"/>
          <w:szCs w:val="15"/>
          <w:shd w:val="clear" w:color="auto" w:fill="FFFFFF"/>
        </w:rPr>
        <w:t>.</w:t>
      </w:r>
      <w:bookmarkStart w:id="305" w:name="NT_TAR_0000000236"/>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"https://competition-policy.ec.europa.eu/state-aid/scoreboard_en"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https://competition-policy.ec.europa.eu/state-aid/scoreboard_en</w:t>
      </w:r>
      <w:r>
        <w:rPr>
          <w:rFonts w:ascii="Arial Regular" w:eastAsia="Verdana" w:hAnsi="Arial Regular" w:cs="Arial Regular"/>
          <w:color w:val="0000FF"/>
          <w:sz w:val="15"/>
          <w:szCs w:val="15"/>
          <w:u w:val="single"/>
          <w:shd w:val="clear" w:color="auto" w:fill="FFFFFF"/>
        </w:rPr>
        <w:fldChar w:fldCharType="end"/>
      </w:r>
      <w:r>
        <w:rPr>
          <w:rFonts w:ascii="Arial Regular" w:eastAsia="宋体" w:hAnsi="Arial Regular" w:cs="Arial Regular"/>
          <w:sz w:val="15"/>
          <w:szCs w:val="15"/>
          <w:shd w:val="clear" w:color="auto" w:fill="FFFFFF"/>
        </w:rPr>
        <w:t>。</w:t>
      </w:r>
      <w:bookmarkEnd w:id="305"/>
    </w:p>
  </w:footnote>
  <w:footnote w:id="79">
    <w:p w14:paraId="59B0A921"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2022/2560 on foreign subsidies distorting the internal market, </w:t>
      </w:r>
      <w:hyperlink r:id="rId44" w:history="1">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105,</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4/3/2022</w:t>
        </w:r>
        <w:r>
          <w:rPr>
            <w:rFonts w:ascii="Arial Regular" w:eastAsia="Verdana" w:hAnsi="Arial Regular" w:cs="Arial Regular"/>
            <w:sz w:val="15"/>
            <w:szCs w:val="15"/>
            <w:shd w:val="clear" w:color="auto" w:fill="FFFFFF"/>
          </w:rPr>
          <w:t>,</w:t>
        </w:r>
      </w:hyperlink>
      <w:r>
        <w:rPr>
          <w:rFonts w:ascii="Arial Regular" w:eastAsia="Verdana" w:hAnsi="Arial Regular" w:cs="Arial Regular"/>
          <w:sz w:val="15"/>
          <w:szCs w:val="15"/>
          <w:shd w:val="clear" w:color="auto" w:fill="FFFFFF"/>
        </w:rPr>
        <w:t xml:space="preserve"> </w:t>
      </w:r>
      <w:hyperlink r:id="rId45" w:history="1">
        <w:r>
          <w:rPr>
            <w:rFonts w:ascii="Arial Regular" w:eastAsia="Verdana" w:hAnsi="Arial Regular" w:cs="Arial Regular"/>
            <w:sz w:val="15"/>
            <w:szCs w:val="15"/>
            <w:shd w:val="clear" w:color="auto" w:fill="FFFFFF"/>
          </w:rPr>
          <w:t>p. 87</w:t>
        </w:r>
      </w:hyperlink>
      <w:r>
        <w:rPr>
          <w:rFonts w:ascii="Arial Regular" w:eastAsia="Verdana" w:hAnsi="Arial Regular" w:cs="Arial Regular"/>
          <w:sz w:val="15"/>
          <w:szCs w:val="15"/>
          <w:shd w:val="clear" w:color="auto" w:fill="FFFFFF"/>
        </w:rPr>
        <w:t>.</w:t>
      </w:r>
      <w:bookmarkStart w:id="308" w:name="NT_TAR_0000000237"/>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关于外国补贴扭曲内部市场的条例（欧盟）</w:t>
      </w:r>
      <w:r>
        <w:rPr>
          <w:rFonts w:ascii="Arial Regular" w:eastAsia="宋体" w:hAnsi="Arial Regular" w:cs="Arial Regular"/>
          <w:sz w:val="15"/>
          <w:szCs w:val="15"/>
          <w:shd w:val="clear" w:color="auto" w:fill="FFFFFF"/>
        </w:rPr>
        <w:t>2022/2560</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C 105</w:t>
      </w:r>
      <w:r>
        <w:rPr>
          <w:rFonts w:ascii="Arial Regular" w:eastAsia="宋体" w:hAnsi="Arial Regular" w:cs="Arial Regular"/>
          <w:i/>
          <w:iCs/>
          <w:sz w:val="15"/>
          <w:szCs w:val="15"/>
          <w:shd w:val="clear" w:color="auto" w:fill="FFFFFF"/>
        </w:rPr>
        <w:t>，</w:t>
      </w:r>
      <w:r>
        <w:rPr>
          <w:rFonts w:ascii="Arial Regular" w:eastAsia="宋体" w:hAnsi="Arial Regular" w:cs="Arial Regular" w:hint="eastAsia"/>
          <w:i/>
          <w:iCs/>
          <w:sz w:val="15"/>
          <w:szCs w:val="15"/>
          <w:shd w:val="clear" w:color="auto" w:fill="FFFFFF"/>
        </w:rPr>
        <w:t>4</w:t>
      </w:r>
      <w:r>
        <w:rPr>
          <w:rFonts w:ascii="Arial Regular" w:eastAsia="宋体" w:hAnsi="Arial Regular" w:cs="Arial Regular"/>
          <w:i/>
          <w:iCs/>
          <w:sz w:val="15"/>
          <w:szCs w:val="15"/>
          <w:shd w:val="clear" w:color="auto" w:fill="FFFFFF"/>
        </w:rPr>
        <w:t>/3/2022</w:t>
      </w:r>
      <w:r>
        <w:rPr>
          <w:rFonts w:ascii="Arial Regular" w:eastAsia="宋体" w:hAnsi="Arial Regular" w:cs="Arial Regular"/>
          <w:sz w:val="15"/>
          <w:szCs w:val="15"/>
          <w:shd w:val="clear" w:color="auto" w:fill="FFFFFF"/>
        </w:rPr>
        <w:t>，</w:t>
      </w:r>
      <w:bookmarkEnd w:id="308"/>
      <w:r>
        <w:rPr>
          <w:rFonts w:ascii="Arial Regular" w:eastAsia="宋体" w:hAnsi="Arial Regular" w:cs="Arial Regular" w:hint="eastAsia"/>
          <w:sz w:val="15"/>
          <w:szCs w:val="15"/>
          <w:shd w:val="clear" w:color="auto" w:fill="FFFFFF"/>
        </w:rPr>
        <w:t>第</w:t>
      </w:r>
      <w:r>
        <w:rPr>
          <w:rFonts w:ascii="Arial Regular" w:eastAsia="宋体" w:hAnsi="Arial Regular" w:cs="Arial Regular" w:hint="eastAsia"/>
          <w:sz w:val="15"/>
          <w:szCs w:val="15"/>
          <w:shd w:val="clear" w:color="auto" w:fill="FFFFFF"/>
        </w:rPr>
        <w:t>8</w:t>
      </w:r>
      <w:r>
        <w:rPr>
          <w:rFonts w:ascii="Arial Regular" w:eastAsia="宋体" w:hAnsi="Arial Regular" w:cs="Arial Regular"/>
          <w:sz w:val="15"/>
          <w:szCs w:val="15"/>
          <w:shd w:val="clear" w:color="auto" w:fill="FFFFFF"/>
        </w:rPr>
        <w:t>7</w:t>
      </w:r>
      <w:r>
        <w:rPr>
          <w:rFonts w:ascii="Arial Regular" w:eastAsia="宋体" w:hAnsi="Arial Regular" w:cs="Arial Regular" w:hint="eastAsia"/>
          <w:sz w:val="15"/>
          <w:szCs w:val="15"/>
          <w:shd w:val="clear" w:color="auto" w:fill="FFFFFF"/>
        </w:rPr>
        <w:t>页。</w:t>
      </w:r>
    </w:p>
  </w:footnote>
  <w:footnote w:id="80">
    <w:p w14:paraId="6955389E"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2022/1031,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173</w:t>
      </w:r>
      <w:r>
        <w:rPr>
          <w:rFonts w:ascii="Arial Regular" w:eastAsia="Verdana" w:hAnsi="Arial Regular" w:cs="Arial Regular"/>
          <w:sz w:val="15"/>
          <w:szCs w:val="15"/>
          <w:shd w:val="clear" w:color="auto" w:fill="FFFFFF"/>
        </w:rPr>
        <w:t>, 30/6/2022, p. 1.</w:t>
      </w:r>
      <w:bookmarkStart w:id="318" w:name="NT_TAR_0000000249"/>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2022/1031</w:t>
      </w:r>
      <w:r>
        <w:rPr>
          <w:rFonts w:ascii="Arial Regular" w:eastAsia="宋体" w:hAnsi="Arial Regular" w:cs="Arial Regular"/>
          <w:sz w:val="15"/>
          <w:szCs w:val="15"/>
          <w:shd w:val="clear" w:color="auto" w:fill="FFFFFF"/>
        </w:rPr>
        <w:t>，</w:t>
      </w:r>
      <w:r>
        <w:rPr>
          <w:rFonts w:ascii="Arial Regular" w:eastAsia="宋体" w:hAnsi="Arial Regular" w:cs="Arial Regular"/>
          <w:i/>
          <w:iCs/>
          <w:sz w:val="15"/>
          <w:szCs w:val="15"/>
          <w:shd w:val="clear" w:color="auto" w:fill="FFFFFF"/>
        </w:rPr>
        <w:t>OJ L 173</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30/6/2022</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hint="eastAsia"/>
          <w:sz w:val="15"/>
          <w:szCs w:val="15"/>
          <w:shd w:val="clear" w:color="auto" w:fill="FFFFFF"/>
        </w:rPr>
        <w:t>1</w:t>
      </w:r>
      <w:r>
        <w:rPr>
          <w:rFonts w:ascii="Arial Regular" w:eastAsia="宋体" w:hAnsi="Arial Regular" w:cs="Arial Regular" w:hint="eastAsia"/>
          <w:sz w:val="15"/>
          <w:szCs w:val="15"/>
          <w:shd w:val="clear" w:color="auto" w:fill="FFFFFF"/>
        </w:rPr>
        <w:t>页。</w:t>
      </w:r>
      <w:bookmarkEnd w:id="318"/>
    </w:p>
  </w:footnote>
  <w:footnote w:id="81">
    <w:p w14:paraId="0569F93E"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Commission Decision (EU),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108I</w:t>
      </w:r>
      <w:r>
        <w:rPr>
          <w:rFonts w:ascii="Arial Regular" w:eastAsia="Verdana" w:hAnsi="Arial Regular" w:cs="Arial Regular"/>
          <w:sz w:val="15"/>
          <w:szCs w:val="15"/>
          <w:shd w:val="clear" w:color="auto" w:fill="FFFFFF"/>
        </w:rPr>
        <w:t>, 1/4/2020, p. 1.</w:t>
      </w:r>
      <w:bookmarkStart w:id="323" w:name="NT_TAR_0000000250"/>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委员会</w:t>
      </w:r>
      <w:r>
        <w:rPr>
          <w:rFonts w:ascii="Arial Regular" w:eastAsia="宋体" w:hAnsi="Arial Regular" w:cs="Arial Regular" w:hint="eastAsia"/>
          <w:sz w:val="15"/>
          <w:szCs w:val="15"/>
          <w:shd w:val="clear" w:color="auto" w:fill="FFFFFF"/>
        </w:rPr>
        <w:t>决议</w:t>
      </w:r>
      <w:r>
        <w:rPr>
          <w:rFonts w:ascii="Arial Regular" w:eastAsia="宋体" w:hAnsi="Arial Regular" w:cs="Arial Regular"/>
          <w:sz w:val="15"/>
          <w:szCs w:val="15"/>
          <w:shd w:val="clear" w:color="auto" w:fill="FFFFFF"/>
        </w:rPr>
        <w:t>（欧盟），</w:t>
      </w:r>
      <w:r>
        <w:rPr>
          <w:rFonts w:ascii="Arial Regular" w:eastAsia="宋体" w:hAnsi="Arial Regular" w:cs="Arial Regular"/>
          <w:i/>
          <w:iCs/>
          <w:sz w:val="15"/>
          <w:szCs w:val="15"/>
          <w:shd w:val="clear" w:color="auto" w:fill="FFFFFF"/>
        </w:rPr>
        <w:t>OJ C 108I</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1/4/2020</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第</w:t>
      </w:r>
      <w:r>
        <w:rPr>
          <w:rFonts w:ascii="Arial Regular" w:eastAsia="Verdana" w:hAnsi="Arial Regular" w:cs="Arial Regular"/>
          <w:sz w:val="15"/>
          <w:szCs w:val="15"/>
          <w:shd w:val="clear" w:color="auto" w:fill="FFFFFF"/>
        </w:rPr>
        <w:t>1</w:t>
      </w:r>
      <w:r>
        <w:rPr>
          <w:rFonts w:ascii="Arial Regular" w:eastAsia="宋体" w:hAnsi="Arial Regular" w:cs="Arial Regular" w:hint="eastAsia"/>
          <w:sz w:val="15"/>
          <w:szCs w:val="15"/>
          <w:shd w:val="clear" w:color="auto" w:fill="FFFFFF"/>
        </w:rPr>
        <w:t>页。</w:t>
      </w:r>
      <w:bookmarkEnd w:id="323"/>
    </w:p>
  </w:footnote>
  <w:footnote w:id="82">
    <w:p w14:paraId="4D8B6BF5"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Commission Notice (EU),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267</w:t>
      </w:r>
      <w:r>
        <w:rPr>
          <w:rFonts w:ascii="Arial Regular" w:eastAsia="Verdana" w:hAnsi="Arial Regular" w:cs="Arial Regular"/>
          <w:sz w:val="15"/>
          <w:szCs w:val="15"/>
          <w:shd w:val="clear" w:color="auto" w:fill="FFFFFF"/>
        </w:rPr>
        <w:t>, 6/7/2021, p. 1.</w:t>
      </w:r>
      <w:bookmarkStart w:id="324" w:name="NT_TAR_0000000251"/>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委员会通知（欧盟），</w:t>
      </w:r>
      <w:r>
        <w:rPr>
          <w:rFonts w:ascii="Arial Regular" w:eastAsia="宋体" w:hAnsi="Arial Regular" w:cs="Arial Regular"/>
          <w:i/>
          <w:iCs/>
          <w:sz w:val="15"/>
          <w:szCs w:val="15"/>
          <w:shd w:val="clear" w:color="auto" w:fill="FFFFFF"/>
        </w:rPr>
        <w:t>OJ C 267</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6/7/2021</w:t>
      </w:r>
      <w:r>
        <w:rPr>
          <w:rFonts w:ascii="Arial Regular" w:eastAsia="宋体" w:hAnsi="Arial Regular" w:cs="Arial Regular"/>
          <w:sz w:val="15"/>
          <w:szCs w:val="15"/>
          <w:shd w:val="clear" w:color="auto" w:fill="FFFFFF"/>
        </w:rPr>
        <w:t>，</w:t>
      </w:r>
      <w:bookmarkEnd w:id="324"/>
      <w:r>
        <w:rPr>
          <w:rFonts w:ascii="Arial Regular" w:eastAsia="宋体" w:hAnsi="Arial Regular" w:cs="Arial Regular" w:hint="eastAsia"/>
          <w:sz w:val="15"/>
          <w:szCs w:val="15"/>
          <w:shd w:val="clear" w:color="auto" w:fill="FFFFFF"/>
        </w:rPr>
        <w:t>第</w:t>
      </w:r>
      <w:r>
        <w:rPr>
          <w:rFonts w:ascii="Arial Regular" w:eastAsia="Verdana" w:hAnsi="Arial Regular" w:cs="Arial Regular"/>
          <w:sz w:val="15"/>
          <w:szCs w:val="15"/>
          <w:shd w:val="clear" w:color="auto" w:fill="FFFFFF"/>
        </w:rPr>
        <w:t>1</w:t>
      </w:r>
      <w:r>
        <w:rPr>
          <w:rFonts w:ascii="Arial Regular" w:eastAsia="宋体" w:hAnsi="Arial Regular" w:cs="Arial Regular" w:hint="eastAsia"/>
          <w:sz w:val="15"/>
          <w:szCs w:val="15"/>
          <w:shd w:val="clear" w:color="auto" w:fill="FFFFFF"/>
        </w:rPr>
        <w:t>页。</w:t>
      </w:r>
    </w:p>
  </w:footnote>
  <w:footnote w:id="83">
    <w:p w14:paraId="78B964D3"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Commission Notice (EU),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237</w:t>
      </w:r>
      <w:r>
        <w:rPr>
          <w:rFonts w:ascii="Arial Regular" w:eastAsia="Verdana" w:hAnsi="Arial Regular" w:cs="Arial Regular"/>
          <w:sz w:val="15"/>
          <w:szCs w:val="15"/>
          <w:shd w:val="clear" w:color="auto" w:fill="FFFFFF"/>
        </w:rPr>
        <w:t>, 18/6/2021, p. 1.</w:t>
      </w:r>
      <w:bookmarkStart w:id="325" w:name="NT_TAR_0000000252"/>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委员会通知（欧盟），</w:t>
      </w:r>
      <w:r>
        <w:rPr>
          <w:rFonts w:ascii="Arial Regular" w:eastAsia="宋体" w:hAnsi="Arial Regular" w:cs="Arial Regular"/>
          <w:i/>
          <w:iCs/>
          <w:sz w:val="15"/>
          <w:szCs w:val="15"/>
          <w:shd w:val="clear" w:color="auto" w:fill="FFFFFF"/>
        </w:rPr>
        <w:t>OJ C 237</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18/6/2021</w:t>
      </w:r>
      <w:r>
        <w:rPr>
          <w:rFonts w:ascii="Arial Regular" w:eastAsia="宋体" w:hAnsi="Arial Regular" w:cs="Arial Regular"/>
          <w:sz w:val="15"/>
          <w:szCs w:val="15"/>
          <w:shd w:val="clear" w:color="auto" w:fill="FFFFFF"/>
        </w:rPr>
        <w:t>，</w:t>
      </w:r>
      <w:bookmarkEnd w:id="325"/>
      <w:r>
        <w:rPr>
          <w:rFonts w:ascii="Arial Regular" w:eastAsia="宋体" w:hAnsi="Arial Regular" w:cs="Arial Regular" w:hint="eastAsia"/>
          <w:sz w:val="15"/>
          <w:szCs w:val="15"/>
          <w:shd w:val="clear" w:color="auto" w:fill="FFFFFF"/>
        </w:rPr>
        <w:t>第</w:t>
      </w:r>
      <w:r>
        <w:rPr>
          <w:rFonts w:ascii="Arial Regular" w:eastAsia="Verdana" w:hAnsi="Arial Regular" w:cs="Arial Regular"/>
          <w:sz w:val="15"/>
          <w:szCs w:val="15"/>
          <w:shd w:val="clear" w:color="auto" w:fill="FFFFFF"/>
        </w:rPr>
        <w:t>1</w:t>
      </w:r>
      <w:r>
        <w:rPr>
          <w:rFonts w:ascii="Arial Regular" w:eastAsia="宋体" w:hAnsi="Arial Regular" w:cs="Arial Regular" w:hint="eastAsia"/>
          <w:sz w:val="15"/>
          <w:szCs w:val="15"/>
          <w:shd w:val="clear" w:color="auto" w:fill="FFFFFF"/>
        </w:rPr>
        <w:t>页。</w:t>
      </w:r>
    </w:p>
  </w:footnote>
  <w:footnote w:id="84">
    <w:p w14:paraId="7B5DF626"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Viewed at:</w:t>
      </w:r>
      <w:bookmarkStart w:id="326" w:name="_Hlk132382680"/>
      <w:r>
        <w:rPr>
          <w:rFonts w:ascii="Arial Regular" w:eastAsia="Verdana" w:hAnsi="Arial Regular" w:cs="Arial Regular"/>
          <w:sz w:val="15"/>
          <w:szCs w:val="15"/>
          <w:shd w:val="clear" w:color="auto" w:fill="FFFFFF"/>
        </w:rPr>
        <w:t xml:space="preserve"> </w:t>
      </w:r>
      <w:hyperlink r:id="rId46" w:history="1">
        <w:r>
          <w:rPr>
            <w:rStyle w:val="ab"/>
            <w:rFonts w:ascii="Arial Regular" w:eastAsia="Verdana" w:hAnsi="Arial Regular" w:cs="Arial Regular"/>
            <w:sz w:val="15"/>
            <w:szCs w:val="15"/>
            <w:shd w:val="clear" w:color="auto" w:fill="FFFFFF"/>
          </w:rPr>
          <w:t>https://finance.ec.europa.eu/system/files/2022-08/faqs-sanctions-russia-public-</w:t>
        </w:r>
      </w:hyperlink>
      <w:r>
        <w:rPr>
          <w:rFonts w:ascii="Arial Regular" w:eastAsia="Verdana" w:hAnsi="Arial Regular" w:cs="Arial Regular"/>
          <w:color w:val="0000FF"/>
          <w:sz w:val="15"/>
          <w:szCs w:val="15"/>
          <w:shd w:val="clear" w:color="auto" w:fill="FFFFFF"/>
        </w:rPr>
        <w:t xml:space="preserve"> </w:t>
      </w:r>
      <w:hyperlink r:id="rId47" w:history="1">
        <w:r>
          <w:rPr>
            <w:rFonts w:ascii="Arial Regular" w:eastAsia="Verdana" w:hAnsi="Arial Regular" w:cs="Arial Regular"/>
            <w:color w:val="0000FF"/>
            <w:sz w:val="15"/>
            <w:szCs w:val="15"/>
            <w:u w:val="single"/>
            <w:shd w:val="clear" w:color="auto" w:fill="FFFFFF"/>
          </w:rPr>
          <w:t>procurement_en_0.pdf</w:t>
        </w:r>
      </w:hyperlink>
      <w:bookmarkEnd w:id="326"/>
      <w:r>
        <w:rPr>
          <w:rFonts w:ascii="Arial Regular" w:eastAsia="Verdana" w:hAnsi="Arial Regular" w:cs="Arial Regular"/>
          <w:sz w:val="15"/>
          <w:szCs w:val="15"/>
          <w:shd w:val="clear" w:color="auto" w:fill="FFFFFF"/>
        </w:rPr>
        <w:t>.</w:t>
      </w:r>
      <w:bookmarkStart w:id="327" w:name="NT_TAR_0000000253"/>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"https://finance.ec.europa.eu/system/files/2022-08/faqs-sanctions-russia-public-procurement_en_0.pdf"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https://finance.ec.europa.eu/system/files/2022-08/faqs-sanctions-russia-public-</w:t>
      </w:r>
      <w:r>
        <w:rPr>
          <w:rFonts w:ascii="Arial Regular" w:eastAsia="Verdana" w:hAnsi="Arial Regular" w:cs="Arial Regular"/>
          <w:color w:val="0000FF"/>
          <w:sz w:val="15"/>
          <w:szCs w:val="15"/>
          <w:u w:val="single"/>
          <w:shd w:val="clear" w:color="auto" w:fill="FFFFFF"/>
        </w:rPr>
        <w:fldChar w:fldCharType="end"/>
      </w:r>
      <w:hyperlink r:id="rId48" w:history="1">
        <w:r>
          <w:rPr>
            <w:rFonts w:ascii="Arial Regular" w:eastAsia="Verdana" w:hAnsi="Arial Regular" w:cs="Arial Regular"/>
            <w:color w:val="0000FF"/>
            <w:sz w:val="15"/>
            <w:szCs w:val="15"/>
            <w:u w:val="single"/>
            <w:shd w:val="clear" w:color="auto" w:fill="FFFFFF"/>
          </w:rPr>
          <w:t>procurement_en_0.pdf</w:t>
        </w:r>
      </w:hyperlink>
      <w:r>
        <w:rPr>
          <w:rFonts w:ascii="Arial Regular" w:eastAsia="宋体" w:hAnsi="Arial Regular" w:cs="Arial Regular"/>
          <w:sz w:val="15"/>
          <w:szCs w:val="15"/>
          <w:shd w:val="clear" w:color="auto" w:fill="FFFFFF"/>
        </w:rPr>
        <w:t>。</w:t>
      </w:r>
      <w:bookmarkEnd w:id="327"/>
    </w:p>
  </w:footnote>
  <w:footnote w:id="85">
    <w:p w14:paraId="5EB9079D" w14:textId="77777777" w:rsidR="001719F8" w:rsidRDefault="00000000">
      <w:pPr>
        <w:pStyle w:val="a9"/>
        <w:ind w:firstLineChars="200" w:firstLine="360"/>
        <w:rPr>
          <w:lang w:val="fr-FR"/>
        </w:rPr>
      </w:pPr>
      <w:r>
        <w:rPr>
          <w:rStyle w:val="ad"/>
        </w:rPr>
        <w:footnoteRef/>
      </w:r>
      <w:r>
        <w:rPr>
          <w:lang w:val="fr-FR"/>
        </w:rPr>
        <w:t xml:space="preserve"> </w:t>
      </w:r>
      <w:r>
        <w:rPr>
          <w:rFonts w:ascii="Arial Regular" w:eastAsia="Verdana" w:hAnsi="Arial Regular" w:cs="Arial Regular"/>
          <w:sz w:val="15"/>
          <w:szCs w:val="15"/>
          <w:shd w:val="clear" w:color="auto" w:fill="FFFFFF"/>
          <w:lang w:val="fr-FR"/>
        </w:rPr>
        <w:t xml:space="preserve">Commission Decision (EU), </w:t>
      </w:r>
      <w:r>
        <w:rPr>
          <w:rFonts w:ascii="Arial Regular" w:eastAsia="Verdana" w:hAnsi="Arial Regular" w:cs="Arial Regular"/>
          <w:i/>
          <w:iCs/>
          <w:sz w:val="15"/>
          <w:szCs w:val="15"/>
          <w:shd w:val="clear" w:color="auto" w:fill="FFFFFF"/>
          <w:lang w:val="fr-FR"/>
        </w:rPr>
        <w:t>OJ</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L</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103I</w:t>
      </w:r>
      <w:r>
        <w:rPr>
          <w:rFonts w:ascii="Arial Regular" w:eastAsia="Verdana" w:hAnsi="Arial Regular" w:cs="Arial Regular"/>
          <w:sz w:val="15"/>
          <w:szCs w:val="15"/>
          <w:shd w:val="clear" w:color="auto" w:fill="FFFFFF"/>
          <w:lang w:val="fr-FR"/>
        </w:rPr>
        <w:t>, 3/4/2020, p. 1.</w:t>
      </w:r>
      <w:bookmarkStart w:id="340" w:name="NT_TAR_0000000254"/>
      <w:r>
        <w:rPr>
          <w:rFonts w:ascii="Arial Regular" w:eastAsia="宋体" w:hAnsi="Arial Regular" w:cs="Arial Regular" w:hint="eastAsia"/>
          <w:sz w:val="15"/>
          <w:szCs w:val="15"/>
          <w:shd w:val="clear" w:color="auto" w:fill="FFFFFF"/>
          <w:lang w:val="fr-FR"/>
        </w:rPr>
        <w:t xml:space="preserve"> </w:t>
      </w:r>
      <w:r>
        <w:rPr>
          <w:rFonts w:ascii="Arial Regular" w:eastAsia="宋体" w:hAnsi="Arial Regular" w:cs="Arial Regular"/>
          <w:sz w:val="15"/>
          <w:szCs w:val="15"/>
          <w:shd w:val="clear" w:color="auto" w:fill="FFFFFF"/>
        </w:rPr>
        <w:t>委员会</w:t>
      </w:r>
      <w:r>
        <w:rPr>
          <w:rFonts w:ascii="Arial Regular" w:eastAsia="宋体" w:hAnsi="Arial Regular" w:cs="Arial Regular" w:hint="eastAsia"/>
          <w:sz w:val="15"/>
          <w:szCs w:val="15"/>
          <w:shd w:val="clear" w:color="auto" w:fill="FFFFFF"/>
        </w:rPr>
        <w:t>决议</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欧盟</w:t>
      </w:r>
      <w:r>
        <w:rPr>
          <w:rFonts w:ascii="Arial Regular" w:eastAsia="宋体" w:hAnsi="Arial Regular" w:cs="Arial Regular"/>
          <w:sz w:val="15"/>
          <w:szCs w:val="15"/>
          <w:shd w:val="clear" w:color="auto" w:fill="FFFFFF"/>
          <w:lang w:val="fr-FR"/>
        </w:rPr>
        <w:t>），</w:t>
      </w:r>
      <w:r>
        <w:rPr>
          <w:rFonts w:ascii="Arial Regular" w:eastAsia="宋体" w:hAnsi="Arial Regular" w:cs="Arial Regular"/>
          <w:i/>
          <w:iCs/>
          <w:sz w:val="15"/>
          <w:szCs w:val="15"/>
          <w:shd w:val="clear" w:color="auto" w:fill="FFFFFF"/>
          <w:lang w:val="fr-FR"/>
        </w:rPr>
        <w:t>OJ L 103I</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3/4/2020</w:t>
      </w:r>
      <w:r>
        <w:rPr>
          <w:rFonts w:ascii="Arial Regular" w:eastAsia="宋体" w:hAnsi="Arial Regular" w:cs="Arial Regular"/>
          <w:sz w:val="15"/>
          <w:szCs w:val="15"/>
          <w:shd w:val="clear" w:color="auto" w:fill="FFFFFF"/>
          <w:lang w:val="fr-FR"/>
        </w:rPr>
        <w:t>，</w:t>
      </w:r>
      <w:bookmarkEnd w:id="340"/>
      <w:r>
        <w:rPr>
          <w:rFonts w:ascii="宋体" w:eastAsia="宋体" w:hAnsi="宋体" w:cs="宋体" w:hint="eastAsia"/>
          <w:sz w:val="15"/>
          <w:szCs w:val="15"/>
          <w:shd w:val="clear" w:color="auto" w:fill="FFFFFF"/>
          <w:lang w:val="fr-FR"/>
        </w:rPr>
        <w:t>第</w:t>
      </w:r>
      <w:r>
        <w:rPr>
          <w:rFonts w:ascii="Arial Regular" w:eastAsia="Verdana" w:hAnsi="Arial Regular" w:cs="Arial Regular"/>
          <w:sz w:val="15"/>
          <w:szCs w:val="15"/>
          <w:shd w:val="clear" w:color="auto" w:fill="FFFFFF"/>
          <w:lang w:val="fr-FR"/>
        </w:rPr>
        <w:t>1</w:t>
      </w:r>
      <w:r>
        <w:rPr>
          <w:rFonts w:ascii="宋体" w:eastAsia="宋体" w:hAnsi="宋体" w:cs="宋体" w:hint="eastAsia"/>
          <w:sz w:val="15"/>
          <w:szCs w:val="15"/>
          <w:shd w:val="clear" w:color="auto" w:fill="FFFFFF"/>
          <w:lang w:val="fr-FR"/>
        </w:rPr>
        <w:t>页</w:t>
      </w:r>
      <w:r>
        <w:rPr>
          <w:rFonts w:ascii="Arial Regular" w:eastAsia="宋体" w:hAnsi="Arial Regular" w:cs="Arial Regular" w:hint="eastAsia"/>
          <w:sz w:val="15"/>
          <w:szCs w:val="15"/>
          <w:shd w:val="clear" w:color="auto" w:fill="FFFFFF"/>
        </w:rPr>
        <w:t>。</w:t>
      </w:r>
    </w:p>
  </w:footnote>
  <w:footnote w:id="86">
    <w:p w14:paraId="7B65FCF4" w14:textId="77777777" w:rsidR="001719F8" w:rsidRDefault="00000000">
      <w:pPr>
        <w:pStyle w:val="a9"/>
        <w:ind w:firstLineChars="200" w:firstLine="360"/>
        <w:rPr>
          <w:rFonts w:eastAsia="宋体"/>
          <w:sz w:val="15"/>
          <w:szCs w:val="15"/>
          <w:lang w:val="fr-FR"/>
        </w:rPr>
      </w:pPr>
      <w:r>
        <w:rPr>
          <w:rStyle w:val="ad"/>
        </w:rPr>
        <w:footnoteRef/>
      </w:r>
      <w:r>
        <w:rPr>
          <w:lang w:val="fr-FR"/>
        </w:rPr>
        <w:t xml:space="preserve"> </w:t>
      </w:r>
      <w:r>
        <w:rPr>
          <w:rFonts w:hint="eastAsia"/>
          <w:sz w:val="15"/>
          <w:szCs w:val="15"/>
          <w:lang w:val="fr-FR"/>
        </w:rPr>
        <w:t xml:space="preserve">Commission Implementing Regulation (EU) 2020/402, OJ L 77I, 15/3/2020, p. 1 </w:t>
      </w:r>
      <w:r>
        <w:rPr>
          <w:rFonts w:ascii="Arial Regular" w:hAnsi="Arial Regular" w:cs="Arial Regular"/>
          <w:shd w:val="clear" w:color="auto" w:fill="FFFFFF"/>
        </w:rPr>
        <w:fldChar w:fldCharType="begin"/>
      </w:r>
      <w:r>
        <w:rPr>
          <w:rFonts w:ascii="Arial Regular" w:hAnsi="Arial Regular" w:cs="Arial Regular"/>
          <w:shd w:val="clear" w:color="auto" w:fill="FFFFFF"/>
          <w:lang w:val="fr-FR"/>
        </w:rPr>
        <w:instrText xml:space="preserve"> HYPERLINK "https://eur-lex.europa.eu/legal-content/EN/TXT/PDF/?uri=CELEX:32020R0402&amp;from=GA"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lang w:val="fr-FR"/>
        </w:rPr>
        <w:t>https://eur-</w:t>
      </w:r>
      <w:r>
        <w:rPr>
          <w:rFonts w:ascii="Arial Regular" w:eastAsia="Verdana" w:hAnsi="Arial Regular" w:cs="Arial Regular"/>
          <w:color w:val="0000FF"/>
          <w:sz w:val="15"/>
          <w:szCs w:val="15"/>
          <w:u w:val="single"/>
          <w:shd w:val="clear" w:color="auto" w:fill="FFFFFF"/>
        </w:rPr>
        <w:fldChar w:fldCharType="end"/>
      </w:r>
      <w:hyperlink r:id="rId49" w:history="1">
        <w:r>
          <w:rPr>
            <w:rFonts w:ascii="Arial Regular" w:eastAsia="Verdana" w:hAnsi="Arial Regular" w:cs="Arial Regular"/>
            <w:color w:val="0000FF"/>
            <w:sz w:val="15"/>
            <w:szCs w:val="15"/>
            <w:u w:val="single"/>
            <w:shd w:val="clear" w:color="auto" w:fill="FFFFFF"/>
            <w:lang w:val="fr-FR"/>
          </w:rPr>
          <w:t>lex.europa.eu/legal-content/EN/TXT/PDF/?uri=CELEX:32020R0402&amp;from=GA</w:t>
        </w:r>
      </w:hyperlink>
      <w:r>
        <w:rPr>
          <w:rFonts w:ascii="Arial Regular" w:eastAsia="宋体" w:hAnsi="Arial Regular" w:cs="Arial Regular" w:hint="eastAsia"/>
          <w:color w:val="0000FF"/>
          <w:sz w:val="15"/>
          <w:szCs w:val="15"/>
          <w:u w:val="single"/>
          <w:shd w:val="clear" w:color="auto" w:fill="FFFFFF"/>
          <w:lang w:val="fr-FR"/>
        </w:rPr>
        <w:t xml:space="preserve"> </w:t>
      </w:r>
      <w:r>
        <w:rPr>
          <w:rFonts w:hint="eastAsia"/>
          <w:sz w:val="15"/>
          <w:szCs w:val="15"/>
          <w:lang w:val="fr-FR"/>
        </w:rPr>
        <w:t>and; amended by Commission Implementing Regulation (EU) 2020/426, OJ L 84I, 20/3/2020, p. 1 https://eur-lex.europa.eu/legalcontent/EN/TXT/PDF/?uri=CELEX:32020R0426&amp;from=EN and; Commission Implementing Regulation (EU) 2020/568, OJ L 129/7, 24/4/2020, p. 1.</w:t>
      </w:r>
      <w:r>
        <w:rPr>
          <w:rFonts w:eastAsia="宋体" w:hint="eastAsia"/>
          <w:sz w:val="15"/>
          <w:szCs w:val="15"/>
          <w:lang w:val="fr-FR"/>
        </w:rPr>
        <w:t xml:space="preserve"> </w:t>
      </w:r>
      <w:r>
        <w:rPr>
          <w:rFonts w:eastAsia="宋体" w:hint="eastAsia"/>
          <w:sz w:val="15"/>
          <w:szCs w:val="15"/>
        </w:rPr>
        <w:t>欧盟委员会实施条例</w:t>
      </w:r>
      <w:r>
        <w:rPr>
          <w:rFonts w:eastAsia="宋体" w:hint="eastAsia"/>
          <w:sz w:val="15"/>
          <w:szCs w:val="15"/>
          <w:lang w:val="fr-FR"/>
        </w:rPr>
        <w:t>（</w:t>
      </w:r>
      <w:r>
        <w:rPr>
          <w:rFonts w:eastAsia="宋体" w:hint="eastAsia"/>
          <w:sz w:val="15"/>
          <w:szCs w:val="15"/>
        </w:rPr>
        <w:t>欧盟</w:t>
      </w:r>
      <w:r>
        <w:rPr>
          <w:rFonts w:eastAsia="宋体" w:hint="eastAsia"/>
          <w:sz w:val="15"/>
          <w:szCs w:val="15"/>
          <w:lang w:val="fr-FR"/>
        </w:rPr>
        <w:t>）</w:t>
      </w:r>
      <w:r>
        <w:rPr>
          <w:rFonts w:eastAsia="宋体" w:hint="eastAsia"/>
          <w:sz w:val="15"/>
          <w:szCs w:val="15"/>
          <w:lang w:val="fr-FR"/>
        </w:rPr>
        <w:t>2020/402</w:t>
      </w:r>
      <w:r>
        <w:rPr>
          <w:rFonts w:eastAsia="宋体" w:hint="eastAsia"/>
          <w:sz w:val="15"/>
          <w:szCs w:val="15"/>
          <w:lang w:val="fr-FR"/>
        </w:rPr>
        <w:t>，</w:t>
      </w:r>
      <w:r>
        <w:rPr>
          <w:rFonts w:eastAsia="宋体" w:hint="eastAsia"/>
          <w:sz w:val="15"/>
          <w:szCs w:val="15"/>
          <w:lang w:val="fr-FR"/>
        </w:rPr>
        <w:t>OJ L 77I</w:t>
      </w:r>
      <w:r>
        <w:rPr>
          <w:rFonts w:eastAsia="宋体" w:hint="eastAsia"/>
          <w:sz w:val="15"/>
          <w:szCs w:val="15"/>
          <w:lang w:val="fr-FR"/>
        </w:rPr>
        <w:t>，</w:t>
      </w:r>
      <w:r>
        <w:rPr>
          <w:rFonts w:eastAsia="宋体" w:hint="eastAsia"/>
          <w:sz w:val="15"/>
          <w:szCs w:val="15"/>
          <w:lang w:val="fr-FR"/>
        </w:rPr>
        <w:t>2020</w:t>
      </w:r>
      <w:r>
        <w:rPr>
          <w:rFonts w:eastAsia="宋体" w:hint="eastAsia"/>
          <w:sz w:val="15"/>
          <w:szCs w:val="15"/>
        </w:rPr>
        <w:t>年</w:t>
      </w:r>
      <w:r>
        <w:rPr>
          <w:rFonts w:eastAsia="宋体" w:hint="eastAsia"/>
          <w:sz w:val="15"/>
          <w:szCs w:val="15"/>
          <w:lang w:val="fr-FR"/>
        </w:rPr>
        <w:t>3</w:t>
      </w:r>
      <w:r>
        <w:rPr>
          <w:rFonts w:eastAsia="宋体" w:hint="eastAsia"/>
          <w:sz w:val="15"/>
          <w:szCs w:val="15"/>
        </w:rPr>
        <w:t>月</w:t>
      </w:r>
      <w:r>
        <w:rPr>
          <w:rFonts w:eastAsia="宋体" w:hint="eastAsia"/>
          <w:sz w:val="15"/>
          <w:szCs w:val="15"/>
          <w:lang w:val="fr-FR"/>
        </w:rPr>
        <w:t>15</w:t>
      </w:r>
      <w:r>
        <w:rPr>
          <w:rFonts w:eastAsia="宋体" w:hint="eastAsia"/>
          <w:sz w:val="15"/>
          <w:szCs w:val="15"/>
        </w:rPr>
        <w:t>日</w:t>
      </w:r>
      <w:r>
        <w:rPr>
          <w:rFonts w:eastAsia="宋体" w:hint="eastAsia"/>
          <w:sz w:val="15"/>
          <w:szCs w:val="15"/>
          <w:lang w:val="fr-FR"/>
        </w:rPr>
        <w:t>，第</w:t>
      </w:r>
      <w:r>
        <w:rPr>
          <w:rFonts w:eastAsia="宋体" w:hint="eastAsia"/>
          <w:sz w:val="15"/>
          <w:szCs w:val="15"/>
          <w:lang w:val="fr-FR"/>
        </w:rPr>
        <w:t>1https://eurlex.europa.eu/legal-content/EN/TXT/PDF/</w:t>
      </w:r>
      <w:r>
        <w:rPr>
          <w:rFonts w:eastAsia="宋体" w:hint="eastAsia"/>
          <w:sz w:val="15"/>
          <w:szCs w:val="15"/>
          <w:lang w:val="fr-FR"/>
        </w:rPr>
        <w:t>？</w:t>
      </w:r>
      <w:r>
        <w:rPr>
          <w:rFonts w:eastAsia="宋体" w:hint="eastAsia"/>
          <w:sz w:val="15"/>
          <w:szCs w:val="15"/>
          <w:lang w:val="fr-FR"/>
        </w:rPr>
        <w:t>uri=CELEX:332020R0402&amp;from=GA</w:t>
      </w:r>
      <w:r>
        <w:rPr>
          <w:rFonts w:eastAsia="宋体" w:hint="eastAsia"/>
          <w:sz w:val="15"/>
          <w:szCs w:val="15"/>
          <w:lang w:val="fr-FR"/>
        </w:rPr>
        <w:t>；</w:t>
      </w:r>
      <w:r>
        <w:rPr>
          <w:rFonts w:eastAsia="宋体" w:hint="eastAsia"/>
          <w:sz w:val="15"/>
          <w:szCs w:val="15"/>
        </w:rPr>
        <w:t>经欧盟委员会实施条例</w:t>
      </w:r>
      <w:r>
        <w:rPr>
          <w:rFonts w:eastAsia="宋体" w:hint="eastAsia"/>
          <w:sz w:val="15"/>
          <w:szCs w:val="15"/>
          <w:lang w:val="fr-FR"/>
        </w:rPr>
        <w:t>（</w:t>
      </w:r>
      <w:r>
        <w:rPr>
          <w:rFonts w:eastAsia="宋体" w:hint="eastAsia"/>
          <w:sz w:val="15"/>
          <w:szCs w:val="15"/>
        </w:rPr>
        <w:t>欧盟</w:t>
      </w:r>
      <w:r>
        <w:rPr>
          <w:rFonts w:eastAsia="宋体" w:hint="eastAsia"/>
          <w:sz w:val="15"/>
          <w:szCs w:val="15"/>
          <w:lang w:val="fr-FR"/>
        </w:rPr>
        <w:t>）</w:t>
      </w:r>
      <w:r>
        <w:rPr>
          <w:rFonts w:eastAsia="宋体" w:hint="eastAsia"/>
          <w:sz w:val="15"/>
          <w:szCs w:val="15"/>
          <w:lang w:val="fr-FR"/>
        </w:rPr>
        <w:t>2020/426</w:t>
      </w:r>
      <w:r>
        <w:rPr>
          <w:rFonts w:eastAsia="宋体" w:hint="eastAsia"/>
          <w:sz w:val="15"/>
          <w:szCs w:val="15"/>
        </w:rPr>
        <w:t>修订</w:t>
      </w:r>
      <w:r>
        <w:rPr>
          <w:rFonts w:eastAsia="宋体" w:hint="eastAsia"/>
          <w:sz w:val="15"/>
          <w:szCs w:val="15"/>
          <w:lang w:val="fr-FR"/>
        </w:rPr>
        <w:t>，</w:t>
      </w:r>
      <w:r>
        <w:rPr>
          <w:rFonts w:eastAsia="宋体" w:hint="eastAsia"/>
          <w:sz w:val="15"/>
          <w:szCs w:val="15"/>
          <w:lang w:val="fr-FR"/>
        </w:rPr>
        <w:t>OJ L 84I</w:t>
      </w:r>
      <w:r>
        <w:rPr>
          <w:rFonts w:eastAsia="宋体" w:hint="eastAsia"/>
          <w:sz w:val="15"/>
          <w:szCs w:val="15"/>
          <w:lang w:val="fr-FR"/>
        </w:rPr>
        <w:t>，</w:t>
      </w:r>
      <w:r>
        <w:rPr>
          <w:rFonts w:eastAsia="宋体" w:hint="eastAsia"/>
          <w:sz w:val="15"/>
          <w:szCs w:val="15"/>
          <w:lang w:val="fr-FR"/>
        </w:rPr>
        <w:t>2020</w:t>
      </w:r>
      <w:r>
        <w:rPr>
          <w:rFonts w:eastAsia="宋体" w:hint="eastAsia"/>
          <w:sz w:val="15"/>
          <w:szCs w:val="15"/>
        </w:rPr>
        <w:t>年</w:t>
      </w:r>
      <w:r>
        <w:rPr>
          <w:rFonts w:eastAsia="宋体" w:hint="eastAsia"/>
          <w:sz w:val="15"/>
          <w:szCs w:val="15"/>
          <w:lang w:val="fr-FR"/>
        </w:rPr>
        <w:t>3</w:t>
      </w:r>
      <w:r>
        <w:rPr>
          <w:rFonts w:eastAsia="宋体" w:hint="eastAsia"/>
          <w:sz w:val="15"/>
          <w:szCs w:val="15"/>
        </w:rPr>
        <w:t>月</w:t>
      </w:r>
      <w:r>
        <w:rPr>
          <w:rFonts w:eastAsia="宋体" w:hint="eastAsia"/>
          <w:sz w:val="15"/>
          <w:szCs w:val="15"/>
          <w:lang w:val="fr-FR"/>
        </w:rPr>
        <w:t>20</w:t>
      </w:r>
      <w:r>
        <w:rPr>
          <w:rFonts w:eastAsia="宋体" w:hint="eastAsia"/>
          <w:sz w:val="15"/>
          <w:szCs w:val="15"/>
        </w:rPr>
        <w:t>日</w:t>
      </w:r>
      <w:r>
        <w:rPr>
          <w:rFonts w:eastAsia="宋体" w:hint="eastAsia"/>
          <w:sz w:val="15"/>
          <w:szCs w:val="15"/>
          <w:lang w:val="fr-FR"/>
        </w:rPr>
        <w:t>，第</w:t>
      </w:r>
      <w:r>
        <w:rPr>
          <w:rFonts w:eastAsia="宋体" w:hint="eastAsia"/>
          <w:sz w:val="15"/>
          <w:szCs w:val="15"/>
          <w:lang w:val="fr-FR"/>
        </w:rPr>
        <w:t>1 https://eur-lex.europa.eu/legal</w:t>
      </w:r>
      <w:r>
        <w:rPr>
          <w:rFonts w:eastAsia="宋体"/>
          <w:sz w:val="15"/>
          <w:szCs w:val="15"/>
          <w:lang w:val="fr-FR"/>
        </w:rPr>
        <w:t>-</w:t>
      </w:r>
      <w:r>
        <w:rPr>
          <w:rFonts w:eastAsia="宋体" w:hint="eastAsia"/>
          <w:sz w:val="15"/>
          <w:szCs w:val="15"/>
          <w:lang w:val="fr-FR"/>
        </w:rPr>
        <w:t>content/EN/TXT/PDF/?uri=CELEX:332020R0426&amp;from=EN</w:t>
      </w:r>
      <w:r>
        <w:rPr>
          <w:rFonts w:eastAsia="宋体" w:hint="eastAsia"/>
          <w:sz w:val="15"/>
          <w:szCs w:val="15"/>
        </w:rPr>
        <w:t>和</w:t>
      </w:r>
      <w:r>
        <w:rPr>
          <w:rFonts w:eastAsia="宋体" w:hint="eastAsia"/>
          <w:sz w:val="15"/>
          <w:szCs w:val="15"/>
          <w:lang w:val="fr-FR"/>
        </w:rPr>
        <w:t>；</w:t>
      </w:r>
      <w:r>
        <w:rPr>
          <w:rFonts w:eastAsia="宋体" w:hint="eastAsia"/>
          <w:sz w:val="15"/>
          <w:szCs w:val="15"/>
        </w:rPr>
        <w:t>委员会实施条例</w:t>
      </w:r>
      <w:r>
        <w:rPr>
          <w:rFonts w:eastAsia="宋体" w:hint="eastAsia"/>
          <w:sz w:val="15"/>
          <w:szCs w:val="15"/>
          <w:lang w:val="fr-FR"/>
        </w:rPr>
        <w:t>（</w:t>
      </w:r>
      <w:r>
        <w:rPr>
          <w:rFonts w:eastAsia="宋体" w:hint="eastAsia"/>
          <w:sz w:val="15"/>
          <w:szCs w:val="15"/>
        </w:rPr>
        <w:t>欧盟</w:t>
      </w:r>
      <w:r>
        <w:rPr>
          <w:rFonts w:eastAsia="宋体" w:hint="eastAsia"/>
          <w:sz w:val="15"/>
          <w:szCs w:val="15"/>
          <w:lang w:val="fr-FR"/>
        </w:rPr>
        <w:t>）</w:t>
      </w:r>
      <w:r>
        <w:rPr>
          <w:rFonts w:eastAsia="宋体" w:hint="eastAsia"/>
          <w:sz w:val="15"/>
          <w:szCs w:val="15"/>
          <w:lang w:val="fr-FR"/>
        </w:rPr>
        <w:t>2020/568</w:t>
      </w:r>
      <w:r>
        <w:rPr>
          <w:rFonts w:eastAsia="宋体" w:hint="eastAsia"/>
          <w:sz w:val="15"/>
          <w:szCs w:val="15"/>
          <w:lang w:val="fr-FR"/>
        </w:rPr>
        <w:t>，</w:t>
      </w:r>
      <w:r>
        <w:rPr>
          <w:rFonts w:eastAsia="宋体" w:hint="eastAsia"/>
          <w:sz w:val="15"/>
          <w:szCs w:val="15"/>
          <w:lang w:val="fr-FR"/>
        </w:rPr>
        <w:t>OJ L 129/7</w:t>
      </w:r>
      <w:r>
        <w:rPr>
          <w:rFonts w:eastAsia="宋体" w:hint="eastAsia"/>
          <w:sz w:val="15"/>
          <w:szCs w:val="15"/>
          <w:lang w:val="fr-FR"/>
        </w:rPr>
        <w:t>，</w:t>
      </w:r>
      <w:r>
        <w:rPr>
          <w:rFonts w:eastAsia="宋体" w:hint="eastAsia"/>
          <w:sz w:val="15"/>
          <w:szCs w:val="15"/>
          <w:lang w:val="fr-FR"/>
        </w:rPr>
        <w:t>2020</w:t>
      </w:r>
      <w:r>
        <w:rPr>
          <w:rFonts w:eastAsia="宋体" w:hint="eastAsia"/>
          <w:sz w:val="15"/>
          <w:szCs w:val="15"/>
        </w:rPr>
        <w:t>年</w:t>
      </w:r>
      <w:r>
        <w:rPr>
          <w:rFonts w:eastAsia="宋体" w:hint="eastAsia"/>
          <w:sz w:val="15"/>
          <w:szCs w:val="15"/>
          <w:lang w:val="fr-FR"/>
        </w:rPr>
        <w:t>4</w:t>
      </w:r>
      <w:r>
        <w:rPr>
          <w:rFonts w:eastAsia="宋体" w:hint="eastAsia"/>
          <w:sz w:val="15"/>
          <w:szCs w:val="15"/>
        </w:rPr>
        <w:t>月</w:t>
      </w:r>
      <w:r>
        <w:rPr>
          <w:rFonts w:eastAsia="宋体" w:hint="eastAsia"/>
          <w:sz w:val="15"/>
          <w:szCs w:val="15"/>
          <w:lang w:val="fr-FR"/>
        </w:rPr>
        <w:t>24</w:t>
      </w:r>
      <w:r>
        <w:rPr>
          <w:rFonts w:eastAsia="宋体" w:hint="eastAsia"/>
          <w:sz w:val="15"/>
          <w:szCs w:val="15"/>
        </w:rPr>
        <w:t>日</w:t>
      </w:r>
      <w:r>
        <w:rPr>
          <w:rFonts w:eastAsia="宋体" w:hint="eastAsia"/>
          <w:sz w:val="15"/>
          <w:szCs w:val="15"/>
          <w:lang w:val="fr-FR"/>
        </w:rPr>
        <w:t>，第</w:t>
      </w:r>
      <w:r>
        <w:rPr>
          <w:rFonts w:eastAsia="宋体" w:hint="eastAsia"/>
          <w:sz w:val="15"/>
          <w:szCs w:val="15"/>
          <w:lang w:val="fr-FR"/>
        </w:rPr>
        <w:t>1</w:t>
      </w:r>
      <w:r>
        <w:rPr>
          <w:rFonts w:ascii="宋体" w:eastAsia="宋体" w:hAnsi="宋体" w:cs="宋体" w:hint="eastAsia"/>
          <w:sz w:val="15"/>
          <w:szCs w:val="15"/>
          <w:shd w:val="clear" w:color="auto" w:fill="FFFFFF"/>
          <w:lang w:val="fr-FR"/>
        </w:rPr>
        <w:t>页。</w:t>
      </w:r>
    </w:p>
  </w:footnote>
  <w:footnote w:id="87">
    <w:p w14:paraId="12A62490" w14:textId="77777777" w:rsidR="001719F8" w:rsidRDefault="00000000">
      <w:pPr>
        <w:pStyle w:val="a9"/>
        <w:ind w:firstLineChars="200" w:firstLine="360"/>
        <w:rPr>
          <w:lang w:val="fr-FR"/>
        </w:rPr>
      </w:pPr>
      <w:r>
        <w:rPr>
          <w:rStyle w:val="ad"/>
        </w:rPr>
        <w:footnoteRef/>
      </w:r>
      <w:r>
        <w:rPr>
          <w:lang w:val="fr-FR"/>
        </w:rPr>
        <w:t xml:space="preserve"> </w:t>
      </w:r>
      <w:r>
        <w:rPr>
          <w:rFonts w:ascii="Arial Regular" w:eastAsia="Verdana" w:hAnsi="Arial Regular" w:cs="Arial Regular"/>
          <w:sz w:val="15"/>
          <w:szCs w:val="15"/>
          <w:shd w:val="clear" w:color="auto" w:fill="FFFFFF"/>
          <w:lang w:val="fr-FR"/>
        </w:rPr>
        <w:t>Commission Implementing Regulation (EU) 2021/111</w:t>
      </w:r>
      <w:r>
        <w:rPr>
          <w:rFonts w:ascii="Arial Regular" w:eastAsia="Verdana" w:hAnsi="Arial Regular" w:cs="Arial Regular"/>
          <w:i/>
          <w:iCs/>
          <w:sz w:val="15"/>
          <w:szCs w:val="15"/>
          <w:shd w:val="clear" w:color="auto" w:fill="FFFFFF"/>
          <w:lang w:val="fr-FR"/>
        </w:rPr>
        <w:t>,</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OJ</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L</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31I</w:t>
      </w:r>
      <w:r>
        <w:rPr>
          <w:rFonts w:ascii="Arial Regular" w:eastAsia="Verdana" w:hAnsi="Arial Regular" w:cs="Arial Regular"/>
          <w:sz w:val="15"/>
          <w:szCs w:val="15"/>
          <w:shd w:val="clear" w:color="auto" w:fill="FFFFFF"/>
          <w:lang w:val="fr-FR"/>
        </w:rPr>
        <w:t>, 30/1/2021.</w:t>
      </w:r>
      <w:bookmarkStart w:id="345" w:name="NT_TAR_0000000270"/>
      <w:r>
        <w:rPr>
          <w:rFonts w:ascii="Arial Regular" w:eastAsia="宋体" w:hAnsi="Arial Regular" w:cs="Arial Regular" w:hint="eastAsia"/>
          <w:sz w:val="15"/>
          <w:szCs w:val="15"/>
          <w:shd w:val="clear" w:color="auto" w:fill="FFFFFF"/>
          <w:lang w:val="fr-FR"/>
        </w:rPr>
        <w:t xml:space="preserve"> </w:t>
      </w:r>
      <w:r>
        <w:rPr>
          <w:rFonts w:ascii="Arial Regular" w:eastAsia="宋体" w:hAnsi="Arial Regular" w:cs="Arial Regular"/>
          <w:sz w:val="15"/>
          <w:szCs w:val="15"/>
          <w:shd w:val="clear" w:color="auto" w:fill="FFFFFF"/>
        </w:rPr>
        <w:t>委员会执行条例</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欧盟</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2021/111</w:t>
      </w:r>
      <w:r>
        <w:rPr>
          <w:rFonts w:ascii="Arial Regular" w:eastAsia="宋体" w:hAnsi="Arial Regular" w:cs="Arial Regular"/>
          <w:sz w:val="15"/>
          <w:szCs w:val="15"/>
          <w:shd w:val="clear" w:color="auto" w:fill="FFFFFF"/>
          <w:lang w:val="fr-FR"/>
        </w:rPr>
        <w:t>，</w:t>
      </w:r>
      <w:r>
        <w:rPr>
          <w:rFonts w:ascii="Arial Regular" w:eastAsia="宋体" w:hAnsi="Arial Regular" w:cs="Arial Regular"/>
          <w:i/>
          <w:iCs/>
          <w:sz w:val="15"/>
          <w:szCs w:val="15"/>
          <w:shd w:val="clear" w:color="auto" w:fill="FFFFFF"/>
          <w:lang w:val="fr-FR"/>
        </w:rPr>
        <w:t>OJ L 31I</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30/1/2021</w:t>
      </w:r>
      <w:r>
        <w:rPr>
          <w:rFonts w:ascii="Arial Regular" w:eastAsia="宋体" w:hAnsi="Arial Regular" w:cs="Arial Regular"/>
          <w:sz w:val="15"/>
          <w:szCs w:val="15"/>
          <w:shd w:val="clear" w:color="auto" w:fill="FFFFFF"/>
        </w:rPr>
        <w:t>。</w:t>
      </w:r>
      <w:bookmarkEnd w:id="345"/>
    </w:p>
  </w:footnote>
  <w:footnote w:id="88">
    <w:p w14:paraId="0AD56EF9" w14:textId="77777777" w:rsidR="001719F8" w:rsidRDefault="00000000">
      <w:pPr>
        <w:pStyle w:val="a9"/>
        <w:ind w:firstLineChars="200" w:firstLine="360"/>
        <w:rPr>
          <w:lang w:val="fr-FR"/>
        </w:rPr>
      </w:pPr>
      <w:r>
        <w:rPr>
          <w:rStyle w:val="ad"/>
        </w:rPr>
        <w:footnoteRef/>
      </w:r>
      <w:r>
        <w:rPr>
          <w:lang w:val="fr-FR"/>
        </w:rPr>
        <w:t xml:space="preserve"> </w:t>
      </w:r>
      <w:r>
        <w:rPr>
          <w:rFonts w:ascii="Arial Regular" w:eastAsia="Verdana" w:hAnsi="Arial Regular" w:cs="Arial Regular"/>
          <w:sz w:val="15"/>
          <w:szCs w:val="15"/>
          <w:shd w:val="clear" w:color="auto" w:fill="FFFFFF"/>
          <w:lang w:val="fr-FR"/>
        </w:rPr>
        <w:t xml:space="preserve">Commission Implementing Regulation (EU) 2021/2071, </w:t>
      </w:r>
      <w:r>
        <w:rPr>
          <w:rFonts w:ascii="Arial Regular" w:eastAsia="Verdana" w:hAnsi="Arial Regular" w:cs="Arial Regular"/>
          <w:i/>
          <w:iCs/>
          <w:sz w:val="15"/>
          <w:szCs w:val="15"/>
          <w:shd w:val="clear" w:color="auto" w:fill="FFFFFF"/>
          <w:lang w:val="fr-FR"/>
        </w:rPr>
        <w:t>OJ</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L</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421/52</w:t>
      </w:r>
      <w:r>
        <w:rPr>
          <w:rFonts w:ascii="Arial Regular" w:eastAsia="Verdana" w:hAnsi="Arial Regular" w:cs="Arial Regular"/>
          <w:sz w:val="15"/>
          <w:szCs w:val="15"/>
          <w:shd w:val="clear" w:color="auto" w:fill="FFFFFF"/>
          <w:lang w:val="fr-FR"/>
        </w:rPr>
        <w:t xml:space="preserve">, 26/11/2021, </w:t>
      </w:r>
      <w:r>
        <w:fldChar w:fldCharType="begin"/>
      </w:r>
      <w:r w:rsidRPr="00930079">
        <w:rPr>
          <w:lang w:val="fr-FR"/>
        </w:rPr>
        <w:instrText xml:space="preserve"> HYPERLINK "http://data.europa.eu/eli/reg_impl/2021/2071/oj" </w:instrText>
      </w:r>
      <w:r>
        <w:fldChar w:fldCharType="separate"/>
      </w:r>
      <w:r>
        <w:rPr>
          <w:rFonts w:ascii="Arial Regular" w:eastAsia="Verdana" w:hAnsi="Arial Regular" w:cs="Arial Regular"/>
          <w:color w:val="23527C"/>
          <w:sz w:val="15"/>
          <w:szCs w:val="15"/>
          <w:u w:val="single"/>
          <w:shd w:val="clear" w:color="auto" w:fill="FFFFFF"/>
          <w:lang w:val="fr-FR"/>
        </w:rPr>
        <w:t>http://data.europa.eu/eli/reg_impl/2021/2071/oj</w:t>
      </w:r>
      <w:r>
        <w:rPr>
          <w:rFonts w:ascii="Arial Regular" w:eastAsia="Verdana" w:hAnsi="Arial Regular" w:cs="Arial Regular"/>
          <w:color w:val="23527C"/>
          <w:sz w:val="15"/>
          <w:szCs w:val="15"/>
          <w:u w:val="single"/>
          <w:shd w:val="clear" w:color="auto" w:fill="FFFFFF"/>
          <w:lang w:val="fr-FR"/>
        </w:rPr>
        <w:fldChar w:fldCharType="end"/>
      </w:r>
      <w:r>
        <w:rPr>
          <w:rFonts w:ascii="Arial Regular" w:eastAsia="Verdana" w:hAnsi="Arial Regular" w:cs="Arial Regular"/>
          <w:sz w:val="15"/>
          <w:szCs w:val="15"/>
          <w:shd w:val="clear" w:color="auto" w:fill="FFFFFF"/>
          <w:lang w:val="fr-FR"/>
        </w:rPr>
        <w:t>.</w:t>
      </w:r>
      <w:bookmarkStart w:id="348" w:name="NT_TAR_0000000271"/>
      <w:r>
        <w:rPr>
          <w:rFonts w:ascii="Arial Regular" w:eastAsia="宋体" w:hAnsi="Arial Regular" w:cs="Arial Regular" w:hint="eastAsia"/>
          <w:sz w:val="15"/>
          <w:szCs w:val="15"/>
          <w:shd w:val="clear" w:color="auto" w:fill="FFFFFF"/>
          <w:lang w:val="fr-FR"/>
        </w:rPr>
        <w:t xml:space="preserve"> </w:t>
      </w:r>
      <w:r>
        <w:rPr>
          <w:rFonts w:ascii="Arial Regular" w:eastAsia="宋体" w:hAnsi="Arial Regular" w:cs="Arial Regular"/>
          <w:sz w:val="15"/>
          <w:szCs w:val="15"/>
          <w:shd w:val="clear" w:color="auto" w:fill="FFFFFF"/>
        </w:rPr>
        <w:t>委员会执行条例</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欧盟</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2021/2071</w:t>
      </w:r>
      <w:r>
        <w:rPr>
          <w:rFonts w:ascii="Arial Regular" w:eastAsia="宋体" w:hAnsi="Arial Regular" w:cs="Arial Regular"/>
          <w:sz w:val="15"/>
          <w:szCs w:val="15"/>
          <w:shd w:val="clear" w:color="auto" w:fill="FFFFFF"/>
          <w:lang w:val="fr-FR"/>
        </w:rPr>
        <w:t>，</w:t>
      </w:r>
      <w:r>
        <w:rPr>
          <w:rFonts w:ascii="Arial Regular" w:eastAsia="宋体" w:hAnsi="Arial Regular" w:cs="Arial Regular"/>
          <w:i/>
          <w:iCs/>
          <w:sz w:val="15"/>
          <w:szCs w:val="15"/>
          <w:shd w:val="clear" w:color="auto" w:fill="FFFFFF"/>
          <w:lang w:val="fr-FR"/>
        </w:rPr>
        <w:t>OJ L 421/52</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26/11/2021</w:t>
      </w:r>
      <w:r>
        <w:rPr>
          <w:rFonts w:ascii="Arial Regular" w:eastAsia="宋体" w:hAnsi="Arial Regular" w:cs="Arial Regular"/>
          <w:sz w:val="15"/>
          <w:szCs w:val="15"/>
          <w:shd w:val="clear" w:color="auto" w:fill="FFFFFF"/>
          <w:lang w:val="fr-FR"/>
        </w:rPr>
        <w:t>，</w:t>
      </w:r>
      <w:r>
        <w:rPr>
          <w:rFonts w:ascii="Arial Regular" w:hAnsi="Arial Regular" w:cs="Arial Regular"/>
          <w:shd w:val="clear" w:color="auto" w:fill="FFFFFF"/>
        </w:rPr>
        <w:fldChar w:fldCharType="begin"/>
      </w:r>
      <w:r>
        <w:rPr>
          <w:rFonts w:ascii="Arial Regular" w:hAnsi="Arial Regular" w:cs="Arial Regular"/>
          <w:shd w:val="clear" w:color="auto" w:fill="FFFFFF"/>
          <w:lang w:val="fr-FR"/>
        </w:rPr>
        <w:instrText xml:space="preserve"> HYPERLINK "http://data.europa.eu/eli/reg_impl/2021/2071/oj"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23527C"/>
          <w:sz w:val="15"/>
          <w:szCs w:val="15"/>
          <w:u w:val="single"/>
          <w:shd w:val="clear" w:color="auto" w:fill="FFFFFF"/>
          <w:lang w:val="fr-FR"/>
        </w:rPr>
        <w:t>http://data.europa.eu/eli/reg_impl/2021/2071/oj</w:t>
      </w:r>
      <w:r>
        <w:rPr>
          <w:rFonts w:ascii="Arial Regular" w:eastAsia="Verdana" w:hAnsi="Arial Regular" w:cs="Arial Regular"/>
          <w:color w:val="23527C"/>
          <w:sz w:val="15"/>
          <w:szCs w:val="15"/>
          <w:u w:val="single"/>
          <w:shd w:val="clear" w:color="auto" w:fill="FFFFFF"/>
        </w:rPr>
        <w:fldChar w:fldCharType="end"/>
      </w:r>
      <w:r>
        <w:rPr>
          <w:rFonts w:ascii="Arial Regular" w:eastAsia="宋体" w:hAnsi="Arial Regular" w:cs="Arial Regular"/>
          <w:sz w:val="15"/>
          <w:szCs w:val="15"/>
          <w:shd w:val="clear" w:color="auto" w:fill="FFFFFF"/>
        </w:rPr>
        <w:t>。</w:t>
      </w:r>
      <w:bookmarkEnd w:id="348"/>
    </w:p>
  </w:footnote>
  <w:footnote w:id="89">
    <w:p w14:paraId="390F04F3" w14:textId="77777777" w:rsidR="001719F8" w:rsidRDefault="00000000">
      <w:pPr>
        <w:pStyle w:val="a9"/>
        <w:ind w:firstLineChars="200" w:firstLine="360"/>
        <w:rPr>
          <w:lang w:val="fr-FR"/>
        </w:rPr>
      </w:pPr>
      <w:r>
        <w:rPr>
          <w:rStyle w:val="ad"/>
        </w:rPr>
        <w:footnoteRef/>
      </w:r>
      <w:r>
        <w:rPr>
          <w:lang w:val="fr-FR"/>
        </w:rPr>
        <w:t xml:space="preserve"> </w:t>
      </w:r>
      <w:r>
        <w:rPr>
          <w:rFonts w:ascii="Arial Regular" w:eastAsia="Verdana" w:hAnsi="Arial Regular" w:cs="Arial Regular"/>
          <w:sz w:val="15"/>
          <w:szCs w:val="15"/>
          <w:shd w:val="clear" w:color="auto" w:fill="FFFFFF"/>
          <w:lang w:val="fr-FR"/>
        </w:rPr>
        <w:t xml:space="preserve">Regulation (EU) No 833/2014, </w:t>
      </w:r>
      <w:r>
        <w:rPr>
          <w:rFonts w:ascii="Arial Regular" w:eastAsia="Verdana" w:hAnsi="Arial Regular" w:cs="Arial Regular"/>
          <w:i/>
          <w:iCs/>
          <w:sz w:val="15"/>
          <w:szCs w:val="15"/>
          <w:shd w:val="clear" w:color="auto" w:fill="FFFFFF"/>
          <w:lang w:val="fr-FR"/>
        </w:rPr>
        <w:t>OJ</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L</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229</w:t>
      </w:r>
      <w:r>
        <w:rPr>
          <w:rFonts w:ascii="Arial Regular" w:eastAsia="Verdana" w:hAnsi="Arial Regular" w:cs="Arial Regular"/>
          <w:sz w:val="15"/>
          <w:szCs w:val="15"/>
          <w:shd w:val="clear" w:color="auto" w:fill="FFFFFF"/>
          <w:lang w:val="fr-FR"/>
        </w:rPr>
        <w:t xml:space="preserve">, 31/7/2014, p. 1; Regulation (EU) No 2021/821, </w:t>
      </w:r>
      <w:r>
        <w:rPr>
          <w:rFonts w:ascii="Arial Regular" w:eastAsia="Verdana" w:hAnsi="Arial Regular" w:cs="Arial Regular"/>
          <w:i/>
          <w:iCs/>
          <w:sz w:val="15"/>
          <w:szCs w:val="15"/>
          <w:shd w:val="clear" w:color="auto" w:fill="FFFFFF"/>
          <w:lang w:val="fr-FR"/>
        </w:rPr>
        <w:t>OJ</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L</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206</w:t>
      </w:r>
      <w:r>
        <w:rPr>
          <w:rFonts w:ascii="Arial Regular" w:eastAsia="Verdana" w:hAnsi="Arial Regular" w:cs="Arial Regular"/>
          <w:sz w:val="15"/>
          <w:szCs w:val="15"/>
          <w:shd w:val="clear" w:color="auto" w:fill="FFFFFF"/>
          <w:lang w:val="fr-FR"/>
        </w:rPr>
        <w:t>, 11/6/2021, p. 1.</w:t>
      </w:r>
      <w:bookmarkStart w:id="358" w:name="NT_TAR_0000000272"/>
      <w:r>
        <w:rPr>
          <w:rFonts w:ascii="Arial Regular" w:eastAsia="宋体" w:hAnsi="Arial Regular" w:cs="Arial Regular" w:hint="eastAsia"/>
          <w:sz w:val="15"/>
          <w:szCs w:val="15"/>
          <w:shd w:val="clear" w:color="auto" w:fill="FFFFFF"/>
          <w:lang w:val="fr-FR"/>
        </w:rPr>
        <w:t xml:space="preserve"> </w:t>
      </w:r>
      <w:r>
        <w:rPr>
          <w:rFonts w:ascii="Arial Regular" w:eastAsia="宋体" w:hAnsi="Arial Regular" w:cs="Arial Regular"/>
          <w:sz w:val="15"/>
          <w:szCs w:val="15"/>
          <w:shd w:val="clear" w:color="auto" w:fill="FFFFFF"/>
        </w:rPr>
        <w:t>条例</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欧盟</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lang w:val="fr-FR"/>
        </w:rPr>
        <w:t>833/2014</w:t>
      </w:r>
      <w:r>
        <w:rPr>
          <w:rFonts w:ascii="Arial Regular" w:eastAsia="宋体" w:hAnsi="Arial Regular" w:cs="Arial Regular"/>
          <w:sz w:val="15"/>
          <w:szCs w:val="15"/>
          <w:shd w:val="clear" w:color="auto" w:fill="FFFFFF"/>
        </w:rPr>
        <w:t>号</w:t>
      </w:r>
      <w:r>
        <w:rPr>
          <w:rFonts w:ascii="Arial Regular" w:eastAsia="宋体" w:hAnsi="Arial Regular" w:cs="Arial Regular"/>
          <w:sz w:val="15"/>
          <w:szCs w:val="15"/>
          <w:shd w:val="clear" w:color="auto" w:fill="FFFFFF"/>
          <w:lang w:val="fr-FR"/>
        </w:rPr>
        <w:t>，</w:t>
      </w:r>
      <w:r>
        <w:rPr>
          <w:rFonts w:ascii="Arial Regular" w:eastAsia="宋体" w:hAnsi="Arial Regular" w:cs="Arial Regular"/>
          <w:i/>
          <w:iCs/>
          <w:sz w:val="15"/>
          <w:szCs w:val="15"/>
          <w:shd w:val="clear" w:color="auto" w:fill="FFFFFF"/>
          <w:lang w:val="fr-FR"/>
        </w:rPr>
        <w:t>OJ L 229</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31/7/2014</w:t>
      </w:r>
      <w:r>
        <w:rPr>
          <w:rFonts w:ascii="Arial Regular" w:eastAsia="宋体" w:hAnsi="Arial Regular" w:cs="Arial Regular"/>
          <w:sz w:val="15"/>
          <w:szCs w:val="15"/>
          <w:shd w:val="clear" w:color="auto" w:fill="FFFFFF"/>
          <w:lang w:val="fr-FR"/>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hint="eastAsia"/>
          <w:sz w:val="15"/>
          <w:szCs w:val="15"/>
          <w:shd w:val="clear" w:color="auto" w:fill="FFFFFF"/>
          <w:lang w:val="fr-FR"/>
        </w:rPr>
        <w:t>1</w:t>
      </w:r>
      <w:r>
        <w:rPr>
          <w:rFonts w:ascii="Arial Regular" w:eastAsia="宋体" w:hAnsi="Arial Regular" w:cs="Arial Regular" w:hint="eastAsia"/>
          <w:sz w:val="15"/>
          <w:szCs w:val="15"/>
          <w:shd w:val="clear" w:color="auto" w:fill="FFFFFF"/>
        </w:rPr>
        <w:t>页</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条例</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欧盟</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lang w:val="fr-FR"/>
        </w:rPr>
        <w:t>2021/821</w:t>
      </w:r>
      <w:r>
        <w:rPr>
          <w:rFonts w:ascii="Arial Regular" w:eastAsia="宋体" w:hAnsi="Arial Regular" w:cs="Arial Regular"/>
          <w:sz w:val="15"/>
          <w:szCs w:val="15"/>
          <w:shd w:val="clear" w:color="auto" w:fill="FFFFFF"/>
        </w:rPr>
        <w:t>号</w:t>
      </w:r>
      <w:r>
        <w:rPr>
          <w:rFonts w:ascii="Arial Regular" w:eastAsia="宋体" w:hAnsi="Arial Regular" w:cs="Arial Regular"/>
          <w:sz w:val="15"/>
          <w:szCs w:val="15"/>
          <w:shd w:val="clear" w:color="auto" w:fill="FFFFFF"/>
          <w:lang w:val="fr-FR"/>
        </w:rPr>
        <w:t>，</w:t>
      </w:r>
      <w:r>
        <w:rPr>
          <w:rFonts w:ascii="Arial Regular" w:eastAsia="宋体" w:hAnsi="Arial Regular" w:cs="Arial Regular"/>
          <w:i/>
          <w:iCs/>
          <w:sz w:val="15"/>
          <w:szCs w:val="15"/>
          <w:shd w:val="clear" w:color="auto" w:fill="FFFFFF"/>
          <w:lang w:val="fr-FR"/>
        </w:rPr>
        <w:t>OJ L 206</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11/6/2021</w:t>
      </w:r>
      <w:r>
        <w:rPr>
          <w:rFonts w:ascii="Arial Regular" w:eastAsia="宋体" w:hAnsi="Arial Regular" w:cs="Arial Regular"/>
          <w:sz w:val="15"/>
          <w:szCs w:val="15"/>
          <w:shd w:val="clear" w:color="auto" w:fill="FFFFFF"/>
          <w:lang w:val="fr-FR"/>
        </w:rPr>
        <w:t>，</w:t>
      </w:r>
      <w:r>
        <w:rPr>
          <w:rFonts w:ascii="Arial Regular" w:eastAsia="宋体" w:hAnsi="Arial Regular" w:cs="Arial Regular" w:hint="eastAsia"/>
          <w:sz w:val="15"/>
          <w:szCs w:val="15"/>
          <w:shd w:val="clear" w:color="auto" w:fill="FFFFFF"/>
          <w:lang w:val="fr-FR"/>
        </w:rPr>
        <w:t>第</w:t>
      </w:r>
      <w:r>
        <w:rPr>
          <w:rFonts w:ascii="Arial Regular" w:eastAsia="宋体" w:hAnsi="Arial Regular" w:cs="Arial Regular"/>
          <w:sz w:val="15"/>
          <w:szCs w:val="15"/>
          <w:shd w:val="clear" w:color="auto" w:fill="FFFFFF"/>
          <w:lang w:val="fr-FR"/>
        </w:rPr>
        <w:t>1</w:t>
      </w:r>
      <w:r>
        <w:rPr>
          <w:rFonts w:ascii="Arial Regular" w:eastAsia="宋体" w:hAnsi="Arial Regular" w:cs="Arial Regular" w:hint="eastAsia"/>
          <w:sz w:val="15"/>
          <w:szCs w:val="15"/>
          <w:shd w:val="clear" w:color="auto" w:fill="FFFFFF"/>
          <w:lang w:val="fr-FR"/>
        </w:rPr>
        <w:t>页</w:t>
      </w:r>
      <w:r>
        <w:rPr>
          <w:rFonts w:ascii="Arial Regular" w:eastAsia="宋体" w:hAnsi="Arial Regular" w:cs="Arial Regular" w:hint="eastAsia"/>
          <w:sz w:val="15"/>
          <w:szCs w:val="15"/>
          <w:shd w:val="clear" w:color="auto" w:fill="FFFFFF"/>
        </w:rPr>
        <w:t>。</w:t>
      </w:r>
      <w:bookmarkEnd w:id="358"/>
    </w:p>
  </w:footnote>
  <w:footnote w:id="90">
    <w:p w14:paraId="103DA47D" w14:textId="77777777" w:rsidR="001719F8" w:rsidRDefault="00000000">
      <w:pPr>
        <w:pStyle w:val="a9"/>
        <w:ind w:firstLineChars="200" w:firstLine="360"/>
        <w:rPr>
          <w:lang w:val="fr-FR"/>
        </w:rPr>
      </w:pPr>
      <w:r>
        <w:rPr>
          <w:rStyle w:val="ad"/>
        </w:rPr>
        <w:footnoteRef/>
      </w:r>
      <w:r>
        <w:rPr>
          <w:lang w:val="fr-FR"/>
        </w:rPr>
        <w:t xml:space="preserve"> </w:t>
      </w:r>
      <w:r>
        <w:rPr>
          <w:rFonts w:ascii="Arial Regular" w:eastAsia="Verdana" w:hAnsi="Arial Regular" w:cs="Arial Regular"/>
          <w:sz w:val="15"/>
          <w:szCs w:val="15"/>
          <w:shd w:val="clear" w:color="auto" w:fill="FFFFFF"/>
          <w:lang w:val="fr-FR"/>
        </w:rPr>
        <w:t>WTO Document, G/L/59/Ver. 1.</w:t>
      </w:r>
      <w:bookmarkStart w:id="360" w:name="NT_TAR_0000000273"/>
      <w:r>
        <w:rPr>
          <w:rFonts w:ascii="Arial Regular" w:eastAsia="宋体" w:hAnsi="Arial Regular" w:cs="Arial Regular" w:hint="eastAsia"/>
          <w:sz w:val="15"/>
          <w:szCs w:val="15"/>
          <w:shd w:val="clear" w:color="auto" w:fill="FFFFFF"/>
          <w:lang w:val="fr-FR"/>
        </w:rPr>
        <w:t xml:space="preserve"> </w:t>
      </w:r>
      <w:r>
        <w:rPr>
          <w:rFonts w:ascii="Arial Regular" w:eastAsia="宋体" w:hAnsi="Arial Regular" w:cs="Arial Regular"/>
          <w:sz w:val="15"/>
          <w:szCs w:val="15"/>
          <w:shd w:val="clear" w:color="auto" w:fill="FFFFFF"/>
        </w:rPr>
        <w:t>世贸组织文件</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G/L/59/</w:t>
      </w:r>
      <w:r>
        <w:rPr>
          <w:rFonts w:ascii="Arial Regular" w:eastAsia="宋体" w:hAnsi="Arial Regular" w:cs="Arial Regular" w:hint="eastAsia"/>
          <w:sz w:val="15"/>
          <w:szCs w:val="15"/>
          <w:shd w:val="clear" w:color="auto" w:fill="FFFFFF"/>
          <w:lang w:eastAsia="zh-Hans"/>
        </w:rPr>
        <w:t>第一版</w:t>
      </w:r>
      <w:r>
        <w:rPr>
          <w:rFonts w:ascii="Arial Regular" w:eastAsia="宋体" w:hAnsi="Arial Regular" w:cs="Arial Regular" w:hint="eastAsia"/>
          <w:sz w:val="15"/>
          <w:szCs w:val="15"/>
          <w:shd w:val="clear" w:color="auto" w:fill="FFFFFF"/>
        </w:rPr>
        <w:t>。</w:t>
      </w:r>
      <w:bookmarkEnd w:id="360"/>
    </w:p>
  </w:footnote>
  <w:footnote w:id="91">
    <w:p w14:paraId="27DC0A75" w14:textId="77777777" w:rsidR="001719F8" w:rsidRDefault="00000000">
      <w:pPr>
        <w:pStyle w:val="a9"/>
        <w:ind w:firstLineChars="200" w:firstLine="360"/>
        <w:rPr>
          <w:lang w:val="fr-FR"/>
        </w:rPr>
      </w:pPr>
      <w:r>
        <w:rPr>
          <w:rStyle w:val="ad"/>
        </w:rPr>
        <w:footnoteRef/>
      </w:r>
      <w:r>
        <w:rPr>
          <w:lang w:val="fr-FR"/>
        </w:rPr>
        <w:t xml:space="preserve"> </w:t>
      </w:r>
      <w:r>
        <w:rPr>
          <w:rFonts w:ascii="Arial Regular" w:eastAsia="Verdana" w:hAnsi="Arial Regular" w:cs="Arial Regular"/>
          <w:sz w:val="15"/>
          <w:szCs w:val="15"/>
          <w:shd w:val="clear" w:color="auto" w:fill="FFFFFF"/>
          <w:lang w:val="fr-FR"/>
        </w:rPr>
        <w:t xml:space="preserve">Regulation (EU) 2022/576, </w:t>
      </w:r>
      <w:r>
        <w:rPr>
          <w:rFonts w:ascii="Arial Regular" w:eastAsia="Verdana" w:hAnsi="Arial Regular" w:cs="Arial Regular"/>
          <w:i/>
          <w:iCs/>
          <w:sz w:val="15"/>
          <w:szCs w:val="15"/>
          <w:shd w:val="clear" w:color="auto" w:fill="FFFFFF"/>
          <w:lang w:val="fr-FR"/>
        </w:rPr>
        <w:t>OJ</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L</w:t>
      </w:r>
      <w:r>
        <w:rPr>
          <w:rFonts w:ascii="Arial Regular" w:eastAsia="Verdana" w:hAnsi="Arial Regular" w:cs="Arial Regular"/>
          <w:sz w:val="15"/>
          <w:szCs w:val="15"/>
          <w:shd w:val="clear" w:color="auto" w:fill="FFFFFF"/>
          <w:lang w:val="fr-FR"/>
        </w:rPr>
        <w:t xml:space="preserve"> </w:t>
      </w:r>
      <w:r>
        <w:rPr>
          <w:rFonts w:ascii="Arial Regular" w:eastAsia="Verdana" w:hAnsi="Arial Regular" w:cs="Arial Regular"/>
          <w:i/>
          <w:iCs/>
          <w:sz w:val="15"/>
          <w:szCs w:val="15"/>
          <w:shd w:val="clear" w:color="auto" w:fill="FFFFFF"/>
          <w:lang w:val="fr-FR"/>
        </w:rPr>
        <w:t>111</w:t>
      </w:r>
      <w:r>
        <w:rPr>
          <w:rFonts w:ascii="Arial Regular" w:eastAsia="Verdana" w:hAnsi="Arial Regular" w:cs="Arial Regular"/>
          <w:sz w:val="15"/>
          <w:szCs w:val="15"/>
          <w:shd w:val="clear" w:color="auto" w:fill="FFFFFF"/>
          <w:lang w:val="fr-FR"/>
        </w:rPr>
        <w:t>, 8/4/2022, p. 1.</w:t>
      </w:r>
      <w:bookmarkStart w:id="368" w:name="NT_TAR_0000000292"/>
      <w:r>
        <w:rPr>
          <w:rFonts w:ascii="Arial Regular" w:eastAsia="宋体" w:hAnsi="Arial Regular" w:cs="Arial Regular" w:hint="eastAsia"/>
          <w:sz w:val="15"/>
          <w:szCs w:val="15"/>
          <w:shd w:val="clear" w:color="auto" w:fill="FFFFFF"/>
          <w:lang w:val="fr-FR"/>
        </w:rPr>
        <w:t xml:space="preserve"> </w:t>
      </w:r>
      <w:r>
        <w:rPr>
          <w:rFonts w:ascii="Arial Regular" w:eastAsia="宋体" w:hAnsi="Arial Regular" w:cs="Arial Regular"/>
          <w:sz w:val="15"/>
          <w:szCs w:val="15"/>
          <w:shd w:val="clear" w:color="auto" w:fill="FFFFFF"/>
        </w:rPr>
        <w:t>条例</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rPr>
        <w:t>欧盟</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2022/576</w:t>
      </w:r>
      <w:r>
        <w:rPr>
          <w:rFonts w:ascii="Arial Regular" w:eastAsia="宋体" w:hAnsi="Arial Regular" w:cs="Arial Regular"/>
          <w:sz w:val="15"/>
          <w:szCs w:val="15"/>
          <w:shd w:val="clear" w:color="auto" w:fill="FFFFFF"/>
          <w:lang w:val="fr-FR"/>
        </w:rPr>
        <w:t>，</w:t>
      </w:r>
      <w:r>
        <w:rPr>
          <w:rFonts w:ascii="Arial Regular" w:eastAsia="宋体" w:hAnsi="Arial Regular" w:cs="Arial Regular"/>
          <w:i/>
          <w:iCs/>
          <w:sz w:val="15"/>
          <w:szCs w:val="15"/>
          <w:shd w:val="clear" w:color="auto" w:fill="FFFFFF"/>
          <w:lang w:val="fr-FR"/>
        </w:rPr>
        <w:t>OJ L 111</w:t>
      </w:r>
      <w:r>
        <w:rPr>
          <w:rFonts w:ascii="Arial Regular" w:eastAsia="宋体" w:hAnsi="Arial Regular" w:cs="Arial Regular"/>
          <w:sz w:val="15"/>
          <w:szCs w:val="15"/>
          <w:shd w:val="clear" w:color="auto" w:fill="FFFFFF"/>
          <w:lang w:val="fr-FR"/>
        </w:rPr>
        <w:t>，</w:t>
      </w:r>
      <w:r>
        <w:rPr>
          <w:rFonts w:ascii="Arial Regular" w:eastAsia="宋体" w:hAnsi="Arial Regular" w:cs="Arial Regular"/>
          <w:sz w:val="15"/>
          <w:szCs w:val="15"/>
          <w:shd w:val="clear" w:color="auto" w:fill="FFFFFF"/>
          <w:lang w:val="fr-FR"/>
        </w:rPr>
        <w:t>8/4/2022</w:t>
      </w:r>
      <w:r>
        <w:rPr>
          <w:rFonts w:ascii="Arial Regular" w:eastAsia="宋体" w:hAnsi="Arial Regular" w:cs="Arial Regular"/>
          <w:sz w:val="15"/>
          <w:szCs w:val="15"/>
          <w:shd w:val="clear" w:color="auto" w:fill="FFFFFF"/>
          <w:lang w:val="fr-FR"/>
        </w:rPr>
        <w:t>，</w:t>
      </w:r>
      <w:r>
        <w:rPr>
          <w:rFonts w:ascii="Arial Regular" w:eastAsia="宋体" w:hAnsi="Arial Regular" w:cs="Arial Regular" w:hint="eastAsia"/>
          <w:sz w:val="15"/>
          <w:szCs w:val="15"/>
          <w:shd w:val="clear" w:color="auto" w:fill="FFFFFF"/>
        </w:rPr>
        <w:t>第</w:t>
      </w:r>
      <w:r>
        <w:rPr>
          <w:rFonts w:ascii="Arial Regular" w:eastAsia="宋体" w:hAnsi="Arial Regular" w:cs="Arial Regular" w:hint="eastAsia"/>
          <w:sz w:val="15"/>
          <w:szCs w:val="15"/>
          <w:shd w:val="clear" w:color="auto" w:fill="FFFFFF"/>
          <w:lang w:val="fr-FR"/>
        </w:rPr>
        <w:t>1</w:t>
      </w:r>
      <w:r>
        <w:rPr>
          <w:rFonts w:ascii="Arial Regular" w:eastAsia="宋体" w:hAnsi="Arial Regular" w:cs="Arial Regular" w:hint="eastAsia"/>
          <w:sz w:val="15"/>
          <w:szCs w:val="15"/>
          <w:shd w:val="clear" w:color="auto" w:fill="FFFFFF"/>
        </w:rPr>
        <w:t>页</w:t>
      </w:r>
      <w:bookmarkEnd w:id="368"/>
      <w:r>
        <w:rPr>
          <w:rFonts w:ascii="Arial Regular" w:eastAsia="宋体" w:hAnsi="Arial Regular" w:cs="Arial Regular" w:hint="eastAsia"/>
          <w:sz w:val="15"/>
          <w:szCs w:val="15"/>
          <w:shd w:val="clear" w:color="auto" w:fill="FFFFFF"/>
        </w:rPr>
        <w:t>。</w:t>
      </w:r>
    </w:p>
  </w:footnote>
  <w:footnote w:id="92">
    <w:p w14:paraId="3F89E313"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Viewed at:</w:t>
      </w:r>
      <w:bookmarkStart w:id="384" w:name="_Hlk132386021"/>
      <w:r>
        <w:rPr>
          <w:rFonts w:ascii="Arial Regular" w:eastAsia="Verdana" w:hAnsi="Arial Regular" w:cs="Arial Regular"/>
          <w:sz w:val="15"/>
          <w:szCs w:val="15"/>
          <w:shd w:val="clear" w:color="auto" w:fill="FFFFFF"/>
        </w:rPr>
        <w:t xml:space="preserve"> </w:t>
      </w:r>
      <w:hyperlink r:id="rId50" w:history="1">
        <w:r>
          <w:rPr>
            <w:rStyle w:val="ab"/>
            <w:rFonts w:ascii="Arial Regular" w:eastAsia="Verdana" w:hAnsi="Arial Regular" w:cs="Arial Regular"/>
            <w:sz w:val="15"/>
            <w:szCs w:val="15"/>
            <w:shd w:val="clear" w:color="auto" w:fill="FFFFFF"/>
          </w:rPr>
          <w:t>https://policy.trade.ec.europa.eu/enforcement-and-protection/investment-screening_en</w:t>
        </w:r>
      </w:hyperlink>
      <w:bookmarkEnd w:id="384"/>
      <w:r>
        <w:rPr>
          <w:rFonts w:ascii="Arial Regular" w:eastAsia="Verdana" w:hAnsi="Arial Regular" w:cs="Arial Regular"/>
          <w:sz w:val="15"/>
          <w:szCs w:val="15"/>
          <w:shd w:val="clear" w:color="auto" w:fill="FFFFFF"/>
        </w:rPr>
        <w:t>.</w:t>
      </w:r>
      <w:bookmarkStart w:id="385" w:name="NT_TAR_0000000293"/>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hAnsi="Arial Regular" w:cs="Arial Regular"/>
          <w:shd w:val="clear" w:color="auto" w:fill="FFFFFF"/>
        </w:rPr>
        <w:fldChar w:fldCharType="begin"/>
      </w:r>
      <w:r>
        <w:rPr>
          <w:rFonts w:ascii="Arial Regular" w:hAnsi="Arial Regular" w:cs="Arial Regular"/>
          <w:shd w:val="clear" w:color="auto" w:fill="FFFFFF"/>
        </w:rPr>
        <w:instrText xml:space="preserve"> HYPERLINK "https://policy.trade.ec.europa.eu/enforcement-and-protection/investment-screening_en" </w:instrText>
      </w:r>
      <w:r>
        <w:rPr>
          <w:rFonts w:ascii="Arial Regular" w:hAnsi="Arial Regular" w:cs="Arial Regular"/>
          <w:shd w:val="clear" w:color="auto" w:fill="FFFFFF"/>
        </w:rPr>
      </w:r>
      <w:r>
        <w:rPr>
          <w:rFonts w:ascii="Arial Regular" w:hAnsi="Arial Regular" w:cs="Arial Regular"/>
          <w:shd w:val="clear" w:color="auto" w:fill="FFFFFF"/>
        </w:rPr>
        <w:fldChar w:fldCharType="separate"/>
      </w:r>
      <w:r>
        <w:rPr>
          <w:rFonts w:ascii="Arial Regular" w:eastAsia="Verdana" w:hAnsi="Arial Regular" w:cs="Arial Regular"/>
          <w:color w:val="0000FF"/>
          <w:sz w:val="15"/>
          <w:szCs w:val="15"/>
          <w:u w:val="single"/>
          <w:shd w:val="clear" w:color="auto" w:fill="FFFFFF"/>
        </w:rPr>
        <w:t>https://policy.trade.ec.europa.eu/enforcement-and-protection/investment-screening_en</w:t>
      </w:r>
      <w:r>
        <w:rPr>
          <w:rFonts w:ascii="Arial Regular" w:eastAsia="Verdana" w:hAnsi="Arial Regular" w:cs="Arial Regular"/>
          <w:color w:val="0000FF"/>
          <w:sz w:val="15"/>
          <w:szCs w:val="15"/>
          <w:u w:val="single"/>
          <w:shd w:val="clear" w:color="auto" w:fill="FFFFFF"/>
        </w:rPr>
        <w:fldChar w:fldCharType="end"/>
      </w:r>
      <w:r>
        <w:rPr>
          <w:rFonts w:ascii="Arial Regular" w:eastAsia="宋体" w:hAnsi="Arial Regular" w:cs="Arial Regular"/>
          <w:sz w:val="15"/>
          <w:szCs w:val="15"/>
          <w:shd w:val="clear" w:color="auto" w:fill="FFFFFF"/>
        </w:rPr>
        <w:t>。</w:t>
      </w:r>
      <w:bookmarkEnd w:id="385"/>
    </w:p>
  </w:footnote>
  <w:footnote w:id="93">
    <w:p w14:paraId="27D92F10"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Recommendation (EU) 2021/1700,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338</w:t>
      </w:r>
      <w:r>
        <w:rPr>
          <w:rFonts w:ascii="Arial Regular" w:eastAsia="Verdana" w:hAnsi="Arial Regular" w:cs="Arial Regular"/>
          <w:sz w:val="15"/>
          <w:szCs w:val="15"/>
          <w:shd w:val="clear" w:color="auto" w:fill="FFFFFF"/>
        </w:rPr>
        <w:t>, 23/9/2021, p. 1.</w:t>
      </w:r>
      <w:bookmarkStart w:id="396" w:name="NT_TAR_0000000310"/>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建议（欧盟）</w:t>
      </w:r>
      <w:r>
        <w:rPr>
          <w:rFonts w:ascii="Arial Regular" w:eastAsia="宋体" w:hAnsi="Arial Regular" w:cs="Arial Regular"/>
          <w:sz w:val="15"/>
          <w:szCs w:val="15"/>
          <w:shd w:val="clear" w:color="auto" w:fill="FFFFFF"/>
        </w:rPr>
        <w:t>2021/1700</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338</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23/9/2021</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lang w:eastAsia="zh-Hans"/>
        </w:rPr>
        <w:t>第</w:t>
      </w:r>
      <w:r>
        <w:rPr>
          <w:rFonts w:ascii="Arial Regular" w:eastAsia="宋体" w:hAnsi="Arial Regular" w:cs="Arial Regular"/>
          <w:sz w:val="15"/>
          <w:szCs w:val="15"/>
          <w:shd w:val="clear" w:color="auto" w:fill="FFFFFF"/>
        </w:rPr>
        <w:t>1</w:t>
      </w:r>
      <w:bookmarkEnd w:id="396"/>
      <w:r>
        <w:rPr>
          <w:rFonts w:ascii="宋体" w:eastAsia="宋体" w:hAnsi="宋体" w:cs="宋体" w:hint="eastAsia"/>
          <w:sz w:val="15"/>
          <w:szCs w:val="15"/>
          <w:shd w:val="clear" w:color="auto" w:fill="FFFFFF"/>
        </w:rPr>
        <w:t>页。</w:t>
      </w:r>
    </w:p>
  </w:footnote>
  <w:footnote w:id="94">
    <w:p w14:paraId="51EF4683"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51" w:history="1">
        <w:r>
          <w:rPr>
            <w:rStyle w:val="ab"/>
            <w:rFonts w:ascii="Arial Regular" w:eastAsia="Verdana" w:hAnsi="Arial Regular" w:cs="Arial Regular"/>
            <w:sz w:val="15"/>
            <w:szCs w:val="15"/>
            <w:shd w:val="clear" w:color="auto" w:fill="FFFFFF"/>
          </w:rPr>
          <w:t>https://ec.europa.eu/commission/presscorner/detail/en/ip_22_5286</w:t>
        </w:r>
      </w:hyperlink>
      <w:r>
        <w:rPr>
          <w:rFonts w:ascii="Arial Regular" w:eastAsia="Verdana" w:hAnsi="Arial Regular" w:cs="Arial Regular"/>
          <w:sz w:val="15"/>
          <w:szCs w:val="15"/>
          <w:shd w:val="clear" w:color="auto" w:fill="FFFFFF"/>
        </w:rPr>
        <w:t>.</w:t>
      </w:r>
      <w:bookmarkStart w:id="398" w:name="NT_TAR_0000000311"/>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https://ec.europa.eu/commission/presscorner/detail/en/ip_22_5286</w:t>
      </w:r>
      <w:r>
        <w:rPr>
          <w:rFonts w:ascii="Arial Regular" w:eastAsia="宋体" w:hAnsi="Arial Regular" w:cs="Arial Regular"/>
          <w:sz w:val="15"/>
          <w:szCs w:val="15"/>
          <w:shd w:val="clear" w:color="auto" w:fill="FFFFFF"/>
        </w:rPr>
        <w:t>。</w:t>
      </w:r>
      <w:bookmarkEnd w:id="398"/>
    </w:p>
  </w:footnote>
  <w:footnote w:id="95">
    <w:p w14:paraId="6370F74A"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w:t>
      </w:r>
      <w:r>
        <w:rPr>
          <w:rFonts w:ascii="Arial Regular" w:eastAsia="Verdana" w:hAnsi="Arial Regular" w:cs="Arial Regular"/>
          <w:i/>
          <w:iCs/>
          <w:sz w:val="15"/>
          <w:szCs w:val="15"/>
          <w:shd w:val="clear" w:color="auto" w:fill="FFFFFF"/>
        </w:rPr>
        <w:t>The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protection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of</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the</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Union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and</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its</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Member</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States</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from</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economic</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coercion</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by</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third</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countries</w:t>
      </w:r>
      <w:r>
        <w:rPr>
          <w:rFonts w:ascii="Arial Regular" w:eastAsia="Verdana" w:hAnsi="Arial Regular" w:cs="Arial Regular"/>
          <w:sz w:val="15"/>
          <w:szCs w:val="15"/>
          <w:shd w:val="clear" w:color="auto" w:fill="FFFFFF"/>
        </w:rPr>
        <w:t>, COM/2021/775 final.</w:t>
      </w:r>
      <w:bookmarkStart w:id="403" w:name="NT_TAR_0000000312"/>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欧盟委员会，《保护欧盟及其成员国免受第三国的经济胁迫》，</w:t>
      </w:r>
      <w:r>
        <w:rPr>
          <w:rFonts w:ascii="Arial Regular" w:eastAsia="宋体" w:hAnsi="Arial Regular" w:cs="Arial Regular"/>
          <w:sz w:val="15"/>
          <w:szCs w:val="15"/>
          <w:shd w:val="clear" w:color="auto" w:fill="FFFFFF"/>
        </w:rPr>
        <w:t>COM/2021/775</w:t>
      </w:r>
      <w:r>
        <w:rPr>
          <w:rFonts w:ascii="Arial Regular" w:eastAsia="宋体" w:hAnsi="Arial Regular" w:cs="Arial Regular" w:hint="eastAsia"/>
          <w:sz w:val="15"/>
          <w:szCs w:val="15"/>
          <w:shd w:val="clear" w:color="auto" w:fill="FFFFFF"/>
          <w:lang w:eastAsia="zh-Hans"/>
        </w:rPr>
        <w:t>最终版</w:t>
      </w:r>
      <w:r>
        <w:rPr>
          <w:rFonts w:ascii="Arial Regular" w:eastAsia="宋体" w:hAnsi="Arial Regular" w:cs="Arial Regular"/>
          <w:sz w:val="15"/>
          <w:szCs w:val="15"/>
          <w:shd w:val="clear" w:color="auto" w:fill="FFFFFF"/>
        </w:rPr>
        <w:t>。</w:t>
      </w:r>
      <w:bookmarkEnd w:id="403"/>
    </w:p>
  </w:footnote>
  <w:footnote w:id="96">
    <w:p w14:paraId="7FCBBAB4"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2022/868,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152</w:t>
      </w:r>
      <w:r>
        <w:rPr>
          <w:rFonts w:ascii="Arial Regular" w:eastAsia="Verdana" w:hAnsi="Arial Regular" w:cs="Arial Regular"/>
          <w:sz w:val="15"/>
          <w:szCs w:val="15"/>
          <w:shd w:val="clear" w:color="auto" w:fill="FFFFFF"/>
        </w:rPr>
        <w:t>, 3/6/2022, p. 1.</w:t>
      </w:r>
      <w:bookmarkStart w:id="418" w:name="NT_TAR_0000000313"/>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2022/868</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152</w:t>
      </w:r>
      <w:r>
        <w:rPr>
          <w:rFonts w:ascii="Arial Regular" w:eastAsia="宋体" w:hAnsi="Arial Regular" w:cs="Arial Regular"/>
          <w:sz w:val="15"/>
          <w:szCs w:val="15"/>
          <w:shd w:val="clear" w:color="auto" w:fill="FFFFFF"/>
        </w:rPr>
        <w:t>，</w:t>
      </w:r>
      <w:r>
        <w:rPr>
          <w:rFonts w:ascii="Arial Regular" w:eastAsia="Verdana" w:hAnsi="Arial Regular" w:cs="Arial Regular"/>
          <w:sz w:val="15"/>
          <w:szCs w:val="15"/>
          <w:shd w:val="clear" w:color="auto" w:fill="FFFFFF"/>
        </w:rPr>
        <w:t>3/6/2022</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lang w:eastAsia="zh-Hans"/>
        </w:rPr>
        <w:t>第</w:t>
      </w:r>
      <w:r>
        <w:rPr>
          <w:rFonts w:ascii="Arial Regular" w:eastAsia="宋体" w:hAnsi="Arial Regular" w:cs="Arial Regular"/>
          <w:sz w:val="15"/>
          <w:szCs w:val="15"/>
          <w:shd w:val="clear" w:color="auto" w:fill="FFFFFF"/>
        </w:rPr>
        <w:t>1</w:t>
      </w:r>
      <w:bookmarkEnd w:id="418"/>
      <w:r>
        <w:rPr>
          <w:rFonts w:ascii="Arial Regular" w:eastAsia="宋体" w:hAnsi="Arial Regular" w:cs="Arial Regular" w:hint="eastAsia"/>
          <w:sz w:val="15"/>
          <w:szCs w:val="15"/>
          <w:shd w:val="clear" w:color="auto" w:fill="FFFFFF"/>
        </w:rPr>
        <w:t>页。</w:t>
      </w:r>
    </w:p>
  </w:footnote>
  <w:footnote w:id="97">
    <w:p w14:paraId="45C69004"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2022/1925,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265</w:t>
      </w:r>
      <w:r>
        <w:rPr>
          <w:rFonts w:ascii="Arial Regular" w:eastAsia="Verdana" w:hAnsi="Arial Regular" w:cs="Arial Regular"/>
          <w:sz w:val="15"/>
          <w:szCs w:val="15"/>
          <w:shd w:val="clear" w:color="auto" w:fill="FFFFFF"/>
        </w:rPr>
        <w:t>, 12/10/2022, p. 1.</w:t>
      </w:r>
      <w:bookmarkStart w:id="421" w:name="NT_TAR_0000000314"/>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2022/1925</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265</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12/10/2022</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1</w:t>
      </w:r>
      <w:bookmarkEnd w:id="421"/>
      <w:r>
        <w:rPr>
          <w:rFonts w:ascii="Arial Regular" w:eastAsia="宋体" w:hAnsi="Arial Regular" w:cs="Arial Regular" w:hint="eastAsia"/>
          <w:sz w:val="15"/>
          <w:szCs w:val="15"/>
          <w:shd w:val="clear" w:color="auto" w:fill="FFFFFF"/>
        </w:rPr>
        <w:t>页。</w:t>
      </w:r>
    </w:p>
  </w:footnote>
  <w:footnote w:id="98">
    <w:p w14:paraId="6D8FB068"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2022/2065,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277</w:t>
      </w:r>
      <w:r>
        <w:rPr>
          <w:rFonts w:ascii="Arial Regular" w:eastAsia="Verdana" w:hAnsi="Arial Regular" w:cs="Arial Regular"/>
          <w:sz w:val="15"/>
          <w:szCs w:val="15"/>
          <w:shd w:val="clear" w:color="auto" w:fill="FFFFFF"/>
        </w:rPr>
        <w:t>, 27/10/2022, p. 1.</w:t>
      </w:r>
      <w:bookmarkStart w:id="424" w:name="NT_TAR_0000000315"/>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2022/2065</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277</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27/10/2022</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1</w:t>
      </w:r>
      <w:bookmarkEnd w:id="424"/>
      <w:r>
        <w:rPr>
          <w:rFonts w:ascii="Arial Regular" w:eastAsia="宋体" w:hAnsi="Arial Regular" w:cs="Arial Regular" w:hint="eastAsia"/>
          <w:sz w:val="15"/>
          <w:szCs w:val="15"/>
          <w:shd w:val="clear" w:color="auto" w:fill="FFFFFF"/>
        </w:rPr>
        <w:t>页。</w:t>
      </w:r>
    </w:p>
  </w:footnote>
  <w:footnote w:id="99">
    <w:p w14:paraId="3C6F8682"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Regulation (EU) 2016/679,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119</w:t>
      </w:r>
      <w:r>
        <w:rPr>
          <w:rFonts w:ascii="Arial Regular" w:eastAsia="Verdana" w:hAnsi="Arial Regular" w:cs="Arial Regular"/>
          <w:sz w:val="15"/>
          <w:szCs w:val="15"/>
          <w:shd w:val="clear" w:color="auto" w:fill="FFFFFF"/>
        </w:rPr>
        <w:t>, 4/5/2016, p. 1.</w:t>
      </w:r>
      <w:bookmarkStart w:id="433" w:name="NT_TAR_0000000325"/>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条例（欧盟）</w:t>
      </w:r>
      <w:r>
        <w:rPr>
          <w:rFonts w:ascii="Arial Regular" w:eastAsia="宋体" w:hAnsi="Arial Regular" w:cs="Arial Regular"/>
          <w:sz w:val="15"/>
          <w:szCs w:val="15"/>
          <w:shd w:val="clear" w:color="auto" w:fill="FFFFFF"/>
        </w:rPr>
        <w:t>2016/679</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119</w:t>
      </w:r>
      <w:r>
        <w:rPr>
          <w:rFonts w:ascii="Arial Regular" w:eastAsia="宋体" w:hAnsi="Arial Regular" w:cs="Arial Regular"/>
          <w:sz w:val="15"/>
          <w:szCs w:val="15"/>
          <w:shd w:val="clear" w:color="auto" w:fill="FFFFFF"/>
        </w:rPr>
        <w:t>，</w:t>
      </w:r>
      <w:r>
        <w:rPr>
          <w:rFonts w:ascii="Arial Regular" w:eastAsia="Verdana" w:hAnsi="Arial Regular" w:cs="Arial Regular"/>
          <w:sz w:val="15"/>
          <w:szCs w:val="15"/>
          <w:shd w:val="clear" w:color="auto" w:fill="FFFFFF"/>
        </w:rPr>
        <w:t>4/5/2016</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lang w:eastAsia="zh-Hans"/>
        </w:rPr>
        <w:t>第</w:t>
      </w:r>
      <w:r>
        <w:rPr>
          <w:rFonts w:ascii="Arial Regular" w:eastAsia="宋体" w:hAnsi="Arial Regular" w:cs="Arial Regular"/>
          <w:sz w:val="15"/>
          <w:szCs w:val="15"/>
          <w:shd w:val="clear" w:color="auto" w:fill="FFFFFF"/>
        </w:rPr>
        <w:t>1</w:t>
      </w:r>
      <w:bookmarkEnd w:id="433"/>
      <w:r>
        <w:rPr>
          <w:rFonts w:ascii="Arial Regular" w:eastAsia="宋体" w:hAnsi="Arial Regular" w:cs="Arial Regular" w:hint="eastAsia"/>
          <w:sz w:val="15"/>
          <w:szCs w:val="15"/>
          <w:shd w:val="clear" w:color="auto" w:fill="FFFFFF"/>
        </w:rPr>
        <w:t>页。</w:t>
      </w:r>
    </w:p>
  </w:footnote>
  <w:footnote w:id="100">
    <w:p w14:paraId="1D880577"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Directive (EU) 2020/1828,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409</w:t>
      </w:r>
      <w:r>
        <w:rPr>
          <w:rFonts w:ascii="Arial Regular" w:eastAsia="Verdana" w:hAnsi="Arial Regular" w:cs="Arial Regular"/>
          <w:sz w:val="15"/>
          <w:szCs w:val="15"/>
          <w:shd w:val="clear" w:color="auto" w:fill="FFFFFF"/>
        </w:rPr>
        <w:t>, 4/12/2020, p. 1.</w:t>
      </w:r>
      <w:bookmarkStart w:id="434" w:name="NT_TAR_0000000326"/>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指令（欧盟）</w:t>
      </w:r>
      <w:r>
        <w:rPr>
          <w:rFonts w:ascii="Arial Regular" w:eastAsia="宋体" w:hAnsi="Arial Regular" w:cs="Arial Regular"/>
          <w:sz w:val="15"/>
          <w:szCs w:val="15"/>
          <w:shd w:val="clear" w:color="auto" w:fill="FFFFFF"/>
        </w:rPr>
        <w:t>2020/1828</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409</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4/12/2020</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1</w:t>
      </w:r>
      <w:bookmarkEnd w:id="434"/>
      <w:r>
        <w:rPr>
          <w:rFonts w:ascii="Arial Regular" w:eastAsia="宋体" w:hAnsi="Arial Regular" w:cs="Arial Regular" w:hint="eastAsia"/>
          <w:sz w:val="15"/>
          <w:szCs w:val="15"/>
          <w:shd w:val="clear" w:color="auto" w:fill="FFFFFF"/>
        </w:rPr>
        <w:t>页。</w:t>
      </w:r>
    </w:p>
  </w:footnote>
  <w:footnote w:id="101">
    <w:p w14:paraId="064670B7"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52" w:history="1">
        <w:r>
          <w:rPr>
            <w:rStyle w:val="ab"/>
            <w:rFonts w:ascii="Arial Regular" w:eastAsia="Verdana" w:hAnsi="Arial Regular" w:cs="Arial Regular"/>
            <w:sz w:val="15"/>
            <w:szCs w:val="15"/>
            <w:shd w:val="clear" w:color="auto" w:fill="FFFFFF"/>
          </w:rPr>
          <w:t>https://ec.europa.eu/commission/presscorner/detail/en/ip_21_2847</w:t>
        </w:r>
      </w:hyperlink>
      <w:r>
        <w:rPr>
          <w:rFonts w:ascii="Arial Regular" w:eastAsia="Verdana" w:hAnsi="Arial Regular" w:cs="Arial Regular"/>
          <w:sz w:val="15"/>
          <w:szCs w:val="15"/>
          <w:shd w:val="clear" w:color="auto" w:fill="FFFFFF"/>
        </w:rPr>
        <w:t>.</w:t>
      </w:r>
      <w:bookmarkStart w:id="437" w:name="NT_TAR_0000000327"/>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https://ec.europa.eu/commission/presscorner/detail/en/ip_21_2847</w:t>
      </w:r>
      <w:r>
        <w:rPr>
          <w:rFonts w:ascii="Arial Regular" w:eastAsia="宋体" w:hAnsi="Arial Regular" w:cs="Arial Regular"/>
          <w:sz w:val="15"/>
          <w:szCs w:val="15"/>
          <w:shd w:val="clear" w:color="auto" w:fill="FFFFFF"/>
        </w:rPr>
        <w:t>。</w:t>
      </w:r>
      <w:bookmarkEnd w:id="437"/>
    </w:p>
  </w:footnote>
  <w:footnote w:id="102">
    <w:p w14:paraId="575EBEB9"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Directive of the European Parliament and the Council on horizontal cybersecurity requirements for products with digital elements and amending Regulation,</w:t>
      </w:r>
      <w:r>
        <w:rPr>
          <w:rFonts w:ascii="Arial Regular" w:eastAsia="宋体" w:hAnsi="Arial Regular" w:cs="Arial Regular" w:hint="eastAsia"/>
          <w:sz w:val="15"/>
          <w:szCs w:val="15"/>
          <w:shd w:val="clear" w:color="auto" w:fill="FFFFFF"/>
        </w:rPr>
        <w:t xml:space="preser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2022) 454 final.</w:t>
      </w:r>
      <w:bookmarkStart w:id="440" w:name="NT_TAR_0000000328"/>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欧盟委员会，欧洲议会和理事会关于具有数字元素的产品的横向网络安全要求和修订法规的指令提案，</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454</w:t>
      </w:r>
      <w:r>
        <w:rPr>
          <w:rFonts w:ascii="Arial Regular" w:eastAsia="宋体" w:hAnsi="Arial Regular" w:cs="Arial Regular"/>
          <w:sz w:val="15"/>
          <w:szCs w:val="15"/>
          <w:shd w:val="clear" w:color="auto" w:fill="FFFFFF"/>
        </w:rPr>
        <w:t>最终版。</w:t>
      </w:r>
      <w:bookmarkEnd w:id="440"/>
    </w:p>
  </w:footnote>
  <w:footnote w:id="103">
    <w:p w14:paraId="68C7996B"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53" w:history="1">
        <w:r>
          <w:rPr>
            <w:rStyle w:val="ab"/>
            <w:rFonts w:ascii="Arial Regular" w:eastAsia="Verdana" w:hAnsi="Arial Regular" w:cs="Arial Regular"/>
            <w:sz w:val="15"/>
            <w:szCs w:val="15"/>
            <w:shd w:val="clear" w:color="auto" w:fill="FFFFFF"/>
          </w:rPr>
          <w:t>https://digital-strategy.ec.europa.eu/en/library/european-chips-act-communication-</w:t>
        </w:r>
      </w:hyperlink>
      <w:r>
        <w:rPr>
          <w:rFonts w:ascii="Arial Regular" w:eastAsia="Verdana" w:hAnsi="Arial Regular" w:cs="Arial Regular"/>
          <w:color w:val="0000FF"/>
          <w:sz w:val="15"/>
          <w:szCs w:val="15"/>
          <w:shd w:val="clear" w:color="auto" w:fill="FFFFFF"/>
        </w:rPr>
        <w:t xml:space="preserve"> </w:t>
      </w:r>
      <w:hyperlink r:id="rId54" w:history="1">
        <w:r>
          <w:rPr>
            <w:rFonts w:ascii="Arial Regular" w:eastAsia="Verdana" w:hAnsi="Arial Regular" w:cs="Arial Regular"/>
            <w:color w:val="0000FF"/>
            <w:sz w:val="15"/>
            <w:szCs w:val="15"/>
            <w:u w:val="single"/>
            <w:shd w:val="clear" w:color="auto" w:fill="FFFFFF"/>
          </w:rPr>
          <w:t>regulation-joint-undertaking-and-recommendation</w:t>
        </w:r>
      </w:hyperlink>
      <w:r>
        <w:rPr>
          <w:rFonts w:ascii="Arial Regular" w:eastAsia="Verdana" w:hAnsi="Arial Regular" w:cs="Arial Regular"/>
          <w:sz w:val="15"/>
          <w:szCs w:val="15"/>
          <w:shd w:val="clear" w:color="auto" w:fill="FFFFFF"/>
        </w:rPr>
        <w:t>.</w:t>
      </w:r>
      <w:bookmarkStart w:id="441" w:name="NT_TAR_0000000329"/>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https://digital-strategy.ec.europa.eu/en/library/european-chips-act-communication-regulation-jointing-unception-and-recommendation</w:t>
      </w:r>
      <w:r>
        <w:rPr>
          <w:rFonts w:ascii="Arial Regular" w:eastAsia="宋体" w:hAnsi="Arial Regular" w:cs="Arial Regular"/>
          <w:sz w:val="15"/>
          <w:szCs w:val="15"/>
          <w:shd w:val="clear" w:color="auto" w:fill="FFFFFF"/>
        </w:rPr>
        <w:t>。</w:t>
      </w:r>
      <w:bookmarkEnd w:id="441"/>
    </w:p>
  </w:footnote>
  <w:footnote w:id="104">
    <w:p w14:paraId="4C559262"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Regulation of the European Parliament and the Council laying down rules on artificial intelligence (Artificial Intelligence Act) and amending certain union legislative acts, COM/2021/206 </w:t>
      </w:r>
      <w:proofErr w:type="gramStart"/>
      <w:r>
        <w:rPr>
          <w:rFonts w:ascii="Arial Regular" w:eastAsia="Verdana" w:hAnsi="Arial Regular" w:cs="Arial Regular"/>
          <w:sz w:val="15"/>
          <w:szCs w:val="15"/>
          <w:shd w:val="clear" w:color="auto" w:fill="FFFFFF"/>
        </w:rPr>
        <w:t>final .</w:t>
      </w:r>
      <w:bookmarkStart w:id="442" w:name="NT_TAR_0000000330"/>
      <w:proofErr w:type="gramEnd"/>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欧盟委员会，欧洲议会和理事会制定人工智能规则（</w:t>
      </w:r>
      <w:r>
        <w:rPr>
          <w:rFonts w:ascii="Arial Regular" w:eastAsia="宋体" w:hAnsi="Arial Regular" w:cs="Arial Regular" w:hint="eastAsia"/>
          <w:sz w:val="15"/>
          <w:szCs w:val="15"/>
          <w:shd w:val="clear" w:color="auto" w:fill="FFFFFF"/>
        </w:rPr>
        <w:t>《</w:t>
      </w:r>
      <w:r>
        <w:rPr>
          <w:rFonts w:ascii="Arial Regular" w:eastAsia="宋体" w:hAnsi="Arial Regular" w:cs="Arial Regular"/>
          <w:sz w:val="15"/>
          <w:szCs w:val="15"/>
          <w:shd w:val="clear" w:color="auto" w:fill="FFFFFF"/>
        </w:rPr>
        <w:t>人工智能法案</w:t>
      </w:r>
      <w:r>
        <w:rPr>
          <w:rFonts w:ascii="Arial Regular" w:eastAsia="宋体" w:hAnsi="Arial Regular" w:cs="Arial Regular" w:hint="eastAsia"/>
          <w:sz w:val="15"/>
          <w:szCs w:val="15"/>
          <w:shd w:val="clear" w:color="auto" w:fill="FFFFFF"/>
        </w:rPr>
        <w:t>》</w:t>
      </w:r>
      <w:r>
        <w:rPr>
          <w:rFonts w:ascii="Arial Regular" w:eastAsia="宋体" w:hAnsi="Arial Regular" w:cs="Arial Regular"/>
          <w:sz w:val="15"/>
          <w:szCs w:val="15"/>
          <w:shd w:val="clear" w:color="auto" w:fill="FFFFFF"/>
        </w:rPr>
        <w:t>）和修正某些欧盟立法法案的条例提案，</w:t>
      </w:r>
      <w:r>
        <w:rPr>
          <w:rFonts w:ascii="Arial Regular" w:eastAsia="宋体" w:hAnsi="Arial Regular" w:cs="Arial Regular"/>
          <w:sz w:val="15"/>
          <w:szCs w:val="15"/>
          <w:shd w:val="clear" w:color="auto" w:fill="FFFFFF"/>
        </w:rPr>
        <w:t xml:space="preserve">COM/2021/206 </w:t>
      </w:r>
      <w:r>
        <w:rPr>
          <w:rFonts w:ascii="Arial Regular" w:eastAsia="宋体" w:hAnsi="Arial Regular" w:cs="Arial Regular" w:hint="eastAsia"/>
          <w:sz w:val="15"/>
          <w:szCs w:val="15"/>
          <w:shd w:val="clear" w:color="auto" w:fill="FFFFFF"/>
          <w:lang w:eastAsia="zh-Hans"/>
        </w:rPr>
        <w:t>最终版</w:t>
      </w:r>
      <w:r>
        <w:rPr>
          <w:rFonts w:ascii="Arial Regular" w:eastAsia="宋体" w:hAnsi="Arial Regular" w:cs="Arial Regular"/>
          <w:sz w:val="15"/>
          <w:szCs w:val="15"/>
          <w:shd w:val="clear" w:color="auto" w:fill="FFFFFF"/>
        </w:rPr>
        <w:t>。</w:t>
      </w:r>
      <w:bookmarkEnd w:id="442"/>
    </w:p>
  </w:footnote>
  <w:footnote w:id="105">
    <w:p w14:paraId="09DDA4C1"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European Commission, Proposal for a Regulation of the European Parliament and the Council amending Regulation (EU) No 910/2014 as regards establishing a framework for a European Digital Identity, COM/2021/281 final.</w:t>
      </w:r>
      <w:bookmarkStart w:id="443" w:name="NT_TAR_0000000331"/>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欧盟委员会，欧洲议会和理事会修订关于建立欧洲数字身份框架的第</w:t>
      </w:r>
      <w:r>
        <w:rPr>
          <w:rFonts w:ascii="Arial Regular" w:eastAsia="宋体" w:hAnsi="Arial Regular" w:cs="Arial Regular"/>
          <w:sz w:val="15"/>
          <w:szCs w:val="15"/>
          <w:shd w:val="clear" w:color="auto" w:fill="FFFFFF"/>
        </w:rPr>
        <w:t>910/2014</w:t>
      </w:r>
      <w:r>
        <w:rPr>
          <w:rFonts w:ascii="Arial Regular" w:eastAsia="宋体" w:hAnsi="Arial Regular" w:cs="Arial Regular"/>
          <w:sz w:val="15"/>
          <w:szCs w:val="15"/>
          <w:shd w:val="clear" w:color="auto" w:fill="FFFFFF"/>
        </w:rPr>
        <w:t>号条例（欧盟）的条例提案，</w:t>
      </w:r>
      <w:r>
        <w:rPr>
          <w:rFonts w:ascii="Arial Regular" w:eastAsia="宋体" w:hAnsi="Arial Regular" w:cs="Arial Regular"/>
          <w:sz w:val="15"/>
          <w:szCs w:val="15"/>
          <w:shd w:val="clear" w:color="auto" w:fill="FFFFFF"/>
        </w:rPr>
        <w:t xml:space="preserve">COM/2021/281 </w:t>
      </w:r>
      <w:r>
        <w:rPr>
          <w:rFonts w:ascii="Arial Regular" w:eastAsia="宋体" w:hAnsi="Arial Regular" w:cs="Arial Regular"/>
          <w:sz w:val="15"/>
          <w:szCs w:val="15"/>
          <w:shd w:val="clear" w:color="auto" w:fill="FFFFFF"/>
        </w:rPr>
        <w:t>最终版。</w:t>
      </w:r>
      <w:bookmarkEnd w:id="443"/>
    </w:p>
  </w:footnote>
  <w:footnote w:id="106">
    <w:p w14:paraId="170629DA"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Regulation of the European Parliament and the Council on roaming on public mobile communications networks within the Union (recast),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2021) 85 final.</w:t>
      </w:r>
      <w:bookmarkStart w:id="444" w:name="NT_TAR_0000000332"/>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欧盟委员会，欧洲议会和理事会关于在联盟内公共移动通信网络漫游的条例提案（重订），</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2021</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 xml:space="preserve">85 </w:t>
      </w:r>
      <w:r>
        <w:rPr>
          <w:rFonts w:ascii="Arial Regular" w:eastAsia="宋体" w:hAnsi="Arial Regular" w:cs="Arial Regular"/>
          <w:sz w:val="15"/>
          <w:szCs w:val="15"/>
          <w:shd w:val="clear" w:color="auto" w:fill="FFFFFF"/>
        </w:rPr>
        <w:t>最终版。</w:t>
      </w:r>
      <w:bookmarkEnd w:id="444"/>
    </w:p>
  </w:footnote>
  <w:footnote w:id="107">
    <w:p w14:paraId="62804A56"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Regulation of the European Parliament and the Council on </w:t>
      </w:r>
      <w:proofErr w:type="spellStart"/>
      <w:r>
        <w:rPr>
          <w:rFonts w:ascii="Arial Regular" w:eastAsia="Verdana" w:hAnsi="Arial Regular" w:cs="Arial Regular"/>
          <w:sz w:val="15"/>
          <w:szCs w:val="15"/>
          <w:shd w:val="clear" w:color="auto" w:fill="FFFFFF"/>
        </w:rPr>
        <w:t>harmonised</w:t>
      </w:r>
      <w:proofErr w:type="spellEnd"/>
      <w:r>
        <w:rPr>
          <w:rFonts w:ascii="Arial Regular" w:eastAsia="Verdana" w:hAnsi="Arial Regular" w:cs="Arial Regular"/>
          <w:sz w:val="15"/>
          <w:szCs w:val="15"/>
          <w:shd w:val="clear" w:color="auto" w:fill="FFFFFF"/>
        </w:rPr>
        <w:t xml:space="preserve"> rules on fair access to and use of data (Data Act), COM/2022/68 final.</w:t>
      </w:r>
      <w:bookmarkStart w:id="445" w:name="NT_TAR_0000000333"/>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欧盟委员会，欧洲议会和理事会关于公平获取和使用数据统一规则的条例提案</w:t>
      </w:r>
      <w:r>
        <w:rPr>
          <w:rFonts w:ascii="Arial Regular" w:eastAsia="宋体" w:hAnsi="Arial Regular" w:cs="Arial Regular" w:hint="eastAsia"/>
          <w:sz w:val="15"/>
          <w:szCs w:val="15"/>
          <w:shd w:val="clear" w:color="auto" w:fill="FFFFFF"/>
        </w:rPr>
        <w:t>（</w:t>
      </w:r>
      <w:r>
        <w:rPr>
          <w:rFonts w:ascii="Arial Regular" w:eastAsia="宋体" w:hAnsi="Arial Regular" w:cs="Arial Regular"/>
          <w:sz w:val="15"/>
          <w:szCs w:val="15"/>
          <w:shd w:val="clear" w:color="auto" w:fill="FFFFFF"/>
        </w:rPr>
        <w:t>《数据法》</w:t>
      </w:r>
      <w:r>
        <w:rPr>
          <w:rFonts w:ascii="Arial Regular" w:eastAsia="宋体" w:hAnsi="Arial Regular" w:cs="Arial Regular" w:hint="eastAsia"/>
          <w:sz w:val="15"/>
          <w:szCs w:val="15"/>
          <w:shd w:val="clear" w:color="auto" w:fill="FFFFFF"/>
        </w:rPr>
        <w:t>）</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 xml:space="preserve">COM/2022/68 </w:t>
      </w:r>
      <w:r>
        <w:rPr>
          <w:rFonts w:ascii="Arial Regular" w:eastAsia="宋体" w:hAnsi="Arial Regular" w:cs="Arial Regular"/>
          <w:sz w:val="15"/>
          <w:szCs w:val="15"/>
          <w:shd w:val="clear" w:color="auto" w:fill="FFFFFF"/>
        </w:rPr>
        <w:t>最终版。</w:t>
      </w:r>
      <w:bookmarkEnd w:id="445"/>
    </w:p>
  </w:footnote>
  <w:footnote w:id="108">
    <w:p w14:paraId="6EB0C3A5"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European Commission, Proposal for a Directive of the European Parliament and the Council on adapting non-contractual civil liability rules to artificial intelligence (AI Liability Directive), </w:t>
      </w:r>
      <w:proofErr w:type="gramStart"/>
      <w:r>
        <w:rPr>
          <w:rFonts w:ascii="Arial Regular" w:eastAsia="Verdana" w:hAnsi="Arial Regular" w:cs="Arial Regular"/>
          <w:sz w:val="15"/>
          <w:szCs w:val="15"/>
          <w:shd w:val="clear" w:color="auto" w:fill="FFFFFF"/>
        </w:rPr>
        <w:t>COM(</w:t>
      </w:r>
      <w:proofErr w:type="gramEnd"/>
      <w:r>
        <w:rPr>
          <w:rFonts w:ascii="Arial Regular" w:eastAsia="Verdana" w:hAnsi="Arial Regular" w:cs="Arial Regular"/>
          <w:sz w:val="15"/>
          <w:szCs w:val="15"/>
          <w:shd w:val="clear" w:color="auto" w:fill="FFFFFF"/>
        </w:rPr>
        <w:t>2022) 496 final.</w:t>
      </w:r>
      <w:bookmarkStart w:id="447" w:name="NT_TAR_0000000334"/>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欧盟委员会，欧洲议会和理事会关于使非合同民事责任规则</w:t>
      </w:r>
      <w:r>
        <w:rPr>
          <w:rFonts w:ascii="Arial Regular" w:eastAsia="宋体" w:hAnsi="Arial Regular" w:cs="Arial Regular" w:hint="eastAsia"/>
          <w:sz w:val="15"/>
          <w:szCs w:val="15"/>
          <w:shd w:val="clear" w:color="auto" w:fill="FFFFFF"/>
        </w:rPr>
        <w:t>适用于</w:t>
      </w:r>
      <w:r>
        <w:rPr>
          <w:rFonts w:ascii="Arial Regular" w:eastAsia="宋体" w:hAnsi="Arial Regular" w:cs="Arial Regular"/>
          <w:sz w:val="15"/>
          <w:szCs w:val="15"/>
          <w:shd w:val="clear" w:color="auto" w:fill="FFFFFF"/>
        </w:rPr>
        <w:t>人工智能的指令提案（</w:t>
      </w:r>
      <w:r>
        <w:rPr>
          <w:rFonts w:ascii="Arial Regular" w:eastAsia="宋体" w:hAnsi="Arial Regular" w:cs="Arial Regular"/>
          <w:sz w:val="15"/>
          <w:szCs w:val="15"/>
          <w:shd w:val="clear" w:color="auto" w:fill="FFFFFF"/>
        </w:rPr>
        <w:t>AI</w:t>
      </w:r>
      <w:r>
        <w:rPr>
          <w:rFonts w:ascii="Arial Regular" w:eastAsia="宋体" w:hAnsi="Arial Regular" w:cs="Arial Regular"/>
          <w:sz w:val="15"/>
          <w:szCs w:val="15"/>
          <w:shd w:val="clear" w:color="auto" w:fill="FFFFFF"/>
        </w:rPr>
        <w:t>责任指令），</w:t>
      </w:r>
      <w:r>
        <w:rPr>
          <w:rFonts w:ascii="Arial Regular" w:eastAsia="宋体" w:hAnsi="Arial Regular" w:cs="Arial Regular"/>
          <w:sz w:val="15"/>
          <w:szCs w:val="15"/>
          <w:shd w:val="clear" w:color="auto" w:fill="FFFFFF"/>
        </w:rPr>
        <w:t>COM</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2022</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 xml:space="preserve">496 </w:t>
      </w:r>
      <w:r>
        <w:rPr>
          <w:rFonts w:ascii="Arial Regular" w:eastAsia="宋体" w:hAnsi="Arial Regular" w:cs="Arial Regular"/>
          <w:sz w:val="15"/>
          <w:szCs w:val="15"/>
          <w:shd w:val="clear" w:color="auto" w:fill="FFFFFF"/>
        </w:rPr>
        <w:t>最终版。</w:t>
      </w:r>
      <w:bookmarkEnd w:id="447"/>
    </w:p>
  </w:footnote>
  <w:footnote w:id="109">
    <w:p w14:paraId="0E4E7B31" w14:textId="77777777" w:rsidR="001719F8" w:rsidRDefault="00000000">
      <w:pPr>
        <w:pStyle w:val="a9"/>
        <w:ind w:firstLineChars="200" w:firstLine="300"/>
        <w:rPr>
          <w:sz w:val="15"/>
          <w:szCs w:val="15"/>
        </w:rPr>
      </w:pPr>
      <w:r>
        <w:rPr>
          <w:rStyle w:val="ad"/>
          <w:sz w:val="15"/>
          <w:szCs w:val="15"/>
        </w:rPr>
        <w:footnoteRef/>
      </w:r>
      <w:r>
        <w:rPr>
          <w:sz w:val="15"/>
          <w:szCs w:val="15"/>
        </w:rPr>
        <w:t xml:space="preserve"> </w:t>
      </w:r>
      <w:r>
        <w:rPr>
          <w:rFonts w:ascii="Arial Regular" w:eastAsia="Verdana" w:hAnsi="Arial Regular" w:cs="Arial Regular"/>
          <w:sz w:val="15"/>
          <w:szCs w:val="15"/>
          <w:shd w:val="clear" w:color="auto" w:fill="FFFFFF"/>
        </w:rPr>
        <w:t xml:space="preserve">Viewed at: </w:t>
      </w:r>
      <w:hyperlink r:id="rId55" w:history="1">
        <w:r>
          <w:rPr>
            <w:rStyle w:val="ab"/>
            <w:rFonts w:ascii="Arial Regular" w:eastAsia="Verdana" w:hAnsi="Arial Regular" w:cs="Arial Regular"/>
            <w:sz w:val="15"/>
            <w:szCs w:val="15"/>
            <w:shd w:val="clear" w:color="auto" w:fill="FFFFFF"/>
          </w:rPr>
          <w:t>https://transport.ec.europa.eu/transport-modes/road/mobility-package-i_en</w:t>
        </w:r>
      </w:hyperlink>
      <w:r>
        <w:rPr>
          <w:rFonts w:ascii="Arial Regular" w:eastAsia="Verdana" w:hAnsi="Arial Regular" w:cs="Arial Regular"/>
          <w:sz w:val="15"/>
          <w:szCs w:val="15"/>
          <w:shd w:val="clear" w:color="auto" w:fill="FFFFFF"/>
        </w:rPr>
        <w:t>.</w:t>
      </w:r>
      <w:bookmarkStart w:id="469" w:name="NT_TAR_0000000351"/>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fldChar w:fldCharType="begin"/>
      </w:r>
      <w:r>
        <w:rPr>
          <w:sz w:val="15"/>
          <w:szCs w:val="15"/>
        </w:rPr>
        <w:instrText xml:space="preserve"> HYPERLINK "https://transport.ec.europa.eu/transport-modes/road/mobility-package-i_en" </w:instrText>
      </w:r>
      <w:r>
        <w:fldChar w:fldCharType="separate"/>
      </w:r>
      <w:r>
        <w:rPr>
          <w:rStyle w:val="ab"/>
          <w:rFonts w:ascii="Arial Regular" w:eastAsia="宋体" w:hAnsi="Arial Regular" w:cs="Arial Regular"/>
          <w:sz w:val="15"/>
          <w:szCs w:val="15"/>
          <w:shd w:val="clear" w:color="auto" w:fill="FFFFFF"/>
        </w:rPr>
        <w:t>https://transport.ec.europa.eu/transport-modes/road/mobility-package-i_en</w:t>
      </w:r>
      <w:r>
        <w:rPr>
          <w:rStyle w:val="ab"/>
          <w:rFonts w:ascii="Arial Regular" w:eastAsia="宋体" w:hAnsi="Arial Regular" w:cs="Arial Regular"/>
          <w:sz w:val="15"/>
          <w:szCs w:val="15"/>
          <w:shd w:val="clear" w:color="auto" w:fill="FFFFFF"/>
        </w:rPr>
        <w:fldChar w:fldCharType="end"/>
      </w:r>
      <w:r>
        <w:rPr>
          <w:rFonts w:ascii="Arial Regular" w:eastAsia="宋体" w:hAnsi="Arial Regular" w:cs="Arial Regular"/>
          <w:sz w:val="15"/>
          <w:szCs w:val="15"/>
          <w:shd w:val="clear" w:color="auto" w:fill="FFFFFF"/>
        </w:rPr>
        <w:t>。</w:t>
      </w:r>
      <w:bookmarkEnd w:id="469"/>
    </w:p>
  </w:footnote>
  <w:footnote w:id="110">
    <w:p w14:paraId="73D8D027" w14:textId="77777777" w:rsidR="001719F8" w:rsidRDefault="00000000">
      <w:pPr>
        <w:pStyle w:val="a9"/>
        <w:ind w:firstLineChars="200" w:firstLine="300"/>
        <w:rPr>
          <w:sz w:val="15"/>
          <w:szCs w:val="15"/>
        </w:rPr>
      </w:pPr>
      <w:r>
        <w:rPr>
          <w:rStyle w:val="ad"/>
          <w:sz w:val="15"/>
          <w:szCs w:val="15"/>
        </w:rPr>
        <w:footnoteRef/>
      </w:r>
      <w:r>
        <w:rPr>
          <w:sz w:val="15"/>
          <w:szCs w:val="15"/>
        </w:rPr>
        <w:t xml:space="preserve"> Viewed </w:t>
      </w:r>
      <w:r>
        <w:rPr>
          <w:rFonts w:ascii="Arial Regular" w:eastAsia="Verdana" w:hAnsi="Arial Regular" w:cs="Arial Regular"/>
          <w:sz w:val="15"/>
          <w:szCs w:val="15"/>
          <w:shd w:val="clear" w:color="auto" w:fill="FFFFFF"/>
        </w:rPr>
        <w:t xml:space="preserve">at: </w:t>
      </w:r>
      <w:hyperlink r:id="rId56" w:history="1">
        <w:r>
          <w:rPr>
            <w:rStyle w:val="ab"/>
            <w:rFonts w:ascii="Arial Regular" w:eastAsia="Verdana" w:hAnsi="Arial Regular" w:cs="Arial Regular"/>
            <w:sz w:val="15"/>
            <w:szCs w:val="15"/>
            <w:shd w:val="clear" w:color="auto" w:fill="FFFFFF"/>
          </w:rPr>
          <w:t>https://finance.ec.europa.eu/capital-markets-union-and-financial-markets/capital-</w:t>
        </w:r>
      </w:hyperlink>
      <w:r>
        <w:rPr>
          <w:rFonts w:ascii="Arial Regular" w:eastAsia="Verdana" w:hAnsi="Arial Regular" w:cs="Arial Regular"/>
          <w:color w:val="0000FF"/>
          <w:sz w:val="15"/>
          <w:szCs w:val="15"/>
          <w:shd w:val="clear" w:color="auto" w:fill="FFFFFF"/>
        </w:rPr>
        <w:t xml:space="preserve"> </w:t>
      </w:r>
      <w:hyperlink r:id="rId57" w:history="1">
        <w:r>
          <w:rPr>
            <w:rFonts w:ascii="Arial Regular" w:eastAsia="Verdana" w:hAnsi="Arial Regular" w:cs="Arial Regular"/>
            <w:color w:val="0000FF"/>
            <w:sz w:val="15"/>
            <w:szCs w:val="15"/>
            <w:u w:val="single"/>
            <w:shd w:val="clear" w:color="auto" w:fill="FFFFFF"/>
          </w:rPr>
          <w:t>markets-union/capital-markets-union-2020-action-plan_en</w:t>
        </w:r>
      </w:hyperlink>
      <w:r>
        <w:rPr>
          <w:rFonts w:ascii="Arial Regular" w:eastAsia="Verdana" w:hAnsi="Arial Regular" w:cs="Arial Regular"/>
          <w:sz w:val="15"/>
          <w:szCs w:val="15"/>
          <w:shd w:val="clear" w:color="auto" w:fill="FFFFFF"/>
        </w:rPr>
        <w:t>.</w:t>
      </w:r>
      <w:bookmarkStart w:id="476" w:name="NT_TAR_0000000366"/>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https://finance.ec.europa.eu/capital-markets-union-and-financial-markets/capital-markets-union/capital-markets-union-2020-action-plan_en</w:t>
      </w:r>
      <w:r>
        <w:rPr>
          <w:rFonts w:ascii="Arial Regular" w:eastAsia="宋体" w:hAnsi="Arial Regular" w:cs="Arial Regular"/>
          <w:sz w:val="15"/>
          <w:szCs w:val="15"/>
          <w:shd w:val="clear" w:color="auto" w:fill="FFFFFF"/>
        </w:rPr>
        <w:t>。</w:t>
      </w:r>
      <w:bookmarkEnd w:id="476"/>
    </w:p>
  </w:footnote>
  <w:footnote w:id="111">
    <w:p w14:paraId="5FB661B3" w14:textId="77777777" w:rsidR="001719F8" w:rsidRDefault="00000000">
      <w:pPr>
        <w:pStyle w:val="a9"/>
        <w:ind w:firstLineChars="200" w:firstLine="360"/>
      </w:pPr>
      <w:r>
        <w:rPr>
          <w:rStyle w:val="ad"/>
        </w:rPr>
        <w:footnoteRef/>
      </w:r>
      <w:r>
        <w:t xml:space="preserve"> </w:t>
      </w:r>
      <w:bookmarkStart w:id="481" w:name="NT_SRC_0000000367"/>
      <w:r>
        <w:rPr>
          <w:rFonts w:ascii="Arial Regular" w:eastAsia="Verdana" w:hAnsi="Arial Regular" w:cs="Arial Regular"/>
          <w:sz w:val="15"/>
          <w:szCs w:val="15"/>
          <w:shd w:val="clear" w:color="auto" w:fill="FFFFFF"/>
        </w:rPr>
        <w:t xml:space="preserve">Viewed at: </w:t>
      </w:r>
      <w:hyperlink r:id="rId58" w:history="1">
        <w:r>
          <w:rPr>
            <w:rFonts w:ascii="Arial Regular" w:eastAsia="Verdana" w:hAnsi="Arial Regular" w:cs="Arial Regular"/>
            <w:color w:val="0000FF"/>
            <w:sz w:val="15"/>
            <w:szCs w:val="15"/>
            <w:u w:val="single"/>
            <w:shd w:val="clear" w:color="auto" w:fill="FFFFFF"/>
          </w:rPr>
          <w:t>Digital finance package (europa.eu)</w:t>
        </w:r>
      </w:hyperlink>
      <w:r>
        <w:rPr>
          <w:rFonts w:ascii="Arial Regular" w:eastAsia="Verdana" w:hAnsi="Arial Regular" w:cs="Arial Regular"/>
          <w:sz w:val="15"/>
          <w:szCs w:val="15"/>
          <w:shd w:val="clear" w:color="auto" w:fill="FFFFFF"/>
        </w:rPr>
        <w:t>.</w:t>
      </w:r>
      <w:bookmarkStart w:id="482" w:name="NT_TAR_0000000367"/>
      <w:bookmarkEnd w:id="481"/>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：数字金融包（</w:t>
      </w:r>
      <w:r>
        <w:rPr>
          <w:rFonts w:ascii="Arial Regular" w:eastAsia="宋体" w:hAnsi="Arial Regular" w:cs="Arial Regular"/>
          <w:sz w:val="15"/>
          <w:szCs w:val="15"/>
          <w:shd w:val="clear" w:color="auto" w:fill="FFFFFF"/>
        </w:rPr>
        <w:t>europa.eu</w:t>
      </w:r>
      <w:r>
        <w:rPr>
          <w:rFonts w:ascii="Arial Regular" w:eastAsia="宋体" w:hAnsi="Arial Regular" w:cs="Arial Regular"/>
          <w:sz w:val="15"/>
          <w:szCs w:val="15"/>
          <w:shd w:val="clear" w:color="auto" w:fill="FFFFFF"/>
        </w:rPr>
        <w:t>）。</w:t>
      </w:r>
      <w:bookmarkEnd w:id="482"/>
    </w:p>
  </w:footnote>
  <w:footnote w:id="112">
    <w:p w14:paraId="72CF01D7"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59" w:history="1">
        <w:r>
          <w:rPr>
            <w:rStyle w:val="ab"/>
            <w:rFonts w:ascii="Arial Regular" w:eastAsia="Verdana" w:hAnsi="Arial Regular" w:cs="Arial Regular"/>
            <w:sz w:val="15"/>
            <w:szCs w:val="15"/>
            <w:shd w:val="clear" w:color="auto" w:fill="FFFFFF"/>
          </w:rPr>
          <w:t>https://agriculture.ec.europa.eu/cap-my-country/cap-strategic-plans_en</w:t>
        </w:r>
      </w:hyperlink>
      <w:r>
        <w:rPr>
          <w:rFonts w:ascii="Arial Regular" w:eastAsia="Verdana" w:hAnsi="Arial Regular" w:cs="Arial Regular"/>
          <w:sz w:val="15"/>
          <w:szCs w:val="15"/>
          <w:shd w:val="clear" w:color="auto" w:fill="FFFFFF"/>
        </w:rPr>
        <w:t>.</w:t>
      </w:r>
      <w:bookmarkStart w:id="496" w:name="NT_TAR_0000000379"/>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https://agriculture.ec.europa.eu/cap-my-country/cap-strategic-plans_en</w:t>
      </w:r>
      <w:r>
        <w:rPr>
          <w:rFonts w:ascii="Arial Regular" w:eastAsia="宋体" w:hAnsi="Arial Regular" w:cs="Arial Regular"/>
          <w:sz w:val="15"/>
          <w:szCs w:val="15"/>
          <w:shd w:val="clear" w:color="auto" w:fill="FFFFFF"/>
        </w:rPr>
        <w:t>。</w:t>
      </w:r>
      <w:bookmarkEnd w:id="496"/>
    </w:p>
  </w:footnote>
  <w:footnote w:id="113">
    <w:p w14:paraId="0A8691F1"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Viewed at: </w:t>
      </w:r>
      <w:hyperlink r:id="rId60" w:history="1">
        <w:r>
          <w:rPr>
            <w:rStyle w:val="ab"/>
            <w:rFonts w:ascii="Arial Regular" w:eastAsia="Verdana" w:hAnsi="Arial Regular" w:cs="Arial Regular"/>
            <w:sz w:val="15"/>
            <w:szCs w:val="15"/>
            <w:shd w:val="clear" w:color="auto" w:fill="FFFFFF"/>
          </w:rPr>
          <w:t>https://agriculture.ec.europa.eu/common-agricultural-policy/cap-overview/new-cap-</w:t>
        </w:r>
      </w:hyperlink>
      <w:r>
        <w:rPr>
          <w:rFonts w:ascii="Arial Regular" w:eastAsia="Verdana" w:hAnsi="Arial Regular" w:cs="Arial Regular"/>
          <w:color w:val="0000FF"/>
          <w:sz w:val="15"/>
          <w:szCs w:val="15"/>
          <w:shd w:val="clear" w:color="auto" w:fill="FFFFFF"/>
        </w:rPr>
        <w:t xml:space="preserve"> </w:t>
      </w:r>
      <w:hyperlink r:id="rId61" w:history="1">
        <w:r>
          <w:rPr>
            <w:rFonts w:ascii="Arial Regular" w:eastAsia="Verdana" w:hAnsi="Arial Regular" w:cs="Arial Regular"/>
            <w:color w:val="0000FF"/>
            <w:sz w:val="15"/>
            <w:szCs w:val="15"/>
            <w:u w:val="single"/>
            <w:shd w:val="clear" w:color="auto" w:fill="FFFFFF"/>
          </w:rPr>
          <w:t>2023-27/key-policy-objectives-new-cap_en</w:t>
        </w:r>
      </w:hyperlink>
      <w:r>
        <w:rPr>
          <w:rFonts w:ascii="Arial Regular" w:eastAsia="Verdana" w:hAnsi="Arial Regular" w:cs="Arial Regular"/>
          <w:sz w:val="15"/>
          <w:szCs w:val="15"/>
          <w:shd w:val="clear" w:color="auto" w:fill="FFFFFF"/>
        </w:rPr>
        <w:t>.</w:t>
      </w:r>
      <w:bookmarkStart w:id="497" w:name="NT_TAR_0000000380"/>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https://agriculture.ec.europa.eu/common-agriculture-policy/cap-overview/new-cap-2023-27/key-policy-objectives-new-cap_en</w:t>
      </w:r>
      <w:r>
        <w:rPr>
          <w:rFonts w:ascii="Arial Regular" w:eastAsia="宋体" w:hAnsi="Arial Regular" w:cs="Arial Regular"/>
          <w:sz w:val="15"/>
          <w:szCs w:val="15"/>
          <w:shd w:val="clear" w:color="auto" w:fill="FFFFFF"/>
        </w:rPr>
        <w:t>。</w:t>
      </w:r>
      <w:bookmarkEnd w:id="497"/>
    </w:p>
  </w:footnote>
  <w:footnote w:id="114">
    <w:p w14:paraId="67996F57"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To this end, a number of measures are proposed. To better </w:t>
      </w:r>
      <w:proofErr w:type="spellStart"/>
      <w:r>
        <w:rPr>
          <w:rFonts w:ascii="Arial Regular" w:eastAsia="Verdana" w:hAnsi="Arial Regular" w:cs="Arial Regular"/>
          <w:sz w:val="15"/>
          <w:szCs w:val="15"/>
          <w:shd w:val="clear" w:color="auto" w:fill="FFFFFF"/>
        </w:rPr>
        <w:t>valorise</w:t>
      </w:r>
      <w:proofErr w:type="spellEnd"/>
      <w:r>
        <w:rPr>
          <w:rFonts w:ascii="Arial Regular" w:eastAsia="Verdana" w:hAnsi="Arial Regular" w:cs="Arial Regular"/>
          <w:sz w:val="15"/>
          <w:szCs w:val="15"/>
          <w:shd w:val="clear" w:color="auto" w:fill="FFFFFF"/>
        </w:rPr>
        <w:t xml:space="preserve"> the GI products, the producers</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are encouraged to include in their product specifications social, environmental and economic sustainable</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undertakings that are going beyond the legal requirements. The increased protection for GIs on the internet is addressed, specifically against bad faith registrations, the use of GIs as ingredients and the use of GIs in the</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domain names system. The proposal also empowers producers' groups to manage, enforce and develop their</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GIs by accessing anti-counterfeiting authorities and customs in all EU countries. As regards the efficiency,</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shortening and simplification of the registration procedure is foreseen by merging different technical an</w:t>
      </w:r>
      <w:bookmarkStart w:id="507" w:name="NT_SRC_0000000382"/>
      <w:r>
        <w:rPr>
          <w:rFonts w:ascii="Arial Regular" w:eastAsia="Verdana" w:hAnsi="Arial Regular" w:cs="Arial Regular" w:hint="eastAsia"/>
          <w:sz w:val="15"/>
          <w:szCs w:val="15"/>
          <w:shd w:val="clear" w:color="auto" w:fill="FFFFFF"/>
          <w:lang w:eastAsia="zh-Hans"/>
        </w:rPr>
        <w:t>d</w:t>
      </w:r>
      <w:r>
        <w:rPr>
          <w:rFonts w:ascii="Arial Regular" w:eastAsia="Verdana" w:hAnsi="Arial Regular" w:cs="Arial Regular"/>
          <w:sz w:val="15"/>
          <w:szCs w:val="15"/>
          <w:shd w:val="clear" w:color="auto" w:fill="FFFFFF"/>
          <w:lang w:eastAsia="zh-Hans"/>
        </w:rPr>
        <w:t xml:space="preserve"> </w:t>
      </w:r>
      <w:r>
        <w:rPr>
          <w:rFonts w:ascii="Arial Regular" w:eastAsia="Verdana" w:hAnsi="Arial Regular" w:cs="Arial Regular"/>
          <w:sz w:val="15"/>
          <w:szCs w:val="15"/>
          <w:shd w:val="clear" w:color="auto" w:fill="FFFFFF"/>
        </w:rPr>
        <w:t>procedural rules in a single GI registration procedure for EU and non-EU applicants.</w:t>
      </w:r>
      <w:bookmarkStart w:id="508" w:name="NT_TAR_0000000381"/>
      <w:bookmarkStart w:id="509" w:name="NT_TAR_0000000382"/>
      <w:bookmarkEnd w:id="507"/>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为此</w:t>
      </w:r>
      <w:r>
        <w:rPr>
          <w:rFonts w:ascii="Arial Regular" w:eastAsia="宋体" w:hAnsi="Arial Regular" w:cs="Arial Regular" w:hint="eastAsia"/>
          <w:sz w:val="15"/>
          <w:szCs w:val="15"/>
          <w:shd w:val="clear" w:color="auto" w:fill="FFFFFF"/>
        </w:rPr>
        <w:t>已</w:t>
      </w:r>
      <w:r>
        <w:rPr>
          <w:rFonts w:ascii="Arial Regular" w:eastAsia="宋体" w:hAnsi="Arial Regular" w:cs="Arial Regular"/>
          <w:sz w:val="15"/>
          <w:szCs w:val="15"/>
          <w:shd w:val="clear" w:color="auto" w:fill="FFFFFF"/>
        </w:rPr>
        <w:t>提出了若干措施。为了更好地评估地理标志产品的价值，鼓励生产商在其产品规格中包括法律要求</w:t>
      </w:r>
      <w:r>
        <w:rPr>
          <w:rFonts w:ascii="Arial Regular" w:eastAsia="宋体" w:hAnsi="Arial Regular" w:cs="Arial Regular" w:hint="eastAsia"/>
          <w:sz w:val="15"/>
          <w:szCs w:val="15"/>
          <w:shd w:val="clear" w:color="auto" w:fill="FFFFFF"/>
        </w:rPr>
        <w:t>以外</w:t>
      </w:r>
      <w:r>
        <w:rPr>
          <w:rFonts w:ascii="Arial Regular" w:eastAsia="宋体" w:hAnsi="Arial Regular" w:cs="Arial Regular"/>
          <w:sz w:val="15"/>
          <w:szCs w:val="15"/>
          <w:shd w:val="clear" w:color="auto" w:fill="FFFFFF"/>
        </w:rPr>
        <w:t>的社会、环境和经济可持续承诺。讨论了加强对互联网上地理信息系统的保护，特别是防止恶意注册、使用地理信息系统作为成分以及在域名系统中使用地理信息系统。该提案还授权生产商团体通过接触所有欧盟国家的防伪</w:t>
      </w:r>
      <w:r>
        <w:rPr>
          <w:rFonts w:ascii="Arial Regular" w:eastAsia="宋体" w:hAnsi="Arial Regular" w:cs="Arial Regular" w:hint="eastAsia"/>
          <w:sz w:val="15"/>
          <w:szCs w:val="15"/>
          <w:shd w:val="clear" w:color="auto" w:fill="FFFFFF"/>
          <w:lang w:eastAsia="zh-Hans"/>
        </w:rPr>
        <w:t>部门</w:t>
      </w:r>
      <w:r>
        <w:rPr>
          <w:rFonts w:ascii="Arial Regular" w:eastAsia="宋体" w:hAnsi="Arial Regular" w:cs="Arial Regular"/>
          <w:sz w:val="15"/>
          <w:szCs w:val="15"/>
          <w:shd w:val="clear" w:color="auto" w:fill="FFFFFF"/>
        </w:rPr>
        <w:t>和海关来管理、执行和开发其地理信息系统。在效率方面，欧盟和非欧盟申请人</w:t>
      </w:r>
      <w:r>
        <w:rPr>
          <w:rFonts w:ascii="Arial Regular" w:eastAsia="宋体" w:hAnsi="Arial Regular" w:cs="Arial Regular" w:hint="eastAsia"/>
          <w:sz w:val="15"/>
          <w:szCs w:val="15"/>
          <w:shd w:val="clear" w:color="auto" w:fill="FFFFFF"/>
        </w:rPr>
        <w:t>可在</w:t>
      </w:r>
      <w:r>
        <w:rPr>
          <w:rFonts w:ascii="Arial Regular" w:eastAsia="宋体" w:hAnsi="Arial Regular" w:cs="Arial Regular"/>
          <w:sz w:val="15"/>
          <w:szCs w:val="15"/>
          <w:shd w:val="clear" w:color="auto" w:fill="FFFFFF"/>
        </w:rPr>
        <w:t>单一地理标志注册程序中合并不同的技术和</w:t>
      </w:r>
      <w:bookmarkEnd w:id="508"/>
      <w:r>
        <w:rPr>
          <w:rFonts w:ascii="Arial Regular" w:eastAsia="宋体" w:hAnsi="Arial Regular" w:cs="Arial Regular"/>
          <w:sz w:val="15"/>
          <w:szCs w:val="15"/>
          <w:shd w:val="clear" w:color="auto" w:fill="FFFFFF"/>
        </w:rPr>
        <w:t>的程序规则</w:t>
      </w:r>
      <w:r>
        <w:rPr>
          <w:rFonts w:ascii="Arial Regular" w:eastAsia="宋体" w:hAnsi="Arial Regular" w:cs="Arial Regular" w:hint="eastAsia"/>
          <w:sz w:val="15"/>
          <w:szCs w:val="15"/>
          <w:shd w:val="clear" w:color="auto" w:fill="FFFFFF"/>
        </w:rPr>
        <w:t>，从而缩短和简化注册程序</w:t>
      </w:r>
      <w:r>
        <w:rPr>
          <w:rFonts w:ascii="Arial Regular" w:eastAsia="宋体" w:hAnsi="Arial Regular" w:cs="Arial Regular"/>
          <w:sz w:val="15"/>
          <w:szCs w:val="15"/>
          <w:shd w:val="clear" w:color="auto" w:fill="FFFFFF"/>
        </w:rPr>
        <w:t>。</w:t>
      </w:r>
      <w:bookmarkEnd w:id="509"/>
    </w:p>
  </w:footnote>
  <w:footnote w:id="115">
    <w:p w14:paraId="04513D91"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Viewed at:</w:t>
      </w:r>
      <w:hyperlink r:id="rId62" w:history="1">
        <w:r>
          <w:rPr>
            <w:rFonts w:ascii="Arial Regular" w:eastAsia="Verdana" w:hAnsi="Arial Regular" w:cs="Arial Regular"/>
            <w:color w:val="0000FF"/>
            <w:sz w:val="15"/>
            <w:szCs w:val="15"/>
            <w:u w:val="single"/>
            <w:shd w:val="clear" w:color="auto" w:fill="FFFFFF"/>
          </w:rPr>
          <w:t>https://taxation-customs.ec.europa.eu/eu-single-window-environment-customs_en</w:t>
        </w:r>
      </w:hyperlink>
      <w:r>
        <w:rPr>
          <w:rFonts w:ascii="Arial Regular" w:eastAsia="Verdana" w:hAnsi="Arial Regular" w:cs="Arial Regular"/>
          <w:sz w:val="15"/>
          <w:szCs w:val="15"/>
          <w:shd w:val="clear" w:color="auto" w:fill="FFFFFF"/>
        </w:rPr>
        <w:t>.</w:t>
      </w:r>
      <w:bookmarkStart w:id="514" w:name="NT_TAR_0000000383"/>
      <w:r>
        <w:rPr>
          <w:rFonts w:ascii="Arial Regular" w:eastAsia="宋体" w:hAnsi="Arial Regular" w:cs="Arial Regular" w:hint="eastAsia"/>
          <w:sz w:val="15"/>
          <w:szCs w:val="15"/>
          <w:shd w:val="clear" w:color="auto" w:fill="FFFFFF"/>
        </w:rPr>
        <w:t xml:space="preserve"> </w:t>
      </w:r>
      <w:r>
        <w:rPr>
          <w:rFonts w:ascii="宋体" w:eastAsia="宋体" w:hAnsi="宋体" w:cs="宋体" w:hint="eastAsia"/>
          <w:sz w:val="15"/>
          <w:szCs w:val="15"/>
          <w:shd w:val="clear" w:color="auto" w:fill="FFFFFF"/>
          <w:lang w:eastAsia="zh-Hans"/>
        </w:rPr>
        <w:t>请参见</w:t>
      </w:r>
      <w:r>
        <w:rPr>
          <w:rFonts w:ascii="Arial Regular" w:eastAsia="宋体" w:hAnsi="Arial Regular" w:cs="Arial Regular"/>
          <w:sz w:val="15"/>
          <w:szCs w:val="15"/>
          <w:shd w:val="clear" w:color="auto" w:fill="FFFFFF"/>
        </w:rPr>
        <w:t>：</w:t>
      </w:r>
      <w:hyperlink r:id="rId63" w:history="1">
        <w:r>
          <w:rPr>
            <w:rStyle w:val="ab"/>
            <w:rFonts w:ascii="Arial Regular" w:eastAsia="宋体" w:hAnsi="Arial Regular" w:cs="Arial Regular"/>
            <w:sz w:val="15"/>
            <w:szCs w:val="15"/>
            <w:shd w:val="clear" w:color="auto" w:fill="FFFFFF"/>
          </w:rPr>
          <w:t>https://taxation-customs.ec.europa.eu/eu-single-window-environment-customs_en</w:t>
        </w:r>
      </w:hyperlink>
      <w:r>
        <w:rPr>
          <w:rFonts w:ascii="Arial Regular" w:eastAsia="宋体" w:hAnsi="Arial Regular" w:cs="Arial Regular"/>
          <w:sz w:val="15"/>
          <w:szCs w:val="15"/>
          <w:shd w:val="clear" w:color="auto" w:fill="FFFFFF"/>
        </w:rPr>
        <w:t>。</w:t>
      </w:r>
      <w:bookmarkEnd w:id="514"/>
    </w:p>
  </w:footnote>
  <w:footnote w:id="116">
    <w:p w14:paraId="3BB398CD"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 xml:space="preserve">Directive (EU) 2017/2455,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348</w:t>
      </w:r>
      <w:r>
        <w:rPr>
          <w:rFonts w:ascii="Arial Regular" w:eastAsia="Verdana" w:hAnsi="Arial Regular" w:cs="Arial Regular"/>
          <w:sz w:val="15"/>
          <w:szCs w:val="15"/>
          <w:shd w:val="clear" w:color="auto" w:fill="FFFFFF"/>
        </w:rPr>
        <w:t xml:space="preserve">, 29/12/2017, p. 7; Regulation (EU) 2017/2454, </w:t>
      </w:r>
      <w:r>
        <w:rPr>
          <w:rFonts w:ascii="Arial Regular" w:eastAsia="Verdana" w:hAnsi="Arial Regular" w:cs="Arial Regular"/>
          <w:i/>
          <w:iCs/>
          <w:sz w:val="15"/>
          <w:szCs w:val="15"/>
          <w:shd w:val="clear" w:color="auto" w:fill="FFFFFF"/>
        </w:rPr>
        <w:t>OJ</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L</w:t>
      </w:r>
      <w:r>
        <w:rPr>
          <w:rFonts w:ascii="Arial Regular" w:eastAsia="Verdana" w:hAnsi="Arial Regular" w:cs="Arial Regular"/>
          <w:sz w:val="15"/>
          <w:szCs w:val="15"/>
          <w:shd w:val="clear" w:color="auto" w:fill="FFFFFF"/>
        </w:rPr>
        <w:t xml:space="preserve"> </w:t>
      </w:r>
      <w:r>
        <w:rPr>
          <w:rFonts w:ascii="Arial Regular" w:eastAsia="Verdana" w:hAnsi="Arial Regular" w:cs="Arial Regular"/>
          <w:i/>
          <w:iCs/>
          <w:sz w:val="15"/>
          <w:szCs w:val="15"/>
          <w:shd w:val="clear" w:color="auto" w:fill="FFFFFF"/>
        </w:rPr>
        <w:t>348</w:t>
      </w:r>
      <w:r>
        <w:rPr>
          <w:rFonts w:ascii="Arial Regular" w:eastAsia="Verdana" w:hAnsi="Arial Regular" w:cs="Arial Regular"/>
          <w:sz w:val="15"/>
          <w:szCs w:val="15"/>
          <w:shd w:val="clear" w:color="auto" w:fill="FFFFFF"/>
        </w:rPr>
        <w:t>, 29/12/2017, p. 1.</w:t>
      </w:r>
      <w:bookmarkStart w:id="529" w:name="NT_TAR_0000000403"/>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指令（欧盟）</w:t>
      </w:r>
      <w:r>
        <w:rPr>
          <w:rFonts w:ascii="Arial Regular" w:eastAsia="宋体" w:hAnsi="Arial Regular" w:cs="Arial Regular"/>
          <w:sz w:val="15"/>
          <w:szCs w:val="15"/>
          <w:shd w:val="clear" w:color="auto" w:fill="FFFFFF"/>
        </w:rPr>
        <w:t>2017/2455</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348</w:t>
      </w:r>
      <w:r>
        <w:rPr>
          <w:rFonts w:ascii="Arial Regular" w:eastAsia="宋体" w:hAnsi="Arial Regular" w:cs="Arial Regular"/>
          <w:sz w:val="15"/>
          <w:szCs w:val="15"/>
          <w:shd w:val="clear" w:color="auto" w:fill="FFFFFF"/>
        </w:rPr>
        <w:t>，</w:t>
      </w:r>
      <w:r>
        <w:rPr>
          <w:rFonts w:ascii="Arial Regular" w:eastAsia="Verdana" w:hAnsi="Arial Regular" w:cs="Arial Regular"/>
          <w:sz w:val="15"/>
          <w:szCs w:val="15"/>
          <w:shd w:val="clear" w:color="auto" w:fill="FFFFFF"/>
        </w:rPr>
        <w:t>29/12/2017</w:t>
      </w:r>
      <w:r>
        <w:rPr>
          <w:rFonts w:ascii="Arial Regular" w:eastAsia="宋体" w:hAnsi="Arial Regular" w:cs="Arial Regular"/>
          <w:sz w:val="15"/>
          <w:szCs w:val="15"/>
          <w:shd w:val="clear" w:color="auto" w:fill="FFFFFF"/>
        </w:rPr>
        <w:t>，第</w:t>
      </w:r>
      <w:r>
        <w:rPr>
          <w:rFonts w:ascii="Arial Regular" w:eastAsia="宋体" w:hAnsi="Arial Regular" w:cs="Arial Regular"/>
          <w:sz w:val="15"/>
          <w:szCs w:val="15"/>
          <w:shd w:val="clear" w:color="auto" w:fill="FFFFFF"/>
        </w:rPr>
        <w:t>7</w:t>
      </w:r>
      <w:r>
        <w:rPr>
          <w:rFonts w:ascii="Arial Regular" w:eastAsia="宋体" w:hAnsi="Arial Regular" w:cs="Arial Regular" w:hint="eastAsia"/>
          <w:sz w:val="15"/>
          <w:szCs w:val="15"/>
          <w:shd w:val="clear" w:color="auto" w:fill="FFFFFF"/>
        </w:rPr>
        <w:t>页</w:t>
      </w:r>
      <w:r>
        <w:rPr>
          <w:rFonts w:ascii="Arial Regular" w:eastAsia="宋体" w:hAnsi="Arial Regular" w:cs="Arial Regular"/>
          <w:sz w:val="15"/>
          <w:szCs w:val="15"/>
          <w:shd w:val="clear" w:color="auto" w:fill="FFFFFF"/>
        </w:rPr>
        <w:t>；法规（欧盟）</w:t>
      </w:r>
      <w:r>
        <w:rPr>
          <w:rFonts w:ascii="Arial Regular" w:eastAsia="宋体" w:hAnsi="Arial Regular" w:cs="Arial Regular"/>
          <w:sz w:val="15"/>
          <w:szCs w:val="15"/>
          <w:shd w:val="clear" w:color="auto" w:fill="FFFFFF"/>
        </w:rPr>
        <w:t>2017/2454</w:t>
      </w:r>
      <w:r>
        <w:rPr>
          <w:rFonts w:ascii="Arial Regular" w:eastAsia="宋体" w:hAnsi="Arial Regular" w:cs="Arial Regular"/>
          <w:sz w:val="15"/>
          <w:szCs w:val="15"/>
          <w:shd w:val="clear" w:color="auto" w:fill="FFFFFF"/>
        </w:rPr>
        <w:t>，</w:t>
      </w:r>
      <w:r>
        <w:rPr>
          <w:rFonts w:ascii="Arial Regular" w:eastAsia="宋体" w:hAnsi="Arial Regular" w:cs="Arial Regular"/>
          <w:sz w:val="15"/>
          <w:szCs w:val="15"/>
          <w:shd w:val="clear" w:color="auto" w:fill="FFFFFF"/>
        </w:rPr>
        <w:t>OJ L 348</w:t>
      </w:r>
      <w:r>
        <w:rPr>
          <w:rFonts w:ascii="Arial Regular" w:eastAsia="宋体" w:hAnsi="Arial Regular" w:cs="Arial Regular"/>
          <w:sz w:val="15"/>
          <w:szCs w:val="15"/>
          <w:shd w:val="clear" w:color="auto" w:fill="FFFFFF"/>
        </w:rPr>
        <w:t>，</w:t>
      </w:r>
      <w:r>
        <w:rPr>
          <w:rFonts w:ascii="Arial Regular" w:eastAsia="Verdana" w:hAnsi="Arial Regular" w:cs="Arial Regular"/>
          <w:sz w:val="15"/>
          <w:szCs w:val="15"/>
          <w:shd w:val="clear" w:color="auto" w:fill="FFFFFF"/>
        </w:rPr>
        <w:t>29/12/2017</w:t>
      </w:r>
      <w:r>
        <w:rPr>
          <w:rFonts w:ascii="Arial Regular" w:eastAsia="宋体" w:hAnsi="Arial Regular" w:cs="Arial Regular"/>
          <w:sz w:val="15"/>
          <w:szCs w:val="15"/>
          <w:shd w:val="clear" w:color="auto" w:fill="FFFFFF"/>
        </w:rPr>
        <w:t>，</w:t>
      </w:r>
      <w:r>
        <w:rPr>
          <w:rFonts w:ascii="Arial Regular" w:eastAsia="宋体" w:hAnsi="Arial Regular" w:cs="Arial Regular" w:hint="eastAsia"/>
          <w:sz w:val="15"/>
          <w:szCs w:val="15"/>
          <w:shd w:val="clear" w:color="auto" w:fill="FFFFFF"/>
          <w:lang w:eastAsia="zh-Hans"/>
        </w:rPr>
        <w:t>第</w:t>
      </w:r>
      <w:r>
        <w:rPr>
          <w:rFonts w:ascii="Arial Regular" w:eastAsia="宋体" w:hAnsi="Arial Regular" w:cs="Arial Regular"/>
          <w:sz w:val="15"/>
          <w:szCs w:val="15"/>
          <w:shd w:val="clear" w:color="auto" w:fill="FFFFFF"/>
        </w:rPr>
        <w:t>1</w:t>
      </w:r>
      <w:bookmarkEnd w:id="529"/>
      <w:r>
        <w:rPr>
          <w:rFonts w:ascii="Arial Regular" w:eastAsia="宋体" w:hAnsi="Arial Regular" w:cs="Arial Regular" w:hint="eastAsia"/>
          <w:sz w:val="15"/>
          <w:szCs w:val="15"/>
          <w:shd w:val="clear" w:color="auto" w:fill="FFFFFF"/>
        </w:rPr>
        <w:t>页。</w:t>
      </w:r>
    </w:p>
  </w:footnote>
  <w:footnote w:id="117">
    <w:p w14:paraId="73F9C1FE" w14:textId="77777777" w:rsidR="001719F8" w:rsidRDefault="00000000">
      <w:pPr>
        <w:pStyle w:val="a9"/>
        <w:ind w:firstLineChars="200" w:firstLine="360"/>
      </w:pPr>
      <w:r>
        <w:rPr>
          <w:rStyle w:val="ad"/>
        </w:rPr>
        <w:footnoteRef/>
      </w:r>
      <w:r>
        <w:t xml:space="preserve"> </w:t>
      </w:r>
      <w:r>
        <w:rPr>
          <w:rFonts w:ascii="Arial Regular" w:eastAsia="Verdana" w:hAnsi="Arial Regular" w:cs="Arial Regular"/>
          <w:sz w:val="15"/>
          <w:szCs w:val="15"/>
          <w:shd w:val="clear" w:color="auto" w:fill="FFFFFF"/>
        </w:rPr>
        <w:t>To ensure equal treatment, existing derogations applied by some Member States are – insofar as compatible with agreed principles – opened to all Member States. The package also contains measures to address possible future crises enabling Member States to respond swiftly to exceptional circumstances, like</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pandemics, humanitarian crises or natural disasters. The preferential treatment for environmentally harmful</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goods will be phased out. Reduced VAT rates or exemptions on fossil fuels and other goods with a similar impact on greenhouse gas emissions will cease to apply by 1 January 2030 and those on chemical fertilizers</w:t>
      </w:r>
      <w:r>
        <w:rPr>
          <w:rFonts w:ascii="Arial Regular" w:eastAsia="宋体" w:hAnsi="Arial Regular" w:cs="Arial Regular" w:hint="eastAsia"/>
          <w:sz w:val="15"/>
          <w:szCs w:val="15"/>
          <w:shd w:val="clear" w:color="auto" w:fill="FFFFFF"/>
        </w:rPr>
        <w:t xml:space="preserve"> </w:t>
      </w:r>
      <w:r>
        <w:rPr>
          <w:rFonts w:ascii="Arial Regular" w:eastAsia="Verdana" w:hAnsi="Arial Regular" w:cs="Arial Regular"/>
          <w:sz w:val="15"/>
          <w:szCs w:val="15"/>
          <w:shd w:val="clear" w:color="auto" w:fill="FFFFFF"/>
        </w:rPr>
        <w:t>and chemical pesticides by 1 January 2032, giving small-scale farmers more time to adapt. In addition, some environmentally friendly goods and services are added to the list for which reduced rates are allowed, such as solar panels, electric bicycles and waste recycling services</w:t>
      </w:r>
      <w:bookmarkStart w:id="533" w:name="NT_TAR_0000000404"/>
      <w:r>
        <w:rPr>
          <w:rFonts w:ascii="Arial Regular" w:eastAsia="Verdana" w:hAnsi="Arial Regular" w:cs="Arial Regular"/>
          <w:sz w:val="15"/>
          <w:szCs w:val="15"/>
          <w:shd w:val="clear" w:color="auto" w:fill="FFFFFF"/>
        </w:rPr>
        <w:t>.</w:t>
      </w:r>
      <w:r>
        <w:rPr>
          <w:rFonts w:ascii="Arial Regular" w:eastAsia="宋体" w:hAnsi="Arial Regular" w:cs="Arial Regular" w:hint="eastAsia"/>
          <w:sz w:val="15"/>
          <w:szCs w:val="15"/>
          <w:shd w:val="clear" w:color="auto" w:fill="FFFFFF"/>
        </w:rPr>
        <w:t xml:space="preserve"> </w:t>
      </w:r>
      <w:r>
        <w:rPr>
          <w:rFonts w:ascii="Arial Regular" w:eastAsia="宋体" w:hAnsi="Arial Regular" w:cs="Arial Regular"/>
          <w:sz w:val="15"/>
          <w:szCs w:val="15"/>
          <w:shd w:val="clear" w:color="auto" w:fill="FFFFFF"/>
        </w:rPr>
        <w:t>为确保平等待遇，一些成员国适用的现行</w:t>
      </w:r>
      <w:r>
        <w:rPr>
          <w:rFonts w:ascii="Arial Regular" w:eastAsia="宋体" w:hAnsi="Arial Regular" w:cs="Arial Regular" w:hint="eastAsia"/>
          <w:sz w:val="15"/>
          <w:szCs w:val="15"/>
          <w:shd w:val="clear" w:color="auto" w:fill="FFFFFF"/>
        </w:rPr>
        <w:t>减损</w:t>
      </w:r>
      <w:r>
        <w:rPr>
          <w:rFonts w:ascii="Arial Regular" w:eastAsia="宋体" w:hAnsi="Arial Regular" w:cs="Arial Regular" w:hint="eastAsia"/>
          <w:sz w:val="15"/>
          <w:szCs w:val="15"/>
          <w:shd w:val="clear" w:color="auto" w:fill="FFFFFF"/>
          <w:lang w:eastAsia="zh-Hans"/>
        </w:rPr>
        <w:t>在</w:t>
      </w:r>
      <w:r>
        <w:rPr>
          <w:rFonts w:ascii="Arial Regular" w:eastAsia="宋体" w:hAnsi="Arial Regular" w:cs="Arial Regular"/>
          <w:sz w:val="15"/>
          <w:szCs w:val="15"/>
          <w:shd w:val="clear" w:color="auto" w:fill="FFFFFF"/>
        </w:rPr>
        <w:t>符合商定原则</w:t>
      </w:r>
      <w:r>
        <w:rPr>
          <w:rFonts w:ascii="Arial Regular" w:eastAsia="宋体" w:hAnsi="Arial Regular" w:cs="Arial Regular" w:hint="eastAsia"/>
          <w:sz w:val="15"/>
          <w:szCs w:val="15"/>
          <w:shd w:val="clear" w:color="auto" w:fill="FFFFFF"/>
          <w:lang w:eastAsia="zh-Hans"/>
        </w:rPr>
        <w:t>的前提下</w:t>
      </w:r>
      <w:r>
        <w:rPr>
          <w:rFonts w:ascii="Arial Regular" w:eastAsia="宋体" w:hAnsi="Arial Regular" w:cs="Arial Regular"/>
          <w:sz w:val="15"/>
          <w:szCs w:val="15"/>
          <w:shd w:val="clear" w:color="auto" w:fill="FFFFFF"/>
        </w:rPr>
        <w:t>对所有成员国开放。一揽子计划还包括应对未来可能发生的危机的措施，使会员国能够迅速应对流行病、人道主义危机或自然灾害等特殊情况。对环境有害商品的优惠待遇将逐步取消。对化石燃料和其他对温室气体排放有类似影响的商品的降低增值税税率或免税将于</w:t>
      </w:r>
      <w:r>
        <w:rPr>
          <w:rFonts w:ascii="Arial Regular" w:eastAsia="宋体" w:hAnsi="Arial Regular" w:cs="Arial Regular"/>
          <w:sz w:val="15"/>
          <w:szCs w:val="15"/>
          <w:shd w:val="clear" w:color="auto" w:fill="FFFFFF"/>
        </w:rPr>
        <w:t>2030</w:t>
      </w:r>
      <w:r>
        <w:rPr>
          <w:rFonts w:ascii="Arial Regular" w:eastAsia="宋体" w:hAnsi="Arial Regular" w:cs="Arial Regular"/>
          <w:sz w:val="15"/>
          <w:szCs w:val="15"/>
          <w:shd w:val="clear" w:color="auto" w:fill="FFFFFF"/>
        </w:rPr>
        <w:t>年</w:t>
      </w:r>
      <w:r>
        <w:rPr>
          <w:rFonts w:ascii="Arial Regular" w:eastAsia="宋体" w:hAnsi="Arial Regular" w:cs="Arial Regular"/>
          <w:sz w:val="15"/>
          <w:szCs w:val="15"/>
          <w:shd w:val="clear" w:color="auto" w:fill="FFFFFF"/>
        </w:rPr>
        <w:t>1</w:t>
      </w:r>
      <w:r>
        <w:rPr>
          <w:rFonts w:ascii="Arial Regular" w:eastAsia="宋体" w:hAnsi="Arial Regular" w:cs="Arial Regular"/>
          <w:sz w:val="15"/>
          <w:szCs w:val="15"/>
          <w:shd w:val="clear" w:color="auto" w:fill="FFFFFF"/>
        </w:rPr>
        <w:t>月</w:t>
      </w:r>
      <w:r>
        <w:rPr>
          <w:rFonts w:ascii="Arial Regular" w:eastAsia="宋体" w:hAnsi="Arial Regular" w:cs="Arial Regular"/>
          <w:sz w:val="15"/>
          <w:szCs w:val="15"/>
          <w:shd w:val="clear" w:color="auto" w:fill="FFFFFF"/>
        </w:rPr>
        <w:t>1</w:t>
      </w:r>
      <w:r>
        <w:rPr>
          <w:rFonts w:ascii="Arial Regular" w:eastAsia="宋体" w:hAnsi="Arial Regular" w:cs="Arial Regular"/>
          <w:sz w:val="15"/>
          <w:szCs w:val="15"/>
          <w:shd w:val="clear" w:color="auto" w:fill="FFFFFF"/>
        </w:rPr>
        <w:t>日停止适用，对化肥和化学农药的降低增值税税率或免税将于</w:t>
      </w:r>
      <w:r>
        <w:rPr>
          <w:rFonts w:ascii="Arial Regular" w:eastAsia="宋体" w:hAnsi="Arial Regular" w:cs="Arial Regular"/>
          <w:sz w:val="15"/>
          <w:szCs w:val="15"/>
          <w:shd w:val="clear" w:color="auto" w:fill="FFFFFF"/>
        </w:rPr>
        <w:t>2032</w:t>
      </w:r>
      <w:r>
        <w:rPr>
          <w:rFonts w:ascii="Arial Regular" w:eastAsia="宋体" w:hAnsi="Arial Regular" w:cs="Arial Regular"/>
          <w:sz w:val="15"/>
          <w:szCs w:val="15"/>
          <w:shd w:val="clear" w:color="auto" w:fill="FFFFFF"/>
        </w:rPr>
        <w:t>年</w:t>
      </w:r>
      <w:r>
        <w:rPr>
          <w:rFonts w:ascii="Arial Regular" w:eastAsia="宋体" w:hAnsi="Arial Regular" w:cs="Arial Regular"/>
          <w:sz w:val="15"/>
          <w:szCs w:val="15"/>
          <w:shd w:val="clear" w:color="auto" w:fill="FFFFFF"/>
        </w:rPr>
        <w:t>1</w:t>
      </w:r>
      <w:r>
        <w:rPr>
          <w:rFonts w:ascii="Arial Regular" w:eastAsia="宋体" w:hAnsi="Arial Regular" w:cs="Arial Regular"/>
          <w:sz w:val="15"/>
          <w:szCs w:val="15"/>
          <w:shd w:val="clear" w:color="auto" w:fill="FFFFFF"/>
        </w:rPr>
        <w:t>月</w:t>
      </w:r>
      <w:r>
        <w:rPr>
          <w:rFonts w:ascii="Arial Regular" w:eastAsia="宋体" w:hAnsi="Arial Regular" w:cs="Arial Regular"/>
          <w:sz w:val="15"/>
          <w:szCs w:val="15"/>
          <w:shd w:val="clear" w:color="auto" w:fill="FFFFFF"/>
        </w:rPr>
        <w:t>1</w:t>
      </w:r>
      <w:r>
        <w:rPr>
          <w:rFonts w:ascii="Arial Regular" w:eastAsia="宋体" w:hAnsi="Arial Regular" w:cs="Arial Regular"/>
          <w:sz w:val="15"/>
          <w:szCs w:val="15"/>
          <w:shd w:val="clear" w:color="auto" w:fill="FFFFFF"/>
        </w:rPr>
        <w:t>日停止适用，这给了小规模农民更多的时间来适应。此外，一些环境友好的商品和服务被添加到允许减</w:t>
      </w:r>
      <w:r>
        <w:rPr>
          <w:rFonts w:ascii="Arial Regular" w:eastAsia="宋体" w:hAnsi="Arial Regular" w:cs="Arial Regular" w:hint="eastAsia"/>
          <w:sz w:val="15"/>
          <w:szCs w:val="15"/>
          <w:shd w:val="clear" w:color="auto" w:fill="FFFFFF"/>
        </w:rPr>
        <w:t>税</w:t>
      </w:r>
      <w:r>
        <w:rPr>
          <w:rFonts w:ascii="Arial Regular" w:eastAsia="宋体" w:hAnsi="Arial Regular" w:cs="Arial Regular"/>
          <w:sz w:val="15"/>
          <w:szCs w:val="15"/>
          <w:shd w:val="clear" w:color="auto" w:fill="FFFFFF"/>
        </w:rPr>
        <w:t>的清单中，如太阳能电池板、电动自行车和废物回收服务。</w:t>
      </w:r>
      <w:bookmarkEnd w:id="53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C3D3" w14:textId="77777777" w:rsidR="001719F8" w:rsidRDefault="00000000">
    <w:pPr>
      <w:wordWrap w:val="0"/>
      <w:spacing w:line="187" w:lineRule="auto"/>
      <w:ind w:right="108"/>
      <w:jc w:val="right"/>
      <w:rPr>
        <w:rFonts w:ascii="Verdana" w:eastAsia="Verdana" w:hAnsi="Verdana" w:cs="Verdana"/>
        <w:sz w:val="18"/>
        <w:szCs w:val="18"/>
      </w:rPr>
    </w:pPr>
    <w:r>
      <w:rPr>
        <w:noProof/>
      </w:rPr>
      <mc:AlternateContent>
        <mc:Choice Requires="wps">
          <w:drawing>
            <wp:anchor distT="0" distB="0" distL="114300" distR="114300" simplePos="0" relativeHeight="251663360" behindDoc="0" locked="0" layoutInCell="0" allowOverlap="1">
              <wp:simplePos x="0" y="0"/>
              <wp:positionH relativeFrom="page">
                <wp:posOffset>845820</wp:posOffset>
              </wp:positionH>
              <wp:positionV relativeFrom="page">
                <wp:posOffset>1749425</wp:posOffset>
              </wp:positionV>
              <wp:extent cx="5869940" cy="6350"/>
              <wp:effectExtent l="0" t="0" r="0" b="0"/>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6350"/>
                      </a:xfrm>
                      <a:custGeom>
                        <a:avLst/>
                        <a:gdLst>
                          <a:gd name="T0" fmla="*/ 0 w 9244"/>
                          <a:gd name="T1" fmla="*/ 9 h 10"/>
                          <a:gd name="T2" fmla="*/ 5917 w 9244"/>
                          <a:gd name="T3" fmla="*/ 9 h 10"/>
                          <a:gd name="T4" fmla="*/ 5917 w 9244"/>
                          <a:gd name="T5" fmla="*/ 0 h 10"/>
                          <a:gd name="T6" fmla="*/ 0 w 9244"/>
                          <a:gd name="T7" fmla="*/ 0 h 10"/>
                          <a:gd name="T8" fmla="*/ 0 w 9244"/>
                          <a:gd name="T9" fmla="*/ 9 h 10"/>
                          <a:gd name="T10" fmla="*/ 5917 w 9244"/>
                          <a:gd name="T11" fmla="*/ 9 h 10"/>
                          <a:gd name="T12" fmla="*/ 5927 w 9244"/>
                          <a:gd name="T13" fmla="*/ 9 h 10"/>
                          <a:gd name="T14" fmla="*/ 5927 w 9244"/>
                          <a:gd name="T15" fmla="*/ 0 h 10"/>
                          <a:gd name="T16" fmla="*/ 5917 w 9244"/>
                          <a:gd name="T17" fmla="*/ 0 h 10"/>
                          <a:gd name="T18" fmla="*/ 5917 w 9244"/>
                          <a:gd name="T19" fmla="*/ 9 h 10"/>
                          <a:gd name="T20" fmla="*/ 5927 w 9244"/>
                          <a:gd name="T21" fmla="*/ 9 h 10"/>
                          <a:gd name="T22" fmla="*/ 9243 w 9244"/>
                          <a:gd name="T23" fmla="*/ 9 h 10"/>
                          <a:gd name="T24" fmla="*/ 9243 w 9244"/>
                          <a:gd name="T25" fmla="*/ 0 h 10"/>
                          <a:gd name="T26" fmla="*/ 5927 w 9244"/>
                          <a:gd name="T27" fmla="*/ 0 h 10"/>
                          <a:gd name="T28" fmla="*/ 5927 w 9244"/>
                          <a:gd name="T29" fmla="*/ 9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244" h="10">
                            <a:moveTo>
                              <a:pt x="0" y="9"/>
                            </a:moveTo>
                            <a:lnTo>
                              <a:pt x="5917" y="9"/>
                            </a:lnTo>
                            <a:lnTo>
                              <a:pt x="5917" y="0"/>
                            </a:lnTo>
                            <a:lnTo>
                              <a:pt x="0" y="0"/>
                            </a:lnTo>
                            <a:lnTo>
                              <a:pt x="0" y="9"/>
                            </a:lnTo>
                            <a:close/>
                          </a:path>
                          <a:path w="9244" h="10">
                            <a:moveTo>
                              <a:pt x="5917" y="9"/>
                            </a:moveTo>
                            <a:lnTo>
                              <a:pt x="5927" y="9"/>
                            </a:lnTo>
                            <a:lnTo>
                              <a:pt x="5927" y="0"/>
                            </a:lnTo>
                            <a:lnTo>
                              <a:pt x="5917" y="0"/>
                            </a:lnTo>
                            <a:lnTo>
                              <a:pt x="5917" y="9"/>
                            </a:lnTo>
                            <a:close/>
                          </a:path>
                          <a:path w="9244" h="10">
                            <a:moveTo>
                              <a:pt x="5927" y="9"/>
                            </a:moveTo>
                            <a:lnTo>
                              <a:pt x="9243" y="9"/>
                            </a:lnTo>
                            <a:lnTo>
                              <a:pt x="9243" y="0"/>
                            </a:lnTo>
                            <a:lnTo>
                              <a:pt x="5927" y="0"/>
                            </a:lnTo>
                            <a:lnTo>
                              <a:pt x="5927"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1" o:spid="_x0000_s1026" o:spt="100" style="position:absolute;left:0pt;margin-left:66.6pt;margin-top:137.75pt;height:0.5pt;width:462.2pt;mso-position-horizontal-relative:page;mso-position-vertical-relative:page;z-index:251663360;mso-width-relative:page;mso-height-relative:page;" fillcolor="#000000" filled="t" stroked="f" coordsize="9244,10" o:allowincell="f" o:gfxdata="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" path="m0,9l5917,9,5917,0,0,0,0,9xem5917,9l5927,9,5927,0,5917,0,5917,9xem5927,9l9243,9,9243,0,5927,0,5927,9xe">
              <v:path o:connectlocs="0,5715;3757295,5715;3757295,0;0,0;0,5715;3757295,5715;3763645,5715;3763645,0;3757295,0;3757295,5715;3763645,5715;5869305,5715;5869305,0;3763645,0;3763645,5715" o:connectangles="0,0,0,0,0,0,0,0,0,0,0,0,0,0,0"/>
              <v:fill on="t" focussize="0,0"/>
              <v:stroke on="f"/>
              <v:imagedata o:title=""/>
              <o:lock v:ext="edit" aspectratio="f"/>
            </v:shape>
          </w:pict>
        </mc:Fallback>
      </mc:AlternateContent>
    </w:r>
    <w:r>
      <w:rPr>
        <w:noProof/>
      </w:rPr>
      <w:drawing>
        <wp:anchor distT="0" distB="0" distL="0" distR="0" simplePos="0" relativeHeight="251660288" behindDoc="0" locked="0" layoutInCell="0" allowOverlap="1">
          <wp:simplePos x="0" y="0"/>
          <wp:positionH relativeFrom="page">
            <wp:posOffset>845185</wp:posOffset>
          </wp:positionH>
          <wp:positionV relativeFrom="page">
            <wp:posOffset>608965</wp:posOffset>
          </wp:positionV>
          <wp:extent cx="749300" cy="71056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749165" cy="710756"/>
                  </a:xfrm>
                  <a:prstGeom prst="rect">
                    <a:avLst/>
                  </a:prstGeom>
                </pic:spPr>
              </pic:pic>
            </a:graphicData>
          </a:graphic>
        </wp:anchor>
      </w:drawing>
    </w:r>
    <w:r>
      <w:rPr>
        <w:noProof/>
      </w:rPr>
      <w:drawing>
        <wp:anchor distT="0" distB="0" distL="0" distR="0" simplePos="0" relativeHeight="251661312" behindDoc="0" locked="0" layoutInCell="0" allowOverlap="1">
          <wp:simplePos x="0" y="0"/>
          <wp:positionH relativeFrom="page">
            <wp:posOffset>1709420</wp:posOffset>
          </wp:positionH>
          <wp:positionV relativeFrom="page">
            <wp:posOffset>780415</wp:posOffset>
          </wp:positionV>
          <wp:extent cx="1417320" cy="1460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
                  <a:stretch>
                    <a:fillRect/>
                  </a:stretch>
                </pic:blipFill>
                <pic:spPr>
                  <a:xfrm>
                    <a:off x="0" y="0"/>
                    <a:ext cx="1417326" cy="146098"/>
                  </a:xfrm>
                  <a:prstGeom prst="rect">
                    <a:avLst/>
                  </a:prstGeom>
                </pic:spPr>
              </pic:pic>
            </a:graphicData>
          </a:graphic>
        </wp:anchor>
      </w:drawing>
    </w:r>
    <w:r>
      <w:rPr>
        <w:rFonts w:ascii="Verdana" w:eastAsia="Verdana" w:hAnsi="Verdana" w:cs="Verdana"/>
        <w:b/>
        <w:bCs/>
        <w:color w:val="FF0000"/>
        <w:spacing w:val="-2"/>
        <w:sz w:val="18"/>
        <w:szCs w:val="18"/>
      </w:rPr>
      <w:t>RESTRIC</w:t>
    </w:r>
    <w:r>
      <w:rPr>
        <w:rFonts w:ascii="Verdana" w:eastAsia="Verdana" w:hAnsi="Verdana" w:cs="Verdana"/>
        <w:b/>
        <w:bCs/>
        <w:color w:val="FF0000"/>
        <w:spacing w:val="-1"/>
        <w:sz w:val="18"/>
        <w:szCs w:val="18"/>
      </w:rPr>
      <w:t xml:space="preserve">TED </w:t>
    </w:r>
    <w:r>
      <w:rPr>
        <w:rFonts w:asciiTheme="minorEastAsia" w:eastAsiaTheme="minorEastAsia" w:hAnsiTheme="minorEastAsia" w:cs="Verdana" w:hint="eastAsia"/>
        <w:b/>
        <w:bCs/>
        <w:color w:val="FF0000"/>
        <w:spacing w:val="-1"/>
        <w:sz w:val="18"/>
        <w:szCs w:val="18"/>
      </w:rPr>
      <w:t>限阅</w:t>
    </w:r>
  </w:p>
  <w:p w14:paraId="056E79AE" w14:textId="77777777" w:rsidR="001719F8" w:rsidRDefault="00000000">
    <w:pPr>
      <w:spacing w:before="272" w:line="202" w:lineRule="auto"/>
      <w:ind w:right="107"/>
      <w:jc w:val="right"/>
      <w:rPr>
        <w:rFonts w:ascii="Verdana" w:eastAsia="Verdana" w:hAnsi="Verdana" w:cs="Verdana"/>
        <w:sz w:val="18"/>
        <w:szCs w:val="18"/>
      </w:rPr>
    </w:pPr>
    <w:r>
      <w:rPr>
        <w:rFonts w:ascii="Verdana" w:eastAsia="Verdana" w:hAnsi="Verdana" w:cs="Verdana"/>
        <w:b/>
        <w:bCs/>
        <w:spacing w:val="-1"/>
        <w:sz w:val="18"/>
        <w:szCs w:val="18"/>
      </w:rPr>
      <w:t>W</w:t>
    </w:r>
    <w:r>
      <w:rPr>
        <w:rFonts w:ascii="Verdana" w:eastAsia="Verdana" w:hAnsi="Verdana" w:cs="Verdana"/>
        <w:b/>
        <w:bCs/>
        <w:sz w:val="18"/>
        <w:szCs w:val="18"/>
      </w:rPr>
      <w:t>T</w:t>
    </w:r>
    <w:r>
      <w:rPr>
        <w:rFonts w:ascii="Verdana" w:eastAsia="Verdana" w:hAnsi="Verdana" w:cs="Verdana"/>
        <w:b/>
        <w:bCs/>
        <w:spacing w:val="-1"/>
        <w:sz w:val="18"/>
        <w:szCs w:val="18"/>
      </w:rPr>
      <w:t>/</w:t>
    </w:r>
    <w:r>
      <w:rPr>
        <w:rFonts w:ascii="Verdana" w:eastAsia="Verdana" w:hAnsi="Verdana" w:cs="Verdana"/>
        <w:b/>
        <w:bCs/>
        <w:sz w:val="18"/>
        <w:szCs w:val="18"/>
      </w:rPr>
      <w:t>TPR</w:t>
    </w:r>
    <w:r>
      <w:rPr>
        <w:rFonts w:ascii="Verdana" w:eastAsia="Verdana" w:hAnsi="Verdana" w:cs="Verdana"/>
        <w:b/>
        <w:bCs/>
        <w:spacing w:val="-1"/>
        <w:sz w:val="18"/>
        <w:szCs w:val="18"/>
      </w:rPr>
      <w:t>/</w:t>
    </w:r>
    <w:r>
      <w:rPr>
        <w:rFonts w:ascii="Verdana" w:eastAsia="Verdana" w:hAnsi="Verdana" w:cs="Verdana"/>
        <w:b/>
        <w:bCs/>
        <w:sz w:val="18"/>
        <w:szCs w:val="18"/>
      </w:rPr>
      <w:t>G</w:t>
    </w:r>
    <w:r>
      <w:rPr>
        <w:rFonts w:ascii="Verdana" w:eastAsia="Verdana" w:hAnsi="Verdana" w:cs="Verdana"/>
        <w:b/>
        <w:bCs/>
        <w:spacing w:val="-1"/>
        <w:sz w:val="18"/>
        <w:szCs w:val="18"/>
      </w:rPr>
      <w:t>/442</w:t>
    </w:r>
  </w:p>
  <w:p w14:paraId="7A3EBDC8" w14:textId="77777777" w:rsidR="001719F8" w:rsidRDefault="00000000">
    <w:pPr>
      <w:spacing w:before="146" w:line="221" w:lineRule="exact"/>
      <w:ind w:firstLine="1391"/>
      <w:textAlignment w:val="center"/>
    </w:pPr>
    <w:r>
      <w:rPr>
        <w:noProof/>
      </w:rPr>
      <w:drawing>
        <wp:inline distT="0" distB="0" distL="0" distR="0">
          <wp:extent cx="1509395" cy="14033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
                  <a:stretch>
                    <a:fillRect/>
                  </a:stretch>
                </pic:blipFill>
                <pic:spPr>
                  <a:xfrm>
                    <a:off x="0" y="0"/>
                    <a:ext cx="1509559" cy="140475"/>
                  </a:xfrm>
                  <a:prstGeom prst="rect">
                    <a:avLst/>
                  </a:prstGeom>
                </pic:spPr>
              </pic:pic>
            </a:graphicData>
          </a:graphic>
        </wp:inline>
      </w:drawing>
    </w:r>
  </w:p>
  <w:p w14:paraId="54039CFD" w14:textId="77777777" w:rsidR="001719F8" w:rsidRDefault="001719F8">
    <w:pPr>
      <w:spacing w:line="269" w:lineRule="auto"/>
    </w:pPr>
  </w:p>
  <w:p w14:paraId="29AA6F27" w14:textId="77777777" w:rsidR="001719F8" w:rsidRDefault="00000000">
    <w:pPr>
      <w:wordWrap w:val="0"/>
      <w:spacing w:before="55" w:line="424" w:lineRule="exact"/>
      <w:ind w:right="105"/>
      <w:jc w:val="right"/>
      <w:rPr>
        <w:rFonts w:ascii="Verdana" w:eastAsia="Verdana" w:hAnsi="Verdana" w:cs="Verdana"/>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291465</wp:posOffset>
              </wp:positionV>
              <wp:extent cx="606425" cy="137795"/>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37795"/>
                      </a:xfrm>
                      <a:prstGeom prst="rect">
                        <a:avLst/>
                      </a:prstGeom>
                      <a:noFill/>
                      <a:ln>
                        <a:noFill/>
                      </a:ln>
                    </wps:spPr>
                    <wps:txbx>
                      <w:txbxContent>
                        <w:p w14:paraId="5A690F7F" w14:textId="77777777" w:rsidR="001719F8" w:rsidRDefault="00000000">
                          <w:pPr>
                            <w:spacing w:before="19" w:line="194" w:lineRule="auto"/>
                            <w:ind w:left="20"/>
                            <w:rPr>
                              <w:rFonts w:ascii="Verdana" w:eastAsia="Verdana" w:hAnsi="Verdana" w:cs="Verdana"/>
                              <w:sz w:val="18"/>
                              <w:szCs w:val="18"/>
                            </w:rPr>
                          </w:pPr>
                          <w:r>
                            <w:rPr>
                              <w:rFonts w:ascii="Verdana" w:eastAsia="Verdana" w:hAnsi="Verdana" w:cs="Verdana"/>
                              <w:color w:val="FF0000"/>
                              <w:spacing w:val="-2"/>
                              <w:sz w:val="18"/>
                              <w:szCs w:val="18"/>
                            </w:rPr>
                            <w:t>(23-2264</w:t>
                          </w:r>
                          <w:r>
                            <w:rPr>
                              <w:rFonts w:ascii="Verdana" w:eastAsia="Verdana" w:hAnsi="Verdana" w:cs="Verdana"/>
                              <w:color w:val="FF0000"/>
                              <w:spacing w:val="-1"/>
                              <w:sz w:val="18"/>
                              <w:szCs w:val="18"/>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61" type="#_x0000_t202" style="position:absolute;left:0;text-align:left;margin-left:5.15pt;margin-top:22.95pt;width:47.75pt;height:1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" filled="f" stroked="f">
              <v:textbox inset="0,0,0,0">
                <w:txbxContent>
                  <w:p w14:paraId="5A690F7F" w14:textId="77777777" w:rsidR="001719F8" w:rsidRDefault="00000000">
                    <w:pPr>
                      <w:spacing w:before="19" w:line="194" w:lineRule="auto"/>
                      <w:ind w:left="20"/>
                      <w:rPr>
                        <w:rFonts w:ascii="Verdana" w:eastAsia="Verdana" w:hAnsi="Verdana" w:cs="Verdana"/>
                        <w:sz w:val="18"/>
                        <w:szCs w:val="18"/>
                      </w:rPr>
                    </w:pPr>
                    <w:r>
                      <w:rPr>
                        <w:rFonts w:ascii="Verdana" w:eastAsia="Verdana" w:hAnsi="Verdana" w:cs="Verdana"/>
                        <w:color w:val="FF0000"/>
                        <w:spacing w:val="-2"/>
                        <w:sz w:val="18"/>
                        <w:szCs w:val="18"/>
                      </w:rPr>
                      <w:t>(23-2264</w:t>
                    </w:r>
                    <w:r>
                      <w:rPr>
                        <w:rFonts w:ascii="Verdana" w:eastAsia="Verdana" w:hAnsi="Verdana" w:cs="Verdana"/>
                        <w:color w:val="FF0000"/>
                        <w:spacing w:val="-1"/>
                        <w:sz w:val="18"/>
                        <w:szCs w:val="18"/>
                      </w:rPr>
                      <w:t>)</w:t>
                    </w:r>
                  </w:p>
                </w:txbxContent>
              </v:textbox>
            </v:shape>
          </w:pict>
        </mc:Fallback>
      </mc:AlternateContent>
    </w:r>
    <w:r>
      <w:rPr>
        <w:rFonts w:ascii="Verdana" w:eastAsia="Verdana" w:hAnsi="Verdana" w:cs="Verdana"/>
        <w:spacing w:val="-2"/>
        <w:position w:val="20"/>
        <w:sz w:val="18"/>
        <w:szCs w:val="18"/>
      </w:rPr>
      <w:t>11 A</w:t>
    </w:r>
    <w:r>
      <w:rPr>
        <w:rFonts w:ascii="Verdana" w:eastAsia="Verdana" w:hAnsi="Verdana" w:cs="Verdana"/>
        <w:spacing w:val="-1"/>
        <w:position w:val="20"/>
        <w:sz w:val="18"/>
        <w:szCs w:val="18"/>
      </w:rPr>
      <w:t>pril</w:t>
    </w:r>
    <w:r>
      <w:rPr>
        <w:rFonts w:ascii="Verdana" w:eastAsia="Verdana" w:hAnsi="Verdana" w:cs="Verdana"/>
        <w:spacing w:val="-2"/>
        <w:position w:val="20"/>
        <w:sz w:val="18"/>
        <w:szCs w:val="18"/>
      </w:rPr>
      <w:t xml:space="preserve"> 2023 2023</w:t>
    </w:r>
    <w:r>
      <w:rPr>
        <w:rFonts w:asciiTheme="minorEastAsia" w:eastAsiaTheme="minorEastAsia" w:hAnsiTheme="minorEastAsia" w:cs="Verdana" w:hint="eastAsia"/>
        <w:spacing w:val="-2"/>
        <w:position w:val="20"/>
        <w:sz w:val="18"/>
        <w:szCs w:val="18"/>
      </w:rPr>
      <w:t>年</w:t>
    </w:r>
    <w:r>
      <w:rPr>
        <w:rFonts w:asciiTheme="minorEastAsia" w:eastAsiaTheme="minorEastAsia" w:hAnsiTheme="minorEastAsia" w:cs="Verdana"/>
        <w:spacing w:val="-2"/>
        <w:position w:val="20"/>
        <w:sz w:val="18"/>
        <w:szCs w:val="18"/>
      </w:rPr>
      <w:t>4</w:t>
    </w:r>
    <w:r>
      <w:rPr>
        <w:rFonts w:asciiTheme="minorEastAsia" w:eastAsiaTheme="minorEastAsia" w:hAnsiTheme="minorEastAsia" w:cs="Verdana" w:hint="eastAsia"/>
        <w:spacing w:val="-2"/>
        <w:position w:val="20"/>
        <w:sz w:val="18"/>
        <w:szCs w:val="18"/>
      </w:rPr>
      <w:t>月1</w:t>
    </w:r>
    <w:r>
      <w:rPr>
        <w:rFonts w:asciiTheme="minorEastAsia" w:eastAsiaTheme="minorEastAsia" w:hAnsiTheme="minorEastAsia" w:cs="Verdana"/>
        <w:spacing w:val="-2"/>
        <w:position w:val="20"/>
        <w:sz w:val="18"/>
        <w:szCs w:val="18"/>
      </w:rPr>
      <w:t>1</w:t>
    </w:r>
    <w:r>
      <w:rPr>
        <w:rFonts w:asciiTheme="minorEastAsia" w:eastAsiaTheme="minorEastAsia" w:hAnsiTheme="minorEastAsia" w:cs="Verdana" w:hint="eastAsia"/>
        <w:spacing w:val="-2"/>
        <w:position w:val="20"/>
        <w:sz w:val="18"/>
        <w:szCs w:val="18"/>
      </w:rPr>
      <w:t>日</w:t>
    </w:r>
  </w:p>
  <w:p w14:paraId="0B845282" w14:textId="77777777" w:rsidR="001719F8" w:rsidRDefault="00000000">
    <w:pPr>
      <w:wordWrap w:val="0"/>
      <w:spacing w:line="192" w:lineRule="auto"/>
      <w:ind w:right="108"/>
      <w:jc w:val="right"/>
      <w:rPr>
        <w:rFonts w:ascii="Verdana" w:eastAsia="Verdana" w:hAnsi="Verdana" w:cs="Verdana"/>
        <w:sz w:val="18"/>
        <w:szCs w:val="18"/>
      </w:rPr>
    </w:pPr>
    <w:r>
      <w:rPr>
        <w:rFonts w:ascii="Verdana" w:eastAsia="Verdana" w:hAnsi="Verdana" w:cs="Verdana"/>
        <w:spacing w:val="-2"/>
        <w:sz w:val="18"/>
        <w:szCs w:val="18"/>
      </w:rPr>
      <w:t>Pag</w:t>
    </w:r>
    <w:r>
      <w:rPr>
        <w:rFonts w:ascii="Verdana" w:eastAsia="Verdana" w:hAnsi="Verdana" w:cs="Verdana"/>
        <w:spacing w:val="-1"/>
        <w:sz w:val="18"/>
        <w:szCs w:val="18"/>
      </w:rPr>
      <w:t>e</w:t>
    </w:r>
    <w:r>
      <w:rPr>
        <w:rFonts w:ascii="Verdana" w:eastAsia="Verdana" w:hAnsi="Verdana" w:cs="Verdana"/>
        <w:spacing w:val="-2"/>
        <w:sz w:val="18"/>
        <w:szCs w:val="18"/>
      </w:rPr>
      <w:t xml:space="preserve">: 1/37 </w:t>
    </w:r>
    <w:r>
      <w:rPr>
        <w:rFonts w:asciiTheme="minorEastAsia" w:eastAsiaTheme="minorEastAsia" w:hAnsiTheme="minorEastAsia" w:cs="Verdana" w:hint="eastAsia"/>
        <w:spacing w:val="-2"/>
        <w:sz w:val="18"/>
        <w:szCs w:val="18"/>
      </w:rPr>
      <w:t>页码：</w:t>
    </w:r>
    <w:r>
      <w:rPr>
        <w:rFonts w:ascii="Verdana" w:eastAsia="Verdana" w:hAnsi="Verdana" w:cs="Verdana"/>
        <w:spacing w:val="-2"/>
        <w:sz w:val="18"/>
        <w:szCs w:val="18"/>
      </w:rPr>
      <w:t>1/37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217A" w14:textId="77777777" w:rsidR="001719F8" w:rsidRDefault="00000000">
    <w:pPr>
      <w:spacing w:line="442" w:lineRule="exact"/>
      <w:ind w:left="3039"/>
      <w:rPr>
        <w:rFonts w:ascii="Verdana" w:eastAsia="Verdana" w:hAnsi="Verdana" w:cs="Verdana"/>
        <w:sz w:val="18"/>
        <w:szCs w:val="18"/>
      </w:rPr>
    </w:pPr>
    <w:r>
      <w:rPr>
        <w:noProof/>
      </w:rPr>
      <mc:AlternateContent>
        <mc:Choice Requires="wps">
          <w:drawing>
            <wp:anchor distT="0" distB="0" distL="114300" distR="114300" simplePos="0" relativeHeight="251664384" behindDoc="0" locked="0" layoutInCell="0" allowOverlap="1">
              <wp:simplePos x="0" y="0"/>
              <wp:positionH relativeFrom="page">
                <wp:posOffset>895350</wp:posOffset>
              </wp:positionH>
              <wp:positionV relativeFrom="page">
                <wp:posOffset>885825</wp:posOffset>
              </wp:positionV>
              <wp:extent cx="5770880" cy="6350"/>
              <wp:effectExtent l="0" t="0" r="1270" b="3175"/>
              <wp:wrapNone/>
              <wp:docPr id="3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6350"/>
                      </a:xfrm>
                      <a:custGeom>
                        <a:avLst/>
                        <a:gdLst>
                          <a:gd name="T0" fmla="*/ 0 w 9087"/>
                          <a:gd name="T1" fmla="*/ 9 h 10"/>
                          <a:gd name="T2" fmla="*/ 9087 w 9087"/>
                          <a:gd name="T3" fmla="*/ 9 h 10"/>
                          <a:gd name="T4" fmla="*/ 9087 w 9087"/>
                          <a:gd name="T5" fmla="*/ 0 h 10"/>
                          <a:gd name="T6" fmla="*/ 0 w 9087"/>
                          <a:gd name="T7" fmla="*/ 0 h 10"/>
                          <a:gd name="T8" fmla="*/ 0 w 9087"/>
                          <a:gd name="T9" fmla="*/ 9 h 10"/>
                        </a:gdLst>
                        <a:ahLst/>
                        <a:cxnLst>
                          <a:cxn ang="0">
                            <a:pos x="T0" y="T1"/>
                          </a:cxn>
                          <a:cxn ang="0">
                            <a:pos x="T2" y="T3"/>
                          </a:cxn>
                          <a:cxn ang="0">
                            <a:pos x="T4" y="T5"/>
                          </a:cxn>
                          <a:cxn ang="0">
                            <a:pos x="T6" y="T7"/>
                          </a:cxn>
                          <a:cxn ang="0">
                            <a:pos x="T8" y="T9"/>
                          </a:cxn>
                        </a:cxnLst>
                        <a:rect l="0" t="0" r="r" b="b"/>
                        <a:pathLst>
                          <a:path w="9087" h="10">
                            <a:moveTo>
                              <a:pt x="0" y="9"/>
                            </a:moveTo>
                            <a:lnTo>
                              <a:pt x="9087" y="9"/>
                            </a:lnTo>
                            <a:lnTo>
                              <a:pt x="9087"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 o:spid="_x0000_s1026" o:spt="100" style="position:absolute;left:0pt;margin-left:70.5pt;margin-top:69.75pt;height:0.5pt;width:454.4pt;mso-position-horizontal-relative:page;mso-position-vertical-relative:page;z-index:251664384;mso-width-relative:page;mso-height-relative:page;" fillcolor="#000000" filled="t" stroked="f" coordsize="9087,10" o:allowincell="f" o:gfxdata="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U23ofNgA&#10;AAAMAQAADwAAAAAAAAABACAAAAAiAAAAZHJzL2Rvd25yZXYueG1sUEsBAhQAFAAAAAgAh07iQDkR&#10;8jgDAwAAswcAAA4AAAAAAAAAAQAgAAAAJwEAAGRycy9lMm9Eb2MueG1sUEsFBgAAAAAGAAYAWQEA&#10;AJwGAAAAAA==&#10;" path="m0,9l9087,9,9087,0,0,0,0,9xe">
              <v:path o:connectlocs="0,5715;5770880,5715;5770880,0;0,0;0,5715" o:connectangles="0,0,0,0,0"/>
              <v:fill on="t" focussize="0,0"/>
              <v:stroke on="f"/>
              <v:imagedata o:title=""/>
              <o:lock v:ext="edit" aspectratio="f"/>
            </v:shape>
          </w:pict>
        </mc:Fallback>
      </mc:AlternateContent>
    </w:r>
    <w:r>
      <w:rPr>
        <w:rFonts w:ascii="Verdana" w:eastAsia="Verdana" w:hAnsi="Verdana" w:cs="Verdana"/>
        <w:position w:val="22"/>
        <w:sz w:val="18"/>
        <w:szCs w:val="18"/>
      </w:rPr>
      <w:t>WT</w:t>
    </w:r>
    <w:r>
      <w:rPr>
        <w:rFonts w:ascii="Verdana" w:eastAsia="Verdana" w:hAnsi="Verdana" w:cs="Verdana"/>
        <w:spacing w:val="-1"/>
        <w:position w:val="22"/>
        <w:sz w:val="18"/>
        <w:szCs w:val="18"/>
      </w:rPr>
      <w:t>/</w:t>
    </w:r>
    <w:r>
      <w:rPr>
        <w:rFonts w:ascii="Verdana" w:eastAsia="Verdana" w:hAnsi="Verdana" w:cs="Verdana"/>
        <w:position w:val="22"/>
        <w:sz w:val="18"/>
        <w:szCs w:val="18"/>
      </w:rPr>
      <w:t>TPR</w:t>
    </w:r>
    <w:r>
      <w:rPr>
        <w:rFonts w:ascii="Verdana" w:eastAsia="Verdana" w:hAnsi="Verdana" w:cs="Verdana"/>
        <w:spacing w:val="-1"/>
        <w:position w:val="22"/>
        <w:sz w:val="18"/>
        <w:szCs w:val="18"/>
      </w:rPr>
      <w:t>/</w:t>
    </w:r>
    <w:r>
      <w:rPr>
        <w:rFonts w:ascii="Verdana" w:eastAsia="Verdana" w:hAnsi="Verdana" w:cs="Verdana"/>
        <w:position w:val="22"/>
        <w:sz w:val="18"/>
        <w:szCs w:val="18"/>
      </w:rPr>
      <w:t>G</w:t>
    </w:r>
    <w:r>
      <w:rPr>
        <w:rFonts w:ascii="Verdana" w:eastAsia="Verdana" w:hAnsi="Verdana" w:cs="Verdana"/>
        <w:spacing w:val="-1"/>
        <w:position w:val="22"/>
        <w:sz w:val="18"/>
        <w:szCs w:val="18"/>
      </w:rPr>
      <w:t xml:space="preserve">/442 • </w:t>
    </w:r>
    <w:r>
      <w:rPr>
        <w:rFonts w:ascii="Verdana" w:eastAsia="Verdana" w:hAnsi="Verdana" w:cs="Verdana"/>
        <w:position w:val="22"/>
        <w:sz w:val="18"/>
        <w:szCs w:val="18"/>
      </w:rPr>
      <w:t>European Union</w:t>
    </w:r>
  </w:p>
  <w:p w14:paraId="225F0469" w14:textId="77777777" w:rsidR="001719F8" w:rsidRDefault="00000000">
    <w:pPr>
      <w:spacing w:line="187" w:lineRule="auto"/>
      <w:ind w:left="4354"/>
      <w:rPr>
        <w:rFonts w:ascii="Verdana" w:eastAsia="Verdana" w:hAnsi="Verdana" w:cs="Verdana"/>
        <w:sz w:val="18"/>
        <w:szCs w:val="18"/>
      </w:rPr>
    </w:pPr>
    <w:r>
      <w:rPr>
        <w:rFonts w:ascii="Verdana" w:eastAsia="Verdana" w:hAnsi="Verdana" w:cs="Verdana"/>
        <w:sz w:val="18"/>
        <w:szCs w:val="18"/>
      </w:rPr>
      <w:t>- 2 -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839D" w14:textId="77777777" w:rsidR="001719F8" w:rsidRDefault="00000000">
    <w:pPr>
      <w:spacing w:line="442" w:lineRule="exact"/>
      <w:ind w:left="3039"/>
      <w:rPr>
        <w:rFonts w:ascii="Verdana" w:eastAsia="Verdana" w:hAnsi="Verdana" w:cs="Verdana"/>
        <w:sz w:val="18"/>
        <w:szCs w:val="18"/>
      </w:rPr>
    </w:pPr>
    <w:r>
      <w:rPr>
        <w:noProof/>
      </w:rPr>
      <mc:AlternateContent>
        <mc:Choice Requires="wps">
          <w:drawing>
            <wp:anchor distT="0" distB="0" distL="114300" distR="114300" simplePos="0" relativeHeight="251665408" behindDoc="0" locked="0" layoutInCell="0" allowOverlap="1">
              <wp:simplePos x="0" y="0"/>
              <wp:positionH relativeFrom="page">
                <wp:posOffset>895350</wp:posOffset>
              </wp:positionH>
              <wp:positionV relativeFrom="page">
                <wp:posOffset>885825</wp:posOffset>
              </wp:positionV>
              <wp:extent cx="5770880" cy="6350"/>
              <wp:effectExtent l="0" t="0" r="1270" b="3175"/>
              <wp:wrapNone/>
              <wp:docPr id="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6350"/>
                      </a:xfrm>
                      <a:custGeom>
                        <a:avLst/>
                        <a:gdLst>
                          <a:gd name="T0" fmla="*/ 0 w 9087"/>
                          <a:gd name="T1" fmla="*/ 9 h 10"/>
                          <a:gd name="T2" fmla="*/ 9087 w 9087"/>
                          <a:gd name="T3" fmla="*/ 9 h 10"/>
                          <a:gd name="T4" fmla="*/ 9087 w 9087"/>
                          <a:gd name="T5" fmla="*/ 0 h 10"/>
                          <a:gd name="T6" fmla="*/ 0 w 9087"/>
                          <a:gd name="T7" fmla="*/ 0 h 10"/>
                          <a:gd name="T8" fmla="*/ 0 w 9087"/>
                          <a:gd name="T9" fmla="*/ 9 h 10"/>
                        </a:gdLst>
                        <a:ahLst/>
                        <a:cxnLst>
                          <a:cxn ang="0">
                            <a:pos x="T0" y="T1"/>
                          </a:cxn>
                          <a:cxn ang="0">
                            <a:pos x="T2" y="T3"/>
                          </a:cxn>
                          <a:cxn ang="0">
                            <a:pos x="T4" y="T5"/>
                          </a:cxn>
                          <a:cxn ang="0">
                            <a:pos x="T6" y="T7"/>
                          </a:cxn>
                          <a:cxn ang="0">
                            <a:pos x="T8" y="T9"/>
                          </a:cxn>
                        </a:cxnLst>
                        <a:rect l="0" t="0" r="r" b="b"/>
                        <a:pathLst>
                          <a:path w="9087" h="10">
                            <a:moveTo>
                              <a:pt x="0" y="9"/>
                            </a:moveTo>
                            <a:lnTo>
                              <a:pt x="9087" y="9"/>
                            </a:lnTo>
                            <a:lnTo>
                              <a:pt x="9087" y="0"/>
                            </a:lnTo>
                            <a:lnTo>
                              <a:pt x="0" y="0"/>
                            </a:lnTo>
                            <a:lnTo>
                              <a:pt x="0" y="9"/>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8" o:spid="_x0000_s1026" o:spt="100" style="position:absolute;left:0pt;margin-left:70.5pt;margin-top:69.75pt;height:0.5pt;width:454.4pt;mso-position-horizontal-relative:page;mso-position-vertical-relative:page;z-index:251665408;mso-width-relative:page;mso-height-relative:page;" fillcolor="#000000" filled="t" stroked="f" coordsize="9087,10" o:allowincell="f" o:gfxdata="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U23o&#10;fNgAAAAMAQAADwAAAAAAAAABACAAAAAiAAAAZHJzL2Rvd25yZXYueG1sUEsBAhQAFAAAAAgAh07i&#10;QJp2R5sGAwAAswcAAA4AAAAAAAAAAQAgAAAAJwEAAGRycy9lMm9Eb2MueG1sUEsFBgAAAAAGAAYA&#10;WQEAAJ8GAAAAAA==&#10;" path="m0,9l9087,9,9087,0,0,0,0,9xe">
              <v:path o:connectlocs="0,5715;5770880,5715;5770880,0;0,0;0,5715" o:connectangles="0,0,0,0,0"/>
              <v:fill on="t" focussize="0,0"/>
              <v:stroke on="f"/>
              <v:imagedata o:title=""/>
              <o:lock v:ext="edit" aspectratio="f"/>
            </v:shape>
          </w:pict>
        </mc:Fallback>
      </mc:AlternateContent>
    </w:r>
    <w:r>
      <w:rPr>
        <w:rFonts w:ascii="Verdana" w:eastAsia="Verdana" w:hAnsi="Verdana" w:cs="Verdana"/>
        <w:position w:val="22"/>
        <w:sz w:val="18"/>
        <w:szCs w:val="18"/>
      </w:rPr>
      <w:t>WT</w:t>
    </w:r>
    <w:r>
      <w:rPr>
        <w:rFonts w:ascii="Verdana" w:eastAsia="Verdana" w:hAnsi="Verdana" w:cs="Verdana"/>
        <w:spacing w:val="-1"/>
        <w:position w:val="22"/>
        <w:sz w:val="18"/>
        <w:szCs w:val="18"/>
      </w:rPr>
      <w:t>/</w:t>
    </w:r>
    <w:r>
      <w:rPr>
        <w:rFonts w:ascii="Verdana" w:eastAsia="Verdana" w:hAnsi="Verdana" w:cs="Verdana"/>
        <w:position w:val="22"/>
        <w:sz w:val="18"/>
        <w:szCs w:val="18"/>
      </w:rPr>
      <w:t>TPR</w:t>
    </w:r>
    <w:r>
      <w:rPr>
        <w:rFonts w:ascii="Verdana" w:eastAsia="Verdana" w:hAnsi="Verdana" w:cs="Verdana"/>
        <w:spacing w:val="-1"/>
        <w:position w:val="22"/>
        <w:sz w:val="18"/>
        <w:szCs w:val="18"/>
      </w:rPr>
      <w:t>/</w:t>
    </w:r>
    <w:r>
      <w:rPr>
        <w:rFonts w:ascii="Verdana" w:eastAsia="Verdana" w:hAnsi="Verdana" w:cs="Verdana"/>
        <w:position w:val="22"/>
        <w:sz w:val="18"/>
        <w:szCs w:val="18"/>
      </w:rPr>
      <w:t>G</w:t>
    </w:r>
    <w:r>
      <w:rPr>
        <w:rFonts w:ascii="Verdana" w:eastAsia="Verdana" w:hAnsi="Verdana" w:cs="Verdana"/>
        <w:spacing w:val="-1"/>
        <w:position w:val="22"/>
        <w:sz w:val="18"/>
        <w:szCs w:val="18"/>
      </w:rPr>
      <w:t xml:space="preserve">/442 • </w:t>
    </w:r>
    <w:r>
      <w:rPr>
        <w:rFonts w:ascii="Verdana" w:eastAsia="Verdana" w:hAnsi="Verdana" w:cs="Verdana"/>
        <w:position w:val="22"/>
        <w:sz w:val="18"/>
        <w:szCs w:val="18"/>
      </w:rPr>
      <w:t>European Union</w:t>
    </w:r>
  </w:p>
  <w:p w14:paraId="0B780E0E" w14:textId="77777777" w:rsidR="001719F8" w:rsidRDefault="00000000">
    <w:pPr>
      <w:spacing w:line="187" w:lineRule="auto"/>
      <w:ind w:left="4298"/>
      <w:rPr>
        <w:rFonts w:ascii="Verdana" w:eastAsia="Verdana" w:hAnsi="Verdana" w:cs="Verdana"/>
        <w:sz w:val="18"/>
        <w:szCs w:val="18"/>
      </w:rPr>
    </w:pPr>
    <w:r>
      <w:rPr>
        <w:rFonts w:ascii="Verdana" w:eastAsia="Verdana" w:hAnsi="Verdana" w:cs="Verdana"/>
        <w:spacing w:val="-1"/>
        <w:sz w:val="18"/>
        <w:szCs w:val="18"/>
      </w:rPr>
      <w:t>-</w:t>
    </w:r>
    <w:r>
      <w:rPr>
        <w:rFonts w:ascii="Verdana" w:eastAsia="Verdana" w:hAnsi="Verdana" w:cs="Verdana"/>
        <w:sz w:val="18"/>
        <w:szCs w:val="18"/>
      </w:rPr>
      <w:t xml:space="preserve"> 37 -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997BE4"/>
    <w:multiLevelType w:val="singleLevel"/>
    <w:tmpl w:val="C9997BE4"/>
    <w:lvl w:ilvl="0">
      <w:start w:val="1"/>
      <w:numFmt w:val="bullet"/>
      <w:lvlText w:val=""/>
      <w:lvlJc w:val="left"/>
      <w:pPr>
        <w:ind w:left="420" w:hanging="420"/>
      </w:pPr>
      <w:rPr>
        <w:rFonts w:ascii="Wingdings 2" w:hAnsi="Wingdings 2" w:cs="Wingdings 2" w:hint="default"/>
      </w:rPr>
    </w:lvl>
  </w:abstractNum>
  <w:num w:numId="1" w16cid:durableId="1003781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yMDZiODllZjQ2NDAzOTMwZmQzNjEyOGFkZGRjMjAifQ=="/>
  </w:docVars>
  <w:rsids>
    <w:rsidRoot w:val="0096568D"/>
    <w:rsid w:val="FFF91218"/>
    <w:rsid w:val="000007BF"/>
    <w:rsid w:val="00006BD9"/>
    <w:rsid w:val="00015050"/>
    <w:rsid w:val="00017D0B"/>
    <w:rsid w:val="00021195"/>
    <w:rsid w:val="0002532B"/>
    <w:rsid w:val="00031131"/>
    <w:rsid w:val="0005708F"/>
    <w:rsid w:val="00060CC1"/>
    <w:rsid w:val="0008374A"/>
    <w:rsid w:val="00087815"/>
    <w:rsid w:val="00087EFD"/>
    <w:rsid w:val="0009166D"/>
    <w:rsid w:val="000B3C7A"/>
    <w:rsid w:val="000B5815"/>
    <w:rsid w:val="000B5AEA"/>
    <w:rsid w:val="000B5E9E"/>
    <w:rsid w:val="000B6B34"/>
    <w:rsid w:val="000F4D3D"/>
    <w:rsid w:val="001414E6"/>
    <w:rsid w:val="001472BC"/>
    <w:rsid w:val="00170AD9"/>
    <w:rsid w:val="001719F8"/>
    <w:rsid w:val="00181F88"/>
    <w:rsid w:val="00194BB0"/>
    <w:rsid w:val="001A1E4F"/>
    <w:rsid w:val="001A4496"/>
    <w:rsid w:val="001B39CA"/>
    <w:rsid w:val="001D6930"/>
    <w:rsid w:val="001E5153"/>
    <w:rsid w:val="00201AF2"/>
    <w:rsid w:val="00205452"/>
    <w:rsid w:val="00207823"/>
    <w:rsid w:val="0021504E"/>
    <w:rsid w:val="002214E9"/>
    <w:rsid w:val="0023139D"/>
    <w:rsid w:val="00236240"/>
    <w:rsid w:val="00237482"/>
    <w:rsid w:val="00240536"/>
    <w:rsid w:val="002512DD"/>
    <w:rsid w:val="002570BD"/>
    <w:rsid w:val="00261E60"/>
    <w:rsid w:val="00265B4D"/>
    <w:rsid w:val="00267A6C"/>
    <w:rsid w:val="00271EA5"/>
    <w:rsid w:val="0028116F"/>
    <w:rsid w:val="00296750"/>
    <w:rsid w:val="002A52B2"/>
    <w:rsid w:val="002E558E"/>
    <w:rsid w:val="002E6AA5"/>
    <w:rsid w:val="002E6E2F"/>
    <w:rsid w:val="002E7C53"/>
    <w:rsid w:val="002F337F"/>
    <w:rsid w:val="002F522F"/>
    <w:rsid w:val="00303DD6"/>
    <w:rsid w:val="0030761C"/>
    <w:rsid w:val="00320AE2"/>
    <w:rsid w:val="003301EE"/>
    <w:rsid w:val="00347177"/>
    <w:rsid w:val="00351760"/>
    <w:rsid w:val="00351E46"/>
    <w:rsid w:val="00355C31"/>
    <w:rsid w:val="00357632"/>
    <w:rsid w:val="00360469"/>
    <w:rsid w:val="00372E2B"/>
    <w:rsid w:val="00376B48"/>
    <w:rsid w:val="00385DBA"/>
    <w:rsid w:val="0039219C"/>
    <w:rsid w:val="003926A7"/>
    <w:rsid w:val="003A49A1"/>
    <w:rsid w:val="003B2847"/>
    <w:rsid w:val="003D0B84"/>
    <w:rsid w:val="003D3227"/>
    <w:rsid w:val="003D7260"/>
    <w:rsid w:val="003E1CFB"/>
    <w:rsid w:val="003E5C07"/>
    <w:rsid w:val="003F54E0"/>
    <w:rsid w:val="0040524E"/>
    <w:rsid w:val="004123E3"/>
    <w:rsid w:val="00414A5F"/>
    <w:rsid w:val="004206ED"/>
    <w:rsid w:val="004427D2"/>
    <w:rsid w:val="004436D0"/>
    <w:rsid w:val="00465B89"/>
    <w:rsid w:val="0046770B"/>
    <w:rsid w:val="00490506"/>
    <w:rsid w:val="00493154"/>
    <w:rsid w:val="004A2B51"/>
    <w:rsid w:val="004A2B94"/>
    <w:rsid w:val="004A46CE"/>
    <w:rsid w:val="004B1F78"/>
    <w:rsid w:val="004C4D8B"/>
    <w:rsid w:val="004D1536"/>
    <w:rsid w:val="004E456E"/>
    <w:rsid w:val="004F32E4"/>
    <w:rsid w:val="004F5C77"/>
    <w:rsid w:val="0050209B"/>
    <w:rsid w:val="00503953"/>
    <w:rsid w:val="00510BFC"/>
    <w:rsid w:val="005135EE"/>
    <w:rsid w:val="005223C4"/>
    <w:rsid w:val="00525052"/>
    <w:rsid w:val="00527ED4"/>
    <w:rsid w:val="005639EA"/>
    <w:rsid w:val="005663AD"/>
    <w:rsid w:val="00571B9B"/>
    <w:rsid w:val="00571DBE"/>
    <w:rsid w:val="005A7F58"/>
    <w:rsid w:val="005B0A69"/>
    <w:rsid w:val="005B0FEB"/>
    <w:rsid w:val="005B4A22"/>
    <w:rsid w:val="005C26E4"/>
    <w:rsid w:val="005C695C"/>
    <w:rsid w:val="005D0E81"/>
    <w:rsid w:val="005D4871"/>
    <w:rsid w:val="005D6A64"/>
    <w:rsid w:val="005E22B3"/>
    <w:rsid w:val="005F3CBA"/>
    <w:rsid w:val="00614A3D"/>
    <w:rsid w:val="006160DE"/>
    <w:rsid w:val="00637423"/>
    <w:rsid w:val="00640203"/>
    <w:rsid w:val="006452F7"/>
    <w:rsid w:val="0066012C"/>
    <w:rsid w:val="006644F1"/>
    <w:rsid w:val="00667F10"/>
    <w:rsid w:val="00680B34"/>
    <w:rsid w:val="00685BCC"/>
    <w:rsid w:val="00692C3C"/>
    <w:rsid w:val="00693247"/>
    <w:rsid w:val="00697FCD"/>
    <w:rsid w:val="006A5508"/>
    <w:rsid w:val="006A6F68"/>
    <w:rsid w:val="006B2622"/>
    <w:rsid w:val="006D3C74"/>
    <w:rsid w:val="006E1D42"/>
    <w:rsid w:val="006F19F3"/>
    <w:rsid w:val="006F7E3F"/>
    <w:rsid w:val="00705C80"/>
    <w:rsid w:val="00707914"/>
    <w:rsid w:val="00711321"/>
    <w:rsid w:val="00720A3F"/>
    <w:rsid w:val="00737546"/>
    <w:rsid w:val="00771F4B"/>
    <w:rsid w:val="00786810"/>
    <w:rsid w:val="007941E2"/>
    <w:rsid w:val="00794487"/>
    <w:rsid w:val="007A30F1"/>
    <w:rsid w:val="007A35FE"/>
    <w:rsid w:val="007A6FA6"/>
    <w:rsid w:val="007B009F"/>
    <w:rsid w:val="007C4528"/>
    <w:rsid w:val="007C5ECC"/>
    <w:rsid w:val="007E1E17"/>
    <w:rsid w:val="00817B70"/>
    <w:rsid w:val="00823F15"/>
    <w:rsid w:val="00825436"/>
    <w:rsid w:val="00850F5B"/>
    <w:rsid w:val="0087436A"/>
    <w:rsid w:val="0088638C"/>
    <w:rsid w:val="008922F5"/>
    <w:rsid w:val="008A70AE"/>
    <w:rsid w:val="008B3140"/>
    <w:rsid w:val="008D4225"/>
    <w:rsid w:val="008E307C"/>
    <w:rsid w:val="008E6FEB"/>
    <w:rsid w:val="0090619D"/>
    <w:rsid w:val="00911EE1"/>
    <w:rsid w:val="009137C8"/>
    <w:rsid w:val="00914896"/>
    <w:rsid w:val="009173D9"/>
    <w:rsid w:val="00930079"/>
    <w:rsid w:val="00947832"/>
    <w:rsid w:val="00954FD6"/>
    <w:rsid w:val="00955E88"/>
    <w:rsid w:val="00961BC9"/>
    <w:rsid w:val="0096568D"/>
    <w:rsid w:val="00965AD7"/>
    <w:rsid w:val="00966D64"/>
    <w:rsid w:val="009708C0"/>
    <w:rsid w:val="009779BB"/>
    <w:rsid w:val="00982B99"/>
    <w:rsid w:val="0098480F"/>
    <w:rsid w:val="00985E66"/>
    <w:rsid w:val="00990173"/>
    <w:rsid w:val="00992F05"/>
    <w:rsid w:val="009A00B3"/>
    <w:rsid w:val="009A1604"/>
    <w:rsid w:val="009A375C"/>
    <w:rsid w:val="009A698F"/>
    <w:rsid w:val="009B09A2"/>
    <w:rsid w:val="009C529B"/>
    <w:rsid w:val="009D4180"/>
    <w:rsid w:val="009D56F6"/>
    <w:rsid w:val="009E33FF"/>
    <w:rsid w:val="009E5D4E"/>
    <w:rsid w:val="009F1DB2"/>
    <w:rsid w:val="009F7F92"/>
    <w:rsid w:val="00A02432"/>
    <w:rsid w:val="00A222BF"/>
    <w:rsid w:val="00A22C76"/>
    <w:rsid w:val="00A529CD"/>
    <w:rsid w:val="00A611EC"/>
    <w:rsid w:val="00A66FEC"/>
    <w:rsid w:val="00A86E70"/>
    <w:rsid w:val="00A918AF"/>
    <w:rsid w:val="00A95494"/>
    <w:rsid w:val="00AA34E8"/>
    <w:rsid w:val="00AA5168"/>
    <w:rsid w:val="00AB130B"/>
    <w:rsid w:val="00AB59D0"/>
    <w:rsid w:val="00AD4050"/>
    <w:rsid w:val="00AE1140"/>
    <w:rsid w:val="00B02BCC"/>
    <w:rsid w:val="00B13C5F"/>
    <w:rsid w:val="00B318E3"/>
    <w:rsid w:val="00B327A8"/>
    <w:rsid w:val="00B515B2"/>
    <w:rsid w:val="00B52F46"/>
    <w:rsid w:val="00B53385"/>
    <w:rsid w:val="00B536ED"/>
    <w:rsid w:val="00B6081E"/>
    <w:rsid w:val="00B80BAD"/>
    <w:rsid w:val="00B9014A"/>
    <w:rsid w:val="00B90E99"/>
    <w:rsid w:val="00BA1EDD"/>
    <w:rsid w:val="00BB4DB9"/>
    <w:rsid w:val="00BB7039"/>
    <w:rsid w:val="00BC099C"/>
    <w:rsid w:val="00BE3535"/>
    <w:rsid w:val="00BE67CC"/>
    <w:rsid w:val="00BE6861"/>
    <w:rsid w:val="00BF4513"/>
    <w:rsid w:val="00BF6A3B"/>
    <w:rsid w:val="00C05359"/>
    <w:rsid w:val="00C07D5F"/>
    <w:rsid w:val="00C1119C"/>
    <w:rsid w:val="00C22FD6"/>
    <w:rsid w:val="00C4190E"/>
    <w:rsid w:val="00C55157"/>
    <w:rsid w:val="00C70645"/>
    <w:rsid w:val="00C74A46"/>
    <w:rsid w:val="00C84949"/>
    <w:rsid w:val="00C90D08"/>
    <w:rsid w:val="00CC2B5E"/>
    <w:rsid w:val="00CC30A1"/>
    <w:rsid w:val="00CD3AD6"/>
    <w:rsid w:val="00D001FA"/>
    <w:rsid w:val="00D01581"/>
    <w:rsid w:val="00D02036"/>
    <w:rsid w:val="00D17C2C"/>
    <w:rsid w:val="00D24FEB"/>
    <w:rsid w:val="00D30811"/>
    <w:rsid w:val="00D3340A"/>
    <w:rsid w:val="00D4204E"/>
    <w:rsid w:val="00D4710B"/>
    <w:rsid w:val="00D47479"/>
    <w:rsid w:val="00D5021E"/>
    <w:rsid w:val="00D520D3"/>
    <w:rsid w:val="00D555C2"/>
    <w:rsid w:val="00D745B9"/>
    <w:rsid w:val="00D76A86"/>
    <w:rsid w:val="00D826F8"/>
    <w:rsid w:val="00D8302D"/>
    <w:rsid w:val="00DC0716"/>
    <w:rsid w:val="00DC46A6"/>
    <w:rsid w:val="00DC57C9"/>
    <w:rsid w:val="00DC5EDA"/>
    <w:rsid w:val="00DD3B7E"/>
    <w:rsid w:val="00DD5425"/>
    <w:rsid w:val="00DE6358"/>
    <w:rsid w:val="00DE72B6"/>
    <w:rsid w:val="00DF0C73"/>
    <w:rsid w:val="00DF1E4E"/>
    <w:rsid w:val="00DF3638"/>
    <w:rsid w:val="00DF5F86"/>
    <w:rsid w:val="00E010CA"/>
    <w:rsid w:val="00E10EDF"/>
    <w:rsid w:val="00E22D4C"/>
    <w:rsid w:val="00E25335"/>
    <w:rsid w:val="00E26144"/>
    <w:rsid w:val="00E267BF"/>
    <w:rsid w:val="00E30755"/>
    <w:rsid w:val="00E572F9"/>
    <w:rsid w:val="00E63AC3"/>
    <w:rsid w:val="00E63DD1"/>
    <w:rsid w:val="00E66C28"/>
    <w:rsid w:val="00E712D3"/>
    <w:rsid w:val="00E81777"/>
    <w:rsid w:val="00E9425B"/>
    <w:rsid w:val="00E96956"/>
    <w:rsid w:val="00EA0BB4"/>
    <w:rsid w:val="00EA6D07"/>
    <w:rsid w:val="00EC0620"/>
    <w:rsid w:val="00EC52A9"/>
    <w:rsid w:val="00EC676A"/>
    <w:rsid w:val="00EE22F4"/>
    <w:rsid w:val="00EE44F8"/>
    <w:rsid w:val="00F06271"/>
    <w:rsid w:val="00F0684B"/>
    <w:rsid w:val="00F14E3A"/>
    <w:rsid w:val="00F46DE9"/>
    <w:rsid w:val="00F51700"/>
    <w:rsid w:val="00F52932"/>
    <w:rsid w:val="00F540EF"/>
    <w:rsid w:val="00F65F33"/>
    <w:rsid w:val="00F851EF"/>
    <w:rsid w:val="00F90E16"/>
    <w:rsid w:val="00F915C9"/>
    <w:rsid w:val="00F92C88"/>
    <w:rsid w:val="00F955C2"/>
    <w:rsid w:val="00FA2DD4"/>
    <w:rsid w:val="00FA4602"/>
    <w:rsid w:val="00FB2157"/>
    <w:rsid w:val="00FB5BA5"/>
    <w:rsid w:val="00FC16AD"/>
    <w:rsid w:val="00FC1F0F"/>
    <w:rsid w:val="00FD348E"/>
    <w:rsid w:val="00FE3D38"/>
    <w:rsid w:val="00FE49DE"/>
    <w:rsid w:val="00FF6176"/>
    <w:rsid w:val="01A20ED3"/>
    <w:rsid w:val="0D823CFB"/>
    <w:rsid w:val="20B922B9"/>
    <w:rsid w:val="437D1B28"/>
    <w:rsid w:val="49A76343"/>
    <w:rsid w:val="573A3F5A"/>
    <w:rsid w:val="5DA536DF"/>
    <w:rsid w:val="6051629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252B57"/>
  <w15:docId w15:val="{2EE9C28D-CFFD-400C-9B85-B21A1AA4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semiHidden="1" w:uiPriority="99"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paragraph" w:styleId="a9">
    <w:name w:val="footnote text"/>
    <w:basedOn w:val="a"/>
    <w:qFormat/>
    <w:rPr>
      <w:sz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qFormat/>
    <w:rPr>
      <w:color w:val="0000FF" w:themeColor="hyperlink"/>
      <w:u w:val="single"/>
    </w:rPr>
  </w:style>
  <w:style w:type="character" w:styleId="ac">
    <w:name w:val="annotation reference"/>
    <w:uiPriority w:val="99"/>
    <w:semiHidden/>
    <w:unhideWhenUsed/>
    <w:qFormat/>
    <w:rPr>
      <w:sz w:val="16"/>
      <w:szCs w:val="16"/>
    </w:rPr>
  </w:style>
  <w:style w:type="character" w:styleId="ad">
    <w:name w:val="footnote reference"/>
    <w:basedOn w:val="a0"/>
    <w:qFormat/>
    <w:rPr>
      <w:vertAlign w:val="superscript"/>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8">
    <w:name w:val="页眉 字符"/>
    <w:basedOn w:val="a0"/>
    <w:link w:val="a7"/>
    <w:qFormat/>
    <w:rPr>
      <w:rFonts w:eastAsia="Arial"/>
      <w:snapToGrid w:val="0"/>
      <w:color w:val="000000"/>
      <w:sz w:val="18"/>
      <w:szCs w:val="18"/>
    </w:rPr>
  </w:style>
  <w:style w:type="character" w:customStyle="1" w:styleId="a6">
    <w:name w:val="页脚 字符"/>
    <w:basedOn w:val="a0"/>
    <w:link w:val="a5"/>
    <w:qFormat/>
    <w:rPr>
      <w:rFonts w:eastAsia="Arial"/>
      <w:snapToGrid w:val="0"/>
      <w:color w:val="000000"/>
      <w:sz w:val="18"/>
      <w:szCs w:val="18"/>
    </w:rPr>
  </w:style>
  <w:style w:type="character" w:customStyle="1" w:styleId="font21">
    <w:name w:val="font21"/>
    <w:basedOn w:val="a0"/>
    <w:qFormat/>
    <w:rPr>
      <w:rFonts w:ascii="Verdana" w:hAnsi="Verdana" w:cs="Verdana"/>
      <w:color w:val="000000"/>
      <w:sz w:val="24"/>
      <w:szCs w:val="24"/>
      <w:u w:val="none"/>
    </w:rPr>
  </w:style>
  <w:style w:type="character" w:customStyle="1" w:styleId="font31">
    <w:name w:val="font31"/>
    <w:basedOn w:val="a0"/>
    <w:qFormat/>
    <w:rPr>
      <w:rFonts w:ascii="Verdana" w:hAnsi="Verdana" w:cs="Verdana" w:hint="default"/>
      <w:color w:val="000000"/>
      <w:sz w:val="24"/>
      <w:szCs w:val="24"/>
      <w:u w:val="none"/>
      <w:vertAlign w:val="subscript"/>
    </w:rPr>
  </w:style>
  <w:style w:type="paragraph" w:customStyle="1" w:styleId="WPSOffice1">
    <w:name w:val="WPSOffice手动目录 1"/>
    <w:qFormat/>
    <w:rPr>
      <w:lang w:bidi="th-TH"/>
    </w:rPr>
  </w:style>
  <w:style w:type="paragraph" w:customStyle="1" w:styleId="WPSOffice2">
    <w:name w:val="WPSOffice手动目录 2"/>
    <w:qFormat/>
    <w:pPr>
      <w:ind w:leftChars="200" w:left="200"/>
    </w:pPr>
    <w:rPr>
      <w:lang w:bidi="th-TH"/>
    </w:rPr>
  </w:style>
  <w:style w:type="paragraph" w:customStyle="1" w:styleId="WPSOffice3">
    <w:name w:val="WPSOffice手动目录 3"/>
    <w:qFormat/>
    <w:pPr>
      <w:ind w:leftChars="400" w:left="400"/>
    </w:pPr>
    <w:rPr>
      <w:lang w:bidi="th-TH"/>
    </w:rPr>
  </w:style>
  <w:style w:type="character" w:customStyle="1" w:styleId="1">
    <w:name w:val="未处理的提及1"/>
    <w:basedOn w:val="a0"/>
    <w:uiPriority w:val="99"/>
    <w:semiHidden/>
    <w:unhideWhenUsed/>
    <w:qFormat/>
    <w:rPr>
      <w:color w:val="605E5C"/>
      <w:shd w:val="clear" w:color="auto" w:fill="E1DFDD"/>
    </w:rPr>
  </w:style>
  <w:style w:type="paragraph" w:styleId="ae">
    <w:name w:val="annotation subject"/>
    <w:basedOn w:val="a3"/>
    <w:next w:val="a3"/>
    <w:link w:val="af"/>
    <w:rsid w:val="00930079"/>
    <w:rPr>
      <w:b/>
      <w:bCs/>
    </w:rPr>
  </w:style>
  <w:style w:type="character" w:customStyle="1" w:styleId="a4">
    <w:name w:val="批注文字 字符"/>
    <w:basedOn w:val="a0"/>
    <w:link w:val="a3"/>
    <w:rsid w:val="00930079"/>
    <w:rPr>
      <w:rFonts w:ascii="Arial" w:eastAsia="Arial" w:hAnsi="Arial" w:cs="Arial"/>
      <w:snapToGrid w:val="0"/>
      <w:color w:val="000000"/>
      <w:sz w:val="21"/>
      <w:szCs w:val="21"/>
    </w:rPr>
  </w:style>
  <w:style w:type="character" w:customStyle="1" w:styleId="af">
    <w:name w:val="批注主题 字符"/>
    <w:basedOn w:val="a4"/>
    <w:link w:val="ae"/>
    <w:rsid w:val="00930079"/>
    <w:rPr>
      <w:rFonts w:ascii="Arial" w:eastAsia="Arial" w:hAnsi="Arial" w:cs="Arial"/>
      <w:b/>
      <w:bCs/>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griculture.ec.europa.eu/farming/geographical-indications-and-quality-schemes/geographical-indications-and-quality-schemes-explained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commission/presscorner/detail/en/IP_20_218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ommission/presscorner/detail/en/IP_20_21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circabc.europa.eu/ui/group/09242a36-a438-40fd-a7af-fe32e36cbd0e/library/14bf0332-62ee-411b-8c74-bea38cd79efb/details" TargetMode="External"/><Relationship Id="rId18" Type="http://schemas.openxmlformats.org/officeDocument/2006/relationships/hyperlink" Target="https://ec.europa.eu/info/strategy/priorities-2019-2024/stronger-europe-world/global-" TargetMode="External"/><Relationship Id="rId26" Type="http://schemas.openxmlformats.org/officeDocument/2006/relationships/hyperlink" Target="https://www.europarl.europa.eu/doceo/document/TA-9-2022-0354_EN.pdf" TargetMode="External"/><Relationship Id="rId39" Type="http://schemas.openxmlformats.org/officeDocument/2006/relationships/hyperlink" Target="https://trade.ec.europa.eu/access-to-markets/en/content/single-entry-point-0" TargetMode="External"/><Relationship Id="rId21" Type="http://schemas.openxmlformats.org/officeDocument/2006/relationships/hyperlink" Target="https://ec.europa.eu/info/strategy/priorities-2019-2024/european-green-deal_en" TargetMode="External"/><Relationship Id="rId34" Type="http://schemas.openxmlformats.org/officeDocument/2006/relationships/hyperlink" Target="https://eur-lex.europa.eu/legal-content/EN/TXT/?uri=CELEX%3A32021R0690" TargetMode="External"/><Relationship Id="rId42" Type="http://schemas.openxmlformats.org/officeDocument/2006/relationships/hyperlink" Target="https://www.eca.europa.eu/Lists/ECADocuments/SR20_17/SR_trade_defence_instruments_EN.pdf" TargetMode="External"/><Relationship Id="rId47" Type="http://schemas.openxmlformats.org/officeDocument/2006/relationships/hyperlink" Target="https://finance.ec.europa.eu/system/files/2022-08/faqs-sanctions-russia-public-procurement_en_0.pdf" TargetMode="External"/><Relationship Id="rId50" Type="http://schemas.openxmlformats.org/officeDocument/2006/relationships/hyperlink" Target="https://policy.trade.ec.europa.eu/enforcement-and-protection/investment-screening_en" TargetMode="External"/><Relationship Id="rId55" Type="http://schemas.openxmlformats.org/officeDocument/2006/relationships/hyperlink" Target="https://transport.ec.europa.eu/transport-modes/road/mobility-package-i_en" TargetMode="External"/><Relationship Id="rId63" Type="http://schemas.openxmlformats.org/officeDocument/2006/relationships/hyperlink" Target="https://taxation-customs.ec.europa.eu/eu-single-window-environment-customs_en" TargetMode="External"/><Relationship Id="rId7" Type="http://schemas.openxmlformats.org/officeDocument/2006/relationships/hyperlink" Target="https://www.consilium.europa.eu/media/50758/eu-us-summit-joint-statement-15-june-final-final.pdf" TargetMode="External"/><Relationship Id="rId2" Type="http://schemas.openxmlformats.org/officeDocument/2006/relationships/hyperlink" Target="https://ec.europa.eu/info/strategy/recovery-plan-europe_en" TargetMode="External"/><Relationship Id="rId16" Type="http://schemas.openxmlformats.org/officeDocument/2006/relationships/hyperlink" Target="https://op.europa.eu/en/publication-detail/-/publication/c2814529-8fce-11ed-b508-" TargetMode="External"/><Relationship Id="rId20" Type="http://schemas.openxmlformats.org/officeDocument/2006/relationships/hyperlink" Target="https://ec.europa.eu/info/strategy/priorities-2019-2024/european-green-" TargetMode="External"/><Relationship Id="rId29" Type="http://schemas.openxmlformats.org/officeDocument/2006/relationships/hyperlink" Target="https://trade.ec.europa.eu/access-to-markets/en/home" TargetMode="External"/><Relationship Id="rId41" Type="http://schemas.openxmlformats.org/officeDocument/2006/relationships/hyperlink" Target="https://ec.europa.eu/transparency/documents-register/detail?ref=COM(2022)730&amp;lang=en" TargetMode="External"/><Relationship Id="rId54" Type="http://schemas.openxmlformats.org/officeDocument/2006/relationships/hyperlink" Target="https://digital-strategy.ec.europa.eu/en/library/european-chips-act-communication-regulation-joint-undertaking-and-recommendation" TargetMode="External"/><Relationship Id="rId62" Type="http://schemas.openxmlformats.org/officeDocument/2006/relationships/hyperlink" Target="https://taxation-customs.ec.europa.eu/eu-single-window-environment-customs_en" TargetMode="External"/><Relationship Id="rId1" Type="http://schemas.openxmlformats.org/officeDocument/2006/relationships/hyperlink" Target="https://trade.ec.europa.eu/doclib/docs/2021/february/tradoc_159438.pdf" TargetMode="External"/><Relationship Id="rId6" Type="http://schemas.openxmlformats.org/officeDocument/2006/relationships/hyperlink" Target="https://circabc.europa.eu/ui/group/50a0487d-086a-4a75-a1ff-92bdd2ec2c4b/library/628961d7-1870-4113-9724-ed2bbf19ea84/details" TargetMode="External"/><Relationship Id="rId11" Type="http://schemas.openxmlformats.org/officeDocument/2006/relationships/hyperlink" Target="https://circabc.europa.eu/ui/group/09242a36-a438-40fd-a7af-" TargetMode="External"/><Relationship Id="rId24" Type="http://schemas.openxmlformats.org/officeDocument/2006/relationships/hyperlink" Target="https://food.ec.europa.eu/horizontal-topics/farm-fork-strategy/sustainable-food-processing/code-conduct_en" TargetMode="External"/><Relationship Id="rId32" Type="http://schemas.openxmlformats.org/officeDocument/2006/relationships/hyperlink" Target="https://eur-lex.europa.eu/legal-content/EN/TXT/?uri=CELEX%3A32021R0690" TargetMode="External"/><Relationship Id="rId37" Type="http://schemas.openxmlformats.org/officeDocument/2006/relationships/hyperlink" Target="https://policy.trade.ec.europa.eu/enforcement-and-protection/chief-trade-enforcement-officer_en" TargetMode="External"/><Relationship Id="rId40" Type="http://schemas.openxmlformats.org/officeDocument/2006/relationships/hyperlink" Target="https://ec.europa.eu/transparency/documents-register/detail?ref=COM(2022)730&amp;lang=en" TargetMode="External"/><Relationship Id="rId45" Type="http://schemas.openxmlformats.org/officeDocument/2006/relationships/hyperlink" Target="https://eur-lex.europa.eu/legal-content/EN/AUTO/?uri=OJ:C:2022:105:TOC" TargetMode="External"/><Relationship Id="rId53" Type="http://schemas.openxmlformats.org/officeDocument/2006/relationships/hyperlink" Target="https://digital-strategy.ec.europa.eu/en/library/european-chips-act-communication-" TargetMode="External"/><Relationship Id="rId58" Type="http://schemas.openxmlformats.org/officeDocument/2006/relationships/hyperlink" Target="https://finance.ec.europa.eu/publications/digital-finance-package_en" TargetMode="External"/><Relationship Id="rId5" Type="http://schemas.openxmlformats.org/officeDocument/2006/relationships/hyperlink" Target="https://circabc.europa.eu/ui/group/50a0487d-086a-4a75-a1ff-92bdd2ec2c4b/library/628961d7-1870-4113-9724-ed2bbf19ea84/details" TargetMode="External"/><Relationship Id="rId15" Type="http://schemas.openxmlformats.org/officeDocument/2006/relationships/hyperlink" Target="https://policy.trade.ec.europa.eu/news/commission-proposes-new-eu-generalised-scheme-preferences-promote-sustainable-development-low-income-2021-09-22_en" TargetMode="External"/><Relationship Id="rId23" Type="http://schemas.openxmlformats.org/officeDocument/2006/relationships/hyperlink" Target="https://food.ec.europa.eu/horizontal-topics/farm-fork-strategy/sustainable-food-" TargetMode="External"/><Relationship Id="rId28" Type="http://schemas.openxmlformats.org/officeDocument/2006/relationships/hyperlink" Target="https://ec.europa.eu/eurostat/databrowser/view/ext_tec10/default/table?lang=en" TargetMode="External"/><Relationship Id="rId36" Type="http://schemas.openxmlformats.org/officeDocument/2006/relationships/hyperlink" Target="https://policy.trade.ec.europa.eu/enforcement-and-protection/chief-trade-enforcement-officer_en" TargetMode="External"/><Relationship Id="rId49" Type="http://schemas.openxmlformats.org/officeDocument/2006/relationships/hyperlink" Target="https://eur-lex.europa.eu/legal-content/EN/TXT/PDF/?uri=CELEX:32020R0402&amp;from=GA" TargetMode="External"/><Relationship Id="rId57" Type="http://schemas.openxmlformats.org/officeDocument/2006/relationships/hyperlink" Target="https://finance.ec.europa.eu/capital-markets-union-and-financial-markets/capital-markets-union/capital-markets-union-2020-action-plan_en" TargetMode="External"/><Relationship Id="rId61" Type="http://schemas.openxmlformats.org/officeDocument/2006/relationships/hyperlink" Target="https://agriculture.ec.europa.eu/common-agricultural-policy/cap-overview/new-cap-2023-27/key-policy-objectives-new-cap_en" TargetMode="External"/><Relationship Id="rId10" Type="http://schemas.openxmlformats.org/officeDocument/2006/relationships/hyperlink" Target="https://ec.europa.eu/futurium/en.html" TargetMode="External"/><Relationship Id="rId19" Type="http://schemas.openxmlformats.org/officeDocument/2006/relationships/hyperlink" Target="https://ec.europa.eu/info/strategy/priorities-2019-2024/stronger-europe-world/global-gateway_en" TargetMode="External"/><Relationship Id="rId31" Type="http://schemas.openxmlformats.org/officeDocument/2006/relationships/hyperlink" Target="https://single-market-economy.ec.europa.eu/smes/sme-strategy/sme-performance-review_en" TargetMode="External"/><Relationship Id="rId44" Type="http://schemas.openxmlformats.org/officeDocument/2006/relationships/hyperlink" Target="https://eur-lex.europa.eu/legal-content/EN/AUTO/?uri=OJ:C:2022:105:TOC" TargetMode="External"/><Relationship Id="rId52" Type="http://schemas.openxmlformats.org/officeDocument/2006/relationships/hyperlink" Target="https://ec.europa.eu/commission/presscorner/detail/en/ip_21_2847" TargetMode="External"/><Relationship Id="rId60" Type="http://schemas.openxmlformats.org/officeDocument/2006/relationships/hyperlink" Target="https://agriculture.ec.europa.eu/common-agricultural-policy/cap-overview/new-cap-" TargetMode="External"/><Relationship Id="rId4" Type="http://schemas.openxmlformats.org/officeDocument/2006/relationships/hyperlink" Target="https://circabc.europa.eu/ui/group/50a0487d-086a-4a75-a1ff-92bdd2ec2c4b/library/628961d7-1870-4113-9724-ed2bbf19ea84/details" TargetMode="External"/><Relationship Id="rId9" Type="http://schemas.openxmlformats.org/officeDocument/2006/relationships/hyperlink" Target="https://www.consilium.europa.eu/media/50758/eu-us-summit-joint-statement-15-june-final-final.pdf" TargetMode="External"/><Relationship Id="rId14" Type="http://schemas.openxmlformats.org/officeDocument/2006/relationships/hyperlink" Target="https://policy.trade.ec.europa.eu/news/commission-proposes-new-eu-generalised-" TargetMode="External"/><Relationship Id="rId22" Type="http://schemas.openxmlformats.org/officeDocument/2006/relationships/hyperlink" Target="https://environment.ec.europa.eu/publications/nature-restoration-law_en" TargetMode="External"/><Relationship Id="rId27" Type="http://schemas.openxmlformats.org/officeDocument/2006/relationships/hyperlink" Target="https://ec.europa.eu/eurostat/databrowser/view/ext_tec01/default/table?lang=en" TargetMode="External"/><Relationship Id="rId30" Type="http://schemas.openxmlformats.org/officeDocument/2006/relationships/hyperlink" Target="https://single-market-economy.ec.europa.eu/smes/sme-strategy/sme-performance-review_en" TargetMode="External"/><Relationship Id="rId35" Type="http://schemas.openxmlformats.org/officeDocument/2006/relationships/hyperlink" Target="https://policy.trade.ec.europa.eu/enforcement-and-protection/chief-trade-enforcement-" TargetMode="External"/><Relationship Id="rId43" Type="http://schemas.openxmlformats.org/officeDocument/2006/relationships/hyperlink" Target="https://competition-policy.ec.europa.eu/state-aid/scoreboard_en" TargetMode="External"/><Relationship Id="rId48" Type="http://schemas.openxmlformats.org/officeDocument/2006/relationships/hyperlink" Target="https://finance.ec.europa.eu/system/files/2022-08/faqs-sanctions-russia-public-procurement_en_0.pdf" TargetMode="External"/><Relationship Id="rId56" Type="http://schemas.openxmlformats.org/officeDocument/2006/relationships/hyperlink" Target="https://finance.ec.europa.eu/capital-markets-union-and-financial-markets/capital-" TargetMode="External"/><Relationship Id="rId8" Type="http://schemas.openxmlformats.org/officeDocument/2006/relationships/hyperlink" Target="https://www.consilium.europa.eu/media/50758/eu-us-summit-joint-statement-15-june-final-final.pdf" TargetMode="External"/><Relationship Id="rId51" Type="http://schemas.openxmlformats.org/officeDocument/2006/relationships/hyperlink" Target="https://ec.europa.eu/commission/presscorner/detail/en/ip_22_5286" TargetMode="External"/><Relationship Id="rId3" Type="http://schemas.openxmlformats.org/officeDocument/2006/relationships/hyperlink" Target="https://economy-finance.ec.europa.eu/system/files/2022-11/com_2022_583_1_en.pdf" TargetMode="External"/><Relationship Id="rId12" Type="http://schemas.openxmlformats.org/officeDocument/2006/relationships/hyperlink" Target="https://circabc.europa.eu/ui/group/09242a36-a438-40fd-a7af-fe32e36cbd0e/library/14bf0332-62ee-411b-8c74-bea38cd79efb/details" TargetMode="External"/><Relationship Id="rId17" Type="http://schemas.openxmlformats.org/officeDocument/2006/relationships/hyperlink" Target="https://op.europa.eu/en/publication-detail/-/publication/c2814529-8fce-11ed-b508-01aa75ed71a1/language-en" TargetMode="External"/><Relationship Id="rId25" Type="http://schemas.openxmlformats.org/officeDocument/2006/relationships/hyperlink" Target="https://www.consilium.europa.eu/en/press/press-releases/2022/10/17/council-conclusions-on-the-trade-and-sustainability-review/" TargetMode="External"/><Relationship Id="rId33" Type="http://schemas.openxmlformats.org/officeDocument/2006/relationships/hyperlink" Target="https://eur-lex.europa.eu/legal-content/EN/TXT/?uri=CELEX%3A32021R0690" TargetMode="External"/><Relationship Id="rId38" Type="http://schemas.openxmlformats.org/officeDocument/2006/relationships/hyperlink" Target="https://trade.ec.europa.eu/access-to-markets/en/home" TargetMode="External"/><Relationship Id="rId46" Type="http://schemas.openxmlformats.org/officeDocument/2006/relationships/hyperlink" Target="https://finance.ec.europa.eu/system/files/2022-08/faqs-sanctions-russia-public-" TargetMode="External"/><Relationship Id="rId59" Type="http://schemas.openxmlformats.org/officeDocument/2006/relationships/hyperlink" Target="https://agriculture.ec.europa.eu/cap-my-country/cap-strategic-plans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44</Pages>
  <Words>25485</Words>
  <Characters>145267</Characters>
  <Application>Microsoft Office Word</Application>
  <DocSecurity>0</DocSecurity>
  <Lines>1210</Lines>
  <Paragraphs>340</Paragraphs>
  <ScaleCrop>false</ScaleCrop>
  <Company/>
  <LinksUpToDate>false</LinksUpToDate>
  <CharactersWithSpaces>170412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钟 珂</cp:lastModifiedBy>
  <cp:revision>4</cp:revision>
  <dcterms:created xsi:type="dcterms:W3CDTF">2023-04-14T11:51:00Z</dcterms:created>
  <dcterms:modified xsi:type="dcterms:W3CDTF">2023-04-14T13:03:00Z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2023-04-12T09:06:37Z</vt:filetime>
  </property>
  <property fmtid="{D5CDD505-2E9C-101B-9397-08002B2CF9AE}" pid="4" name="KSOProductBuildVer">
    <vt:lpwstr>2052-11.1.0.14036</vt:lpwstr>
  </property>
  <property fmtid="{D5CDD505-2E9C-101B-9397-08002B2CF9AE}" pid="5" name="ICV">
    <vt:lpwstr>1445F93AE33641589632A6E24FD40C14_13</vt:lpwstr>
  </property>
</Properties>
</file>