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61" w:lineRule="auto"/>
        <w:ind w:right="156"/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-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val="en-US" w:eastAsia="zh-CN"/>
        </w:rPr>
        <w:t>优惠政策及报名注册方式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36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-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63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为了方便前往巴基斯坦，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已同意提供相关的便利，为代表们在巴基斯坦逗留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期间报销飞机票和免费住宿。这项政策的详情如下：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636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每年进出口业务达到150万美元或以上的公司将获得免费住宿，在机场和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在巴基斯坦逗留期间的礼遇，并在博览会期间100%报销其飞往巴基斯坦的航班(提供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航班费用不超过1000美元)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652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position w:val="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96"/>
          <w:position w:val="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position w:val="12"/>
          <w:sz w:val="32"/>
          <w:szCs w:val="32"/>
        </w:rPr>
        <w:t>每年进出口业务为75万美元或以上(少于150万美元)的公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</w:rPr>
        <w:t>司将获得免费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  <w:lang w:eastAsia="zh-CN"/>
        </w:rPr>
        <w:t>住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</w:rPr>
        <w:t>宿，在巴基斯坦逗留期间在机场的礼遇，并报销50%的机票(最高机票价格为1000美元)。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652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3"/>
          <w:position w:val="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92"/>
          <w:position w:val="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position w:val="12"/>
          <w:sz w:val="32"/>
          <w:szCs w:val="32"/>
        </w:rPr>
        <w:t>年进出口交易额在30万至75万美元之间的公司，在巴基斯坦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</w:rPr>
        <w:t>期间将获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</w:rPr>
        <w:t>免费住宿和礼宾待遇。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648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</w:rPr>
        <w:t>请注意，每家公司只有一名代表享有上述权利。但是，如果某一公司希望有一名以上的代表前来，那么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  <w:lang w:eastAsia="zh-CN"/>
        </w:rPr>
        <w:t>组委会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</w:rPr>
        <w:t>愿意在参加代表接受的情况下，在共用房间的基础上为他们提供免费住宿和礼宾礼遇。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leftChars="0" w:right="0" w:firstLine="648" w:firstLineChars="200"/>
        <w:jc w:val="both"/>
        <w:textAlignment w:val="baseline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  <w:lang w:eastAsia="zh-CN"/>
        </w:rPr>
        <w:t>欢迎感兴趣的企业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  <w:lang w:eastAsia="zh-CN"/>
        </w:rPr>
        <w:t>报名注册。注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  <w:lang w:eastAsia="zh-CN"/>
        </w:rPr>
        <w:t>册网址如下：</w:t>
      </w:r>
      <w:r>
        <w:rPr>
          <w:rFonts w:hint="eastAsia" w:ascii="仿宋_GB2312" w:hAnsi="仿宋_GB2312" w:eastAsia="仿宋_GB2312" w:cs="仿宋_GB2312"/>
          <w:spacing w:val="2"/>
          <w:position w:val="12"/>
          <w:sz w:val="32"/>
          <w:szCs w:val="32"/>
          <w:lang w:eastAsia="zh-CN"/>
        </w:rPr>
        <w:t>https://agro.tdap.gov.pk/foreign-delegates-online-application-form/。</w:t>
      </w:r>
    </w:p>
    <w:sectPr>
      <w:pgSz w:w="12090" w:h="16960"/>
      <w:pgMar w:top="1404" w:right="1550" w:bottom="0" w:left="15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A5NjNlZDU3ZDI3MjBkMTUyZTVkN2ZkNjkyMmQ4YWQifQ=="/>
  </w:docVars>
  <w:rsids>
    <w:rsidRoot w:val="00000000"/>
    <w:rsid w:val="03F95A31"/>
    <w:rsid w:val="0D875676"/>
    <w:rsid w:val="0EEC4B14"/>
    <w:rsid w:val="0F4E48D1"/>
    <w:rsid w:val="1E7502F2"/>
    <w:rsid w:val="1F8C5816"/>
    <w:rsid w:val="2224138C"/>
    <w:rsid w:val="23637FAB"/>
    <w:rsid w:val="2C0B2743"/>
    <w:rsid w:val="65A40B91"/>
    <w:rsid w:val="78BB4A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374</Words>
  <Characters>461</Characters>
  <TotalTime>2</TotalTime>
  <ScaleCrop>false</ScaleCrop>
  <LinksUpToDate>false</LinksUpToDate>
  <CharactersWithSpaces>472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2023-07-11T15:53:00Z</dcterms:created>
  <dc:creator>Kingsoft-PDF</dc:creator>
  <cp:lastModifiedBy>似瑾</cp:lastModifiedBy>
  <dcterms:modified xsi:type="dcterms:W3CDTF">2023-07-11T08:09:53Z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2023-07-11T15:53:02Z</vt:filetime>
  </property>
  <property fmtid="{D5CDD505-2E9C-101B-9397-08002B2CF9AE}" pid="4" name="UsrData">
    <vt:lpwstr>64ad0a5a423552001fa68e6fwl</vt:lpwstr>
  </property>
  <property fmtid="{D5CDD505-2E9C-101B-9397-08002B2CF9AE}" pid="5" name="KSOProductBuildVer">
    <vt:lpwstr>2052-11.1.0.14309</vt:lpwstr>
  </property>
  <property fmtid="{D5CDD505-2E9C-101B-9397-08002B2CF9AE}" pid="6" name="ICV">
    <vt:lpwstr>77E428CAF16D49658D9828CB32E4D554_12</vt:lpwstr>
  </property>
</Properties>
</file>