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hint="eastAsia" w:ascii="仿宋" w:eastAsia="仿宋" w:cs="仿宋"/>
          <w:b/>
          <w:bCs/>
          <w:color w:val="auto"/>
          <w:spacing w:val="57"/>
          <w:kern w:val="0"/>
          <w:sz w:val="40"/>
          <w:szCs w:val="40"/>
          <w:highlight w:val="none"/>
          <w:vertAlign w:val="superscript"/>
          <w:lang w:bidi="ar-SA"/>
        </w:rPr>
      </w:pPr>
    </w:p>
    <w:p>
      <w:pPr>
        <w:widowControl/>
        <w:spacing w:line="560" w:lineRule="exact"/>
        <w:jc w:val="center"/>
        <w:rPr>
          <w:rFonts w:hint="eastAsia" w:ascii="方正小标宋简体" w:eastAsia="方正小标宋简体" w:cs="方正小标宋简体"/>
          <w:sz w:val="44"/>
          <w:szCs w:val="44"/>
          <w:lang w:bidi="ar-SA"/>
        </w:rPr>
      </w:pPr>
      <w:r>
        <w:rPr>
          <w:rFonts w:hint="eastAsia" w:ascii="方正小标宋简体" w:eastAsia="方正小标宋简体"/>
          <w:sz w:val="44"/>
          <w:szCs w:val="44"/>
        </w:rPr>
        <w:t>四川省数字贸易网运维服务</w:t>
      </w:r>
    </w:p>
    <w:p>
      <w:pPr>
        <w:keepNext w:val="0"/>
        <w:keepLines w:val="0"/>
        <w:pageBreakBefore w:val="0"/>
        <w:widowControl w:val="0"/>
        <w:suppressAutoHyphens/>
        <w:kinsoku/>
        <w:wordWrap/>
        <w:overflowPunct/>
        <w:topLinePunct w:val="0"/>
        <w:autoSpaceDE/>
        <w:autoSpaceDN/>
        <w:adjustRightInd/>
        <w:snapToGrid/>
        <w:spacing w:line="560" w:lineRule="exact"/>
        <w:jc w:val="center"/>
        <w:rPr>
          <w:rFonts w:hint="eastAsia" w:ascii="方正小标宋简体" w:eastAsia="方正小标宋简体" w:cs="方正小标宋简体"/>
          <w:bCs/>
          <w:color w:val="auto"/>
          <w:sz w:val="44"/>
          <w:szCs w:val="44"/>
          <w:highlight w:val="none"/>
          <w:lang w:eastAsia="zh-CN" w:bidi="ar-SA"/>
        </w:rPr>
      </w:pPr>
      <w:r>
        <w:rPr>
          <w:rFonts w:hint="eastAsia" w:ascii="方正小标宋简体" w:eastAsia="方正小标宋简体"/>
          <w:sz w:val="44"/>
          <w:szCs w:val="44"/>
        </w:rPr>
        <w:t>采购</w:t>
      </w:r>
      <w:r>
        <w:rPr>
          <w:rFonts w:hint="eastAsia" w:ascii="方正小标宋简体" w:hAnsi="方正小标宋简体" w:eastAsia="方正小标宋简体" w:cs="方正小标宋简体"/>
          <w:bCs/>
          <w:sz w:val="44"/>
          <w:szCs w:val="44"/>
        </w:rPr>
        <w:t>项目</w:t>
      </w:r>
    </w:p>
    <w:p>
      <w:pPr>
        <w:spacing w:line="360" w:lineRule="auto"/>
        <w:jc w:val="center"/>
        <w:rPr>
          <w:rFonts w:hint="eastAsia" w:ascii="仿宋" w:eastAsia="仿宋" w:cs="仿宋"/>
          <w:color w:val="auto"/>
          <w:kern w:val="0"/>
          <w:sz w:val="48"/>
          <w:szCs w:val="48"/>
          <w:highlight w:val="none"/>
          <w:lang w:val="zh-TW" w:eastAsia="zh-TW" w:bidi="ar-SA"/>
        </w:rPr>
      </w:pPr>
    </w:p>
    <w:p>
      <w:pPr>
        <w:pStyle w:val="8"/>
        <w:rPr>
          <w:rFonts w:hint="eastAsia"/>
          <w:color w:val="auto"/>
          <w:highlight w:val="none"/>
          <w:lang w:val="zh-TW" w:eastAsia="zh-TW"/>
        </w:rPr>
      </w:pPr>
    </w:p>
    <w:p>
      <w:pPr>
        <w:spacing w:line="360" w:lineRule="auto"/>
        <w:jc w:val="center"/>
        <w:rPr>
          <w:rFonts w:hint="eastAsia" w:ascii="仿宋" w:eastAsia="仿宋" w:cs="仿宋"/>
          <w:color w:val="auto"/>
          <w:kern w:val="0"/>
          <w:sz w:val="48"/>
          <w:szCs w:val="48"/>
          <w:highlight w:val="none"/>
          <w:lang w:val="zh-TW" w:eastAsia="zh-TW" w:bidi="ar-SA"/>
        </w:rPr>
      </w:pPr>
    </w:p>
    <w:p>
      <w:pPr>
        <w:spacing w:line="360" w:lineRule="auto"/>
        <w:jc w:val="center"/>
        <w:rPr>
          <w:rFonts w:hint="eastAsia" w:ascii="仿宋" w:eastAsia="仿宋" w:cs="仿宋"/>
          <w:color w:val="auto"/>
          <w:kern w:val="0"/>
          <w:sz w:val="84"/>
          <w:szCs w:val="84"/>
          <w:highlight w:val="none"/>
          <w:lang w:val="zh-TW" w:eastAsia="zh-TW" w:bidi="ar-SA"/>
        </w:rPr>
      </w:pPr>
      <w:r>
        <w:rPr>
          <w:rFonts w:hint="eastAsia" w:ascii="仿宋" w:eastAsia="仿宋" w:cs="仿宋"/>
          <w:b/>
          <w:bCs/>
          <w:color w:val="auto"/>
          <w:kern w:val="0"/>
          <w:sz w:val="84"/>
          <w:szCs w:val="84"/>
          <w:highlight w:val="none"/>
          <w:lang w:val="zh-TW" w:eastAsia="zh-TW" w:bidi="ar-SA"/>
        </w:rPr>
        <w:t>综合比选采购文件</w:t>
      </w:r>
    </w:p>
    <w:p>
      <w:pPr>
        <w:spacing w:line="360" w:lineRule="auto"/>
        <w:jc w:val="center"/>
        <w:rPr>
          <w:rFonts w:hint="eastAsia" w:ascii="仿宋" w:eastAsia="仿宋" w:cs="仿宋"/>
          <w:color w:val="auto"/>
          <w:kern w:val="0"/>
          <w:sz w:val="32"/>
          <w:szCs w:val="32"/>
          <w:highlight w:val="none"/>
          <w:lang w:val="zh-TW" w:eastAsia="zh-TW" w:bidi="ar-SA"/>
        </w:rPr>
      </w:pPr>
    </w:p>
    <w:p>
      <w:pPr>
        <w:spacing w:line="360" w:lineRule="auto"/>
        <w:jc w:val="center"/>
        <w:rPr>
          <w:rFonts w:hint="eastAsia" w:ascii="仿宋" w:eastAsia="仿宋" w:cs="仿宋"/>
          <w:color w:val="auto"/>
          <w:kern w:val="0"/>
          <w:sz w:val="32"/>
          <w:szCs w:val="32"/>
          <w:highlight w:val="none"/>
          <w:lang w:val="zh-TW" w:eastAsia="zh-TW" w:bidi="ar-SA"/>
        </w:rPr>
      </w:pPr>
    </w:p>
    <w:p>
      <w:pPr>
        <w:spacing w:line="360" w:lineRule="auto"/>
        <w:jc w:val="center"/>
        <w:rPr>
          <w:rFonts w:hint="eastAsia" w:ascii="仿宋" w:eastAsia="仿宋" w:cs="仿宋"/>
          <w:color w:val="auto"/>
          <w:kern w:val="0"/>
          <w:sz w:val="32"/>
          <w:szCs w:val="32"/>
          <w:highlight w:val="none"/>
          <w:lang w:val="zh-TW" w:eastAsia="zh-TW" w:bidi="ar-SA"/>
        </w:rPr>
      </w:pPr>
    </w:p>
    <w:p>
      <w:pPr>
        <w:spacing w:line="360" w:lineRule="auto"/>
        <w:jc w:val="center"/>
        <w:rPr>
          <w:rFonts w:hint="eastAsia" w:ascii="仿宋" w:eastAsia="仿宋" w:cs="仿宋"/>
          <w:color w:val="auto"/>
          <w:kern w:val="0"/>
          <w:sz w:val="32"/>
          <w:szCs w:val="32"/>
          <w:highlight w:val="none"/>
          <w:lang w:val="zh-TW" w:eastAsia="zh-TW" w:bidi="ar-SA"/>
        </w:rPr>
      </w:pPr>
    </w:p>
    <w:p>
      <w:pPr>
        <w:pStyle w:val="8"/>
        <w:rPr>
          <w:rFonts w:hint="eastAsia" w:ascii="仿宋" w:eastAsia="仿宋" w:cs="仿宋"/>
          <w:color w:val="auto"/>
          <w:kern w:val="0"/>
          <w:sz w:val="32"/>
          <w:szCs w:val="32"/>
          <w:highlight w:val="none"/>
          <w:lang w:val="zh-TW" w:eastAsia="zh-TW" w:bidi="ar-SA"/>
        </w:rPr>
      </w:pPr>
    </w:p>
    <w:p>
      <w:pPr>
        <w:pStyle w:val="8"/>
        <w:rPr>
          <w:rFonts w:hint="eastAsia" w:ascii="仿宋" w:eastAsia="仿宋" w:cs="仿宋"/>
          <w:color w:val="auto"/>
          <w:kern w:val="0"/>
          <w:sz w:val="32"/>
          <w:szCs w:val="32"/>
          <w:highlight w:val="none"/>
          <w:lang w:val="zh-TW" w:eastAsia="zh-TW" w:bidi="ar-SA"/>
        </w:rPr>
      </w:pPr>
    </w:p>
    <w:p>
      <w:pPr>
        <w:spacing w:line="360" w:lineRule="auto"/>
        <w:jc w:val="center"/>
        <w:rPr>
          <w:rFonts w:hint="eastAsia" w:ascii="仿宋" w:eastAsia="仿宋" w:cs="仿宋"/>
          <w:color w:val="auto"/>
          <w:kern w:val="0"/>
          <w:sz w:val="32"/>
          <w:szCs w:val="32"/>
          <w:highlight w:val="none"/>
          <w:lang w:val="zh-TW" w:eastAsia="zh-TW" w:bidi="ar-SA"/>
        </w:rPr>
      </w:pPr>
    </w:p>
    <w:p>
      <w:pPr>
        <w:spacing w:line="360" w:lineRule="auto"/>
        <w:jc w:val="center"/>
        <w:rPr>
          <w:rFonts w:hint="eastAsia" w:ascii="仿宋" w:eastAsia="仿宋" w:cs="仿宋"/>
          <w:b/>
          <w:bCs/>
          <w:color w:val="auto"/>
          <w:kern w:val="0"/>
          <w:sz w:val="36"/>
          <w:szCs w:val="36"/>
          <w:highlight w:val="none"/>
          <w:lang w:val="zh-TW" w:eastAsia="zh-TW" w:bidi="ar-SA"/>
        </w:rPr>
      </w:pPr>
      <w:r>
        <w:rPr>
          <w:rFonts w:hint="eastAsia" w:ascii="仿宋" w:eastAsia="仿宋" w:cs="仿宋"/>
          <w:b/>
          <w:bCs/>
          <w:color w:val="auto"/>
          <w:kern w:val="0"/>
          <w:sz w:val="36"/>
          <w:szCs w:val="36"/>
          <w:highlight w:val="none"/>
          <w:lang w:val="zh-TW" w:eastAsia="zh-TW" w:bidi="ar-SA"/>
        </w:rPr>
        <w:t>中国国际贸易促进委员会四川省委员会</w:t>
      </w:r>
    </w:p>
    <w:p>
      <w:pPr>
        <w:spacing w:line="360" w:lineRule="auto"/>
        <w:jc w:val="center"/>
        <w:rPr>
          <w:rFonts w:hint="eastAsia" w:ascii="仿宋" w:eastAsia="仿宋" w:cs="仿宋"/>
          <w:color w:val="auto"/>
          <w:kern w:val="0"/>
          <w:sz w:val="36"/>
          <w:szCs w:val="36"/>
          <w:highlight w:val="none"/>
          <w:lang w:bidi="ar-SA"/>
        </w:rPr>
      </w:pPr>
      <w:r>
        <w:rPr>
          <w:rFonts w:hint="eastAsia" w:ascii="仿宋" w:eastAsia="仿宋" w:cs="仿宋"/>
          <w:b/>
          <w:bCs/>
          <w:color w:val="auto"/>
          <w:kern w:val="0"/>
          <w:sz w:val="36"/>
          <w:szCs w:val="36"/>
          <w:highlight w:val="none"/>
          <w:lang w:bidi="ar-SA"/>
        </w:rPr>
        <w:t>202</w:t>
      </w:r>
      <w:r>
        <w:rPr>
          <w:rFonts w:hint="eastAsia" w:ascii="仿宋" w:eastAsia="仿宋" w:cs="仿宋"/>
          <w:b/>
          <w:bCs/>
          <w:color w:val="auto"/>
          <w:kern w:val="0"/>
          <w:sz w:val="36"/>
          <w:szCs w:val="36"/>
          <w:highlight w:val="none"/>
          <w:lang w:val="en-US" w:eastAsia="zh-CN" w:bidi="ar-SA"/>
        </w:rPr>
        <w:t>3</w:t>
      </w:r>
      <w:r>
        <w:rPr>
          <w:rFonts w:hint="eastAsia" w:ascii="仿宋" w:eastAsia="仿宋" w:cs="仿宋"/>
          <w:b/>
          <w:bCs/>
          <w:color w:val="auto"/>
          <w:kern w:val="0"/>
          <w:sz w:val="36"/>
          <w:szCs w:val="36"/>
          <w:highlight w:val="none"/>
          <w:lang w:val="zh-TW" w:eastAsia="zh-TW" w:bidi="ar-SA"/>
        </w:rPr>
        <w:t>年</w:t>
      </w:r>
      <w:r>
        <w:rPr>
          <w:rFonts w:hint="eastAsia" w:ascii="仿宋" w:eastAsia="仿宋" w:cs="仿宋"/>
          <w:b/>
          <w:bCs/>
          <w:color w:val="auto"/>
          <w:kern w:val="0"/>
          <w:sz w:val="36"/>
          <w:szCs w:val="36"/>
          <w:highlight w:val="none"/>
          <w:lang w:val="en-US" w:eastAsia="zh-CN" w:bidi="ar-SA"/>
        </w:rPr>
        <w:t>8</w:t>
      </w:r>
      <w:r>
        <w:rPr>
          <w:rFonts w:hint="eastAsia" w:ascii="仿宋" w:eastAsia="仿宋" w:cs="仿宋"/>
          <w:b/>
          <w:bCs/>
          <w:color w:val="auto"/>
          <w:kern w:val="0"/>
          <w:sz w:val="36"/>
          <w:szCs w:val="36"/>
          <w:highlight w:val="none"/>
          <w:lang w:val="zh-TW" w:eastAsia="zh-TW" w:bidi="ar-SA"/>
        </w:rPr>
        <w:t>月</w:t>
      </w:r>
    </w:p>
    <w:p>
      <w:pPr>
        <w:keepNext w:val="0"/>
        <w:keepLines w:val="0"/>
        <w:pageBreakBefore w:val="0"/>
        <w:widowControl w:val="0"/>
        <w:suppressAutoHyphens/>
        <w:kinsoku/>
        <w:wordWrap/>
        <w:overflowPunct/>
        <w:topLinePunct w:val="0"/>
        <w:autoSpaceDE/>
        <w:autoSpaceDN/>
        <w:adjustRightInd/>
        <w:snapToGrid/>
        <w:spacing w:line="540" w:lineRule="exact"/>
        <w:ind w:firstLine="420" w:firstLineChars="200"/>
        <w:rPr>
          <w:rFonts w:hint="eastAsia" w:ascii="仿宋_GB2312" w:eastAsia="仿宋_GB2312" w:cs="仿宋_GB2312"/>
          <w:b/>
          <w:bCs/>
          <w:color w:val="auto"/>
          <w:sz w:val="32"/>
          <w:szCs w:val="32"/>
          <w:highlight w:val="none"/>
          <w:lang w:bidi="ar-SA"/>
        </w:rPr>
      </w:pPr>
      <w:r>
        <w:rPr>
          <w:rFonts w:ascii="Arial Unicode MS" w:hAnsi="Arial Unicode MS" w:eastAsia="Arial Unicode MS" w:cs="Arial Unicode MS"/>
          <w:color w:val="auto"/>
          <w:highlight w:val="none"/>
          <w:lang w:bidi="ar-SA"/>
        </w:rPr>
        <w:br w:type="page"/>
      </w:r>
      <w:r>
        <w:rPr>
          <w:rFonts w:hint="eastAsia" w:ascii="仿宋_GB2312" w:eastAsia="仿宋_GB2312" w:cs="仿宋_GB2312"/>
          <w:color w:val="auto"/>
          <w:sz w:val="32"/>
          <w:szCs w:val="32"/>
          <w:highlight w:val="none"/>
          <w:lang w:val="zh-TW" w:eastAsia="zh-TW" w:bidi="ar-SA"/>
        </w:rPr>
        <w:t>中国国际贸易促进委员会四川省委员会作为采购人诚邀符合条件的供应商参加</w:t>
      </w:r>
      <w:r>
        <w:rPr>
          <w:rFonts w:hint="eastAsia" w:ascii="仿宋_GB2312" w:eastAsia="仿宋_GB2312" w:cs="仿宋_GB2312"/>
          <w:color w:val="auto"/>
          <w:sz w:val="32"/>
          <w:szCs w:val="32"/>
          <w:highlight w:val="none"/>
          <w:lang w:val="zh-TW" w:eastAsia="zh-CN" w:bidi="ar-SA"/>
        </w:rPr>
        <w:t>我会四川省数字贸易网运维服务采购项目</w:t>
      </w:r>
      <w:r>
        <w:rPr>
          <w:rFonts w:hint="eastAsia" w:ascii="仿宋_GB2312" w:eastAsia="仿宋_GB2312" w:cs="仿宋_GB2312"/>
          <w:color w:val="auto"/>
          <w:sz w:val="32"/>
          <w:szCs w:val="32"/>
          <w:highlight w:val="none"/>
          <w:lang w:bidi="ar-SA"/>
        </w:rPr>
        <w:t>。</w:t>
      </w:r>
    </w:p>
    <w:p>
      <w:pPr>
        <w:spacing w:line="540" w:lineRule="exact"/>
        <w:ind w:firstLine="640"/>
        <w:rPr>
          <w:rFonts w:ascii="Times New Roman" w:hAnsi="Times New Roman" w:eastAsia="Times New Roman"/>
          <w:color w:val="auto"/>
          <w:sz w:val="32"/>
          <w:szCs w:val="32"/>
          <w:highlight w:val="none"/>
          <w:lang w:val="zh-TW" w:eastAsia="zh-TW"/>
        </w:rPr>
      </w:pPr>
      <w:r>
        <w:rPr>
          <w:rFonts w:hint="eastAsia" w:ascii="黑体" w:eastAsia="黑体" w:cs="黑体"/>
          <w:color w:val="auto"/>
          <w:sz w:val="32"/>
          <w:szCs w:val="32"/>
          <w:highlight w:val="none"/>
          <w:lang w:val="zh-TW" w:eastAsia="zh-TW" w:bidi="ar-SA"/>
        </w:rPr>
        <w:t>一、项目名称</w:t>
      </w:r>
    </w:p>
    <w:p>
      <w:pPr>
        <w:pStyle w:val="8"/>
        <w:ind w:firstLine="640" w:firstLineChars="20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val="zh-TW" w:eastAsia="zh-CN" w:bidi="ar-SA"/>
        </w:rPr>
        <w:t>四川省数字贸易网运维服务采购项目</w:t>
      </w:r>
      <w:r>
        <w:rPr>
          <w:rFonts w:hint="eastAsia" w:ascii="仿宋_GB2312" w:eastAsia="仿宋_GB2312" w:cs="仿宋_GB2312"/>
          <w:color w:val="auto"/>
          <w:sz w:val="32"/>
          <w:szCs w:val="32"/>
          <w:highlight w:val="none"/>
          <w:lang w:bidi="ar-SA"/>
        </w:rPr>
        <w:t>。</w:t>
      </w:r>
    </w:p>
    <w:p>
      <w:pPr>
        <w:pStyle w:val="8"/>
        <w:ind w:firstLine="640" w:firstLineChars="200"/>
        <w:rPr>
          <w:rFonts w:hint="eastAsia" w:ascii="黑体" w:eastAsia="黑体" w:cs="黑体"/>
          <w:color w:val="auto"/>
          <w:sz w:val="32"/>
          <w:szCs w:val="32"/>
          <w:highlight w:val="none"/>
          <w:lang w:val="zh-TW" w:eastAsia="zh-TW" w:bidi="ar-SA"/>
        </w:rPr>
      </w:pPr>
      <w:r>
        <w:rPr>
          <w:rFonts w:hint="eastAsia" w:ascii="黑体" w:eastAsia="黑体" w:cs="黑体"/>
          <w:color w:val="auto"/>
          <w:sz w:val="32"/>
          <w:szCs w:val="32"/>
          <w:highlight w:val="none"/>
          <w:lang w:val="zh-TW" w:eastAsia="zh-TW" w:bidi="ar-SA"/>
        </w:rPr>
        <w:t>二、采购方式</w:t>
      </w:r>
    </w:p>
    <w:p>
      <w:pPr>
        <w:pStyle w:val="8"/>
        <w:ind w:firstLine="640" w:firstLineChars="20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val="zh-TW" w:eastAsia="zh-TW" w:bidi="ar-SA"/>
        </w:rPr>
        <w:t>综合比选</w:t>
      </w:r>
    </w:p>
    <w:p>
      <w:pPr>
        <w:spacing w:line="540" w:lineRule="exact"/>
        <w:ind w:firstLine="640"/>
        <w:rPr>
          <w:rFonts w:hint="eastAsia" w:ascii="黑体" w:eastAsia="黑体" w:cs="黑体"/>
          <w:color w:val="auto"/>
          <w:sz w:val="32"/>
          <w:szCs w:val="32"/>
          <w:highlight w:val="none"/>
          <w:lang w:val="zh-TW" w:eastAsia="zh-TW" w:bidi="ar-SA"/>
        </w:rPr>
      </w:pPr>
      <w:r>
        <w:rPr>
          <w:rFonts w:hint="eastAsia" w:ascii="黑体" w:eastAsia="黑体" w:cs="黑体"/>
          <w:color w:val="auto"/>
          <w:sz w:val="32"/>
          <w:szCs w:val="32"/>
          <w:highlight w:val="none"/>
          <w:lang w:val="zh-TW" w:eastAsia="zh-TW" w:bidi="ar-SA"/>
        </w:rPr>
        <w:t>三、报名方式</w:t>
      </w:r>
    </w:p>
    <w:p>
      <w:pPr>
        <w:spacing w:line="540" w:lineRule="exact"/>
        <w:ind w:firstLine="64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bidi="ar-SA"/>
        </w:rPr>
        <w:t>202</w:t>
      </w:r>
      <w:r>
        <w:rPr>
          <w:rFonts w:hint="eastAsia" w:ascii="仿宋_GB2312" w:eastAsia="仿宋_GB2312" w:cs="仿宋_GB2312"/>
          <w:color w:val="auto"/>
          <w:sz w:val="32"/>
          <w:szCs w:val="32"/>
          <w:highlight w:val="none"/>
          <w:lang w:val="en-US" w:eastAsia="zh-CN" w:bidi="ar-SA"/>
        </w:rPr>
        <w:t>3</w:t>
      </w:r>
      <w:r>
        <w:rPr>
          <w:rFonts w:hint="eastAsia" w:ascii="仿宋_GB2312" w:eastAsia="仿宋_GB2312" w:cs="仿宋_GB2312"/>
          <w:color w:val="auto"/>
          <w:sz w:val="32"/>
          <w:szCs w:val="32"/>
          <w:highlight w:val="none"/>
          <w:lang w:bidi="ar-SA"/>
        </w:rPr>
        <w:t>年</w:t>
      </w:r>
      <w:r>
        <w:rPr>
          <w:rFonts w:hint="eastAsia" w:ascii="仿宋_GB2312" w:eastAsia="仿宋_GB2312" w:cs="仿宋_GB2312"/>
          <w:color w:val="auto"/>
          <w:sz w:val="32"/>
          <w:szCs w:val="32"/>
          <w:highlight w:val="none"/>
          <w:lang w:val="en-US" w:eastAsia="zh-CN" w:bidi="ar-SA"/>
        </w:rPr>
        <w:t>8</w:t>
      </w:r>
      <w:r>
        <w:rPr>
          <w:rFonts w:hint="eastAsia" w:ascii="仿宋_GB2312" w:eastAsia="仿宋_GB2312" w:cs="仿宋_GB2312"/>
          <w:color w:val="auto"/>
          <w:sz w:val="32"/>
          <w:szCs w:val="32"/>
          <w:highlight w:val="none"/>
          <w:lang w:bidi="ar-SA"/>
        </w:rPr>
        <w:t>月</w:t>
      </w:r>
      <w:r>
        <w:rPr>
          <w:rFonts w:hint="eastAsia" w:ascii="仿宋_GB2312" w:eastAsia="仿宋_GB2312" w:cs="仿宋_GB2312"/>
          <w:color w:val="auto"/>
          <w:sz w:val="32"/>
          <w:szCs w:val="32"/>
          <w:highlight w:val="none"/>
          <w:lang w:val="en-US" w:eastAsia="zh-CN" w:bidi="ar-SA"/>
        </w:rPr>
        <w:t>28</w:t>
      </w:r>
      <w:r>
        <w:rPr>
          <w:rFonts w:hint="eastAsia" w:ascii="仿宋_GB2312" w:eastAsia="仿宋_GB2312" w:cs="仿宋_GB2312"/>
          <w:color w:val="auto"/>
          <w:sz w:val="32"/>
          <w:szCs w:val="32"/>
          <w:highlight w:val="none"/>
          <w:lang w:bidi="ar-SA"/>
        </w:rPr>
        <w:t>日17：00前通过网上邮箱递交《项目报名表》。</w:t>
      </w:r>
    </w:p>
    <w:p>
      <w:pPr>
        <w:spacing w:line="540" w:lineRule="exact"/>
        <w:ind w:firstLine="640"/>
        <w:rPr>
          <w:rFonts w:hint="eastAsia" w:ascii="黑体" w:eastAsia="黑体" w:cs="黑体"/>
          <w:color w:val="auto"/>
          <w:sz w:val="32"/>
          <w:szCs w:val="32"/>
          <w:highlight w:val="none"/>
          <w:lang w:bidi="ar-SA"/>
        </w:rPr>
      </w:pPr>
      <w:r>
        <w:rPr>
          <w:rFonts w:hint="eastAsia" w:ascii="黑体" w:eastAsia="黑体" w:cs="黑体"/>
          <w:color w:val="auto"/>
          <w:sz w:val="32"/>
          <w:szCs w:val="32"/>
          <w:highlight w:val="none"/>
          <w:lang w:bidi="ar-SA"/>
        </w:rPr>
        <w:t>四、递交响应文件的截止时间及地点</w:t>
      </w:r>
    </w:p>
    <w:p>
      <w:pPr>
        <w:spacing w:line="540" w:lineRule="exact"/>
        <w:ind w:firstLine="64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bidi="ar-SA"/>
        </w:rPr>
        <w:t>响应文件截止递交时间为202</w:t>
      </w:r>
      <w:r>
        <w:rPr>
          <w:rFonts w:hint="eastAsia" w:ascii="仿宋_GB2312" w:eastAsia="仿宋_GB2312" w:cs="仿宋_GB2312"/>
          <w:color w:val="auto"/>
          <w:sz w:val="32"/>
          <w:szCs w:val="32"/>
          <w:highlight w:val="none"/>
          <w:lang w:val="en-US" w:eastAsia="zh-CN" w:bidi="ar-SA"/>
        </w:rPr>
        <w:t>3</w:t>
      </w:r>
      <w:r>
        <w:rPr>
          <w:rFonts w:hint="eastAsia" w:ascii="仿宋_GB2312" w:eastAsia="仿宋_GB2312" w:cs="仿宋_GB2312"/>
          <w:color w:val="auto"/>
          <w:sz w:val="32"/>
          <w:szCs w:val="32"/>
          <w:highlight w:val="none"/>
          <w:lang w:bidi="ar-SA"/>
        </w:rPr>
        <w:t>年</w:t>
      </w:r>
      <w:r>
        <w:rPr>
          <w:rFonts w:hint="eastAsia" w:ascii="仿宋_GB2312" w:eastAsia="仿宋_GB2312" w:cs="仿宋_GB2312"/>
          <w:color w:val="auto"/>
          <w:sz w:val="32"/>
          <w:szCs w:val="32"/>
          <w:highlight w:val="none"/>
          <w:lang w:val="en-US" w:eastAsia="zh-CN" w:bidi="ar-SA"/>
        </w:rPr>
        <w:t>8</w:t>
      </w:r>
      <w:r>
        <w:rPr>
          <w:rFonts w:hint="eastAsia" w:ascii="仿宋_GB2312" w:eastAsia="仿宋_GB2312" w:cs="仿宋_GB2312"/>
          <w:color w:val="auto"/>
          <w:sz w:val="32"/>
          <w:szCs w:val="32"/>
          <w:highlight w:val="none"/>
          <w:lang w:bidi="ar-SA"/>
        </w:rPr>
        <w:t>月</w:t>
      </w:r>
      <w:r>
        <w:rPr>
          <w:rFonts w:hint="eastAsia" w:ascii="仿宋_GB2312" w:eastAsia="仿宋_GB2312" w:cs="仿宋_GB2312"/>
          <w:color w:val="auto"/>
          <w:sz w:val="32"/>
          <w:szCs w:val="32"/>
          <w:highlight w:val="none"/>
          <w:lang w:val="en-US" w:eastAsia="zh-CN" w:bidi="ar-SA"/>
        </w:rPr>
        <w:t>29</w:t>
      </w:r>
      <w:r>
        <w:rPr>
          <w:rFonts w:hint="eastAsia" w:ascii="仿宋_GB2312" w:eastAsia="仿宋_GB2312" w:cs="仿宋_GB2312"/>
          <w:color w:val="auto"/>
          <w:sz w:val="32"/>
          <w:szCs w:val="32"/>
          <w:highlight w:val="none"/>
          <w:lang w:bidi="ar-SA"/>
        </w:rPr>
        <w:t>日1</w:t>
      </w:r>
      <w:r>
        <w:rPr>
          <w:rFonts w:hint="eastAsia" w:ascii="仿宋_GB2312" w:eastAsia="仿宋_GB2312" w:cs="仿宋_GB2312"/>
          <w:color w:val="auto"/>
          <w:sz w:val="32"/>
          <w:szCs w:val="32"/>
          <w:highlight w:val="none"/>
          <w:lang w:val="en-US" w:eastAsia="zh-CN" w:bidi="ar-SA"/>
        </w:rPr>
        <w:t>0</w:t>
      </w:r>
      <w:r>
        <w:rPr>
          <w:rFonts w:hint="eastAsia" w:ascii="仿宋_GB2312" w:eastAsia="仿宋_GB2312" w:cs="仿宋_GB2312"/>
          <w:color w:val="auto"/>
          <w:sz w:val="32"/>
          <w:szCs w:val="32"/>
          <w:highlight w:val="none"/>
          <w:lang w:bidi="ar-SA"/>
        </w:rPr>
        <w:t>：</w:t>
      </w:r>
      <w:r>
        <w:rPr>
          <w:rFonts w:hint="eastAsia" w:ascii="仿宋_GB2312" w:eastAsia="仿宋_GB2312" w:cs="仿宋_GB2312"/>
          <w:color w:val="auto"/>
          <w:sz w:val="32"/>
          <w:szCs w:val="32"/>
          <w:highlight w:val="none"/>
          <w:lang w:val="en-US" w:eastAsia="zh-CN" w:bidi="ar-SA"/>
        </w:rPr>
        <w:t>0</w:t>
      </w:r>
      <w:r>
        <w:rPr>
          <w:rFonts w:hint="eastAsia" w:ascii="仿宋_GB2312" w:eastAsia="仿宋_GB2312" w:cs="仿宋_GB2312"/>
          <w:color w:val="auto"/>
          <w:sz w:val="32"/>
          <w:szCs w:val="32"/>
          <w:highlight w:val="none"/>
          <w:lang w:bidi="ar-SA"/>
        </w:rPr>
        <w:t>0。供应商于截止时间前，应将响应文件</w:t>
      </w:r>
      <w:r>
        <w:rPr>
          <w:rFonts w:hint="eastAsia" w:ascii="仿宋_GB2312" w:eastAsia="仿宋_GB2312" w:cs="仿宋_GB2312"/>
          <w:b/>
          <w:bCs/>
          <w:color w:val="auto"/>
          <w:sz w:val="32"/>
          <w:szCs w:val="32"/>
          <w:highlight w:val="none"/>
          <w:lang w:bidi="ar-SA"/>
        </w:rPr>
        <w:t>盖章密封</w:t>
      </w:r>
      <w:r>
        <w:rPr>
          <w:rFonts w:hint="eastAsia" w:ascii="仿宋_GB2312" w:eastAsia="仿宋_GB2312" w:cs="仿宋_GB2312"/>
          <w:color w:val="auto"/>
          <w:sz w:val="32"/>
          <w:szCs w:val="32"/>
          <w:highlight w:val="none"/>
          <w:lang w:bidi="ar-SA"/>
        </w:rPr>
        <w:t>交至中国国际贸易促进委员会四川省委员会1</w:t>
      </w:r>
      <w:r>
        <w:rPr>
          <w:rFonts w:hint="eastAsia" w:ascii="仿宋_GB2312" w:eastAsia="仿宋_GB2312" w:cs="仿宋_GB2312"/>
          <w:color w:val="auto"/>
          <w:sz w:val="32"/>
          <w:szCs w:val="32"/>
          <w:highlight w:val="none"/>
          <w:lang w:val="en-US" w:eastAsia="zh-CN" w:bidi="ar-SA"/>
        </w:rPr>
        <w:t>2</w:t>
      </w:r>
      <w:r>
        <w:rPr>
          <w:rFonts w:hint="eastAsia" w:ascii="仿宋_GB2312" w:eastAsia="仿宋_GB2312" w:cs="仿宋_GB2312"/>
          <w:color w:val="auto"/>
          <w:sz w:val="32"/>
          <w:szCs w:val="32"/>
          <w:highlight w:val="none"/>
          <w:lang w:bidi="ar-SA"/>
        </w:rPr>
        <w:t>楼，逾期不予受理。</w:t>
      </w:r>
    </w:p>
    <w:p>
      <w:pPr>
        <w:spacing w:line="540" w:lineRule="exact"/>
        <w:ind w:firstLine="640"/>
        <w:rPr>
          <w:rFonts w:hint="eastAsia" w:ascii="黑体" w:eastAsia="黑体" w:cs="黑体"/>
          <w:color w:val="auto"/>
          <w:sz w:val="32"/>
          <w:szCs w:val="32"/>
          <w:highlight w:val="none"/>
          <w:lang w:bidi="ar-SA"/>
        </w:rPr>
      </w:pPr>
      <w:r>
        <w:rPr>
          <w:rFonts w:hint="eastAsia" w:ascii="黑体" w:eastAsia="黑体" w:cs="黑体"/>
          <w:color w:val="auto"/>
          <w:sz w:val="32"/>
          <w:szCs w:val="32"/>
          <w:highlight w:val="none"/>
          <w:lang w:bidi="ar-SA"/>
        </w:rPr>
        <w:t>五、采购人联系方式</w:t>
      </w:r>
    </w:p>
    <w:p>
      <w:pPr>
        <w:spacing w:line="500" w:lineRule="exact"/>
        <w:ind w:firstLine="64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bidi="ar-SA"/>
        </w:rPr>
        <w:t>地址：成都市蜀兴西街36号</w:t>
      </w:r>
      <w:r>
        <w:rPr>
          <w:rFonts w:hint="eastAsia" w:ascii="仿宋_GB2312" w:eastAsia="仿宋_GB2312" w:cs="仿宋_GB2312"/>
          <w:color w:val="auto"/>
          <w:sz w:val="32"/>
          <w:szCs w:val="32"/>
          <w:highlight w:val="none"/>
          <w:lang w:val="en-US" w:eastAsia="zh-CN" w:bidi="ar-SA"/>
        </w:rPr>
        <w:t>12</w:t>
      </w:r>
      <w:r>
        <w:rPr>
          <w:rFonts w:hint="eastAsia" w:ascii="仿宋_GB2312" w:eastAsia="仿宋_GB2312" w:cs="仿宋_GB2312"/>
          <w:color w:val="auto"/>
          <w:sz w:val="32"/>
          <w:szCs w:val="32"/>
          <w:highlight w:val="none"/>
          <w:lang w:bidi="ar-SA"/>
        </w:rPr>
        <w:t>楼</w:t>
      </w:r>
    </w:p>
    <w:p>
      <w:pPr>
        <w:spacing w:line="500" w:lineRule="exact"/>
        <w:ind w:firstLine="640"/>
        <w:rPr>
          <w:rFonts w:hint="eastAsia" w:ascii="仿宋_GB2312" w:eastAsia="仿宋_GB2312" w:cs="仿宋_GB2312"/>
          <w:color w:val="auto"/>
          <w:sz w:val="32"/>
          <w:szCs w:val="32"/>
          <w:highlight w:val="none"/>
          <w:lang w:eastAsia="zh-CN" w:bidi="ar-SA"/>
        </w:rPr>
      </w:pPr>
      <w:r>
        <w:rPr>
          <w:rFonts w:hint="eastAsia" w:ascii="仿宋_GB2312" w:eastAsia="仿宋_GB2312" w:cs="仿宋_GB2312"/>
          <w:color w:val="auto"/>
          <w:sz w:val="32"/>
          <w:szCs w:val="32"/>
          <w:highlight w:val="none"/>
          <w:lang w:bidi="ar-SA"/>
        </w:rPr>
        <w:t>联系人：</w:t>
      </w:r>
      <w:r>
        <w:rPr>
          <w:rFonts w:hint="eastAsia" w:ascii="仿宋_GB2312" w:eastAsia="仿宋_GB2312" w:cs="仿宋_GB2312"/>
          <w:color w:val="auto"/>
          <w:sz w:val="32"/>
          <w:szCs w:val="32"/>
          <w:highlight w:val="none"/>
          <w:lang w:eastAsia="zh-CN" w:bidi="ar-SA"/>
        </w:rPr>
        <w:t>胡懿丹</w:t>
      </w:r>
    </w:p>
    <w:p>
      <w:pPr>
        <w:widowControl/>
        <w:spacing w:line="500" w:lineRule="exact"/>
        <w:ind w:firstLine="645"/>
        <w:jc w:val="left"/>
        <w:rPr>
          <w:rFonts w:hint="default" w:ascii="仿宋_GB2312" w:eastAsia="仿宋_GB2312" w:cs="仿宋_GB2312"/>
          <w:color w:val="auto"/>
          <w:sz w:val="32"/>
          <w:szCs w:val="32"/>
          <w:highlight w:val="none"/>
          <w:lang w:val="en-US" w:eastAsia="zh-CN" w:bidi="ar-SA"/>
        </w:rPr>
      </w:pPr>
      <w:r>
        <w:rPr>
          <w:rFonts w:hint="eastAsia" w:ascii="仿宋_GB2312" w:eastAsia="仿宋_GB2312" w:cs="仿宋_GB2312"/>
          <w:color w:val="auto"/>
          <w:sz w:val="32"/>
          <w:szCs w:val="32"/>
          <w:highlight w:val="none"/>
          <w:lang w:bidi="ar-SA"/>
        </w:rPr>
        <w:t>联系电话：028-689091</w:t>
      </w:r>
      <w:r>
        <w:rPr>
          <w:rFonts w:hint="eastAsia" w:ascii="仿宋_GB2312" w:eastAsia="仿宋_GB2312" w:cs="仿宋_GB2312"/>
          <w:color w:val="auto"/>
          <w:sz w:val="32"/>
          <w:szCs w:val="32"/>
          <w:highlight w:val="none"/>
          <w:lang w:val="en-US" w:eastAsia="zh-CN" w:bidi="ar-SA"/>
        </w:rPr>
        <w:t>17</w:t>
      </w:r>
    </w:p>
    <w:p>
      <w:pPr>
        <w:widowControl/>
        <w:spacing w:line="560" w:lineRule="exact"/>
        <w:ind w:firstLine="645"/>
        <w:jc w:val="left"/>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bidi="ar-SA"/>
        </w:rPr>
        <w:t>报名邮箱：</w:t>
      </w:r>
      <w:r>
        <w:rPr>
          <w:rFonts w:hint="eastAsia" w:ascii="仿宋_GB2312" w:eastAsia="仿宋_GB2312" w:cs="仿宋_GB2312"/>
          <w:bCs/>
          <w:color w:val="auto"/>
          <w:sz w:val="32"/>
          <w:szCs w:val="32"/>
          <w:highlight w:val="none"/>
          <w:lang w:bidi="ar-SA"/>
        </w:rPr>
        <w:t>huyidan@ccpit-sichuan.org</w:t>
      </w:r>
    </w:p>
    <w:p>
      <w:pPr>
        <w:widowControl/>
        <w:spacing w:line="560" w:lineRule="exact"/>
        <w:ind w:firstLine="645"/>
        <w:jc w:val="left"/>
        <w:rPr>
          <w:rFonts w:hint="eastAsia" w:ascii="仿宋_GB2312" w:eastAsia="仿宋_GB2312" w:cs="仿宋_GB2312"/>
          <w:color w:val="auto"/>
          <w:sz w:val="32"/>
          <w:szCs w:val="32"/>
          <w:highlight w:val="none"/>
          <w:lang w:bidi="ar-SA"/>
        </w:rPr>
      </w:pPr>
    </w:p>
    <w:p>
      <w:pPr>
        <w:widowControl/>
        <w:spacing w:line="560" w:lineRule="exact"/>
        <w:ind w:firstLine="645"/>
        <w:jc w:val="right"/>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val="en-US" w:eastAsia="zh-CN" w:bidi="ar-SA"/>
        </w:rPr>
        <w:t>四川省贸促会</w:t>
      </w:r>
    </w:p>
    <w:p>
      <w:pPr>
        <w:widowControl/>
        <w:spacing w:line="560" w:lineRule="exact"/>
        <w:ind w:firstLine="645"/>
        <w:jc w:val="right"/>
        <w:rPr>
          <w:rFonts w:hint="eastAsia" w:ascii="仿宋_GB2312" w:eastAsia="仿宋_GB2312" w:cs="仿宋_GB2312"/>
          <w:color w:val="auto"/>
          <w:sz w:val="32"/>
          <w:szCs w:val="32"/>
          <w:highlight w:val="none"/>
          <w:lang w:val="en-US" w:eastAsia="zh-CN" w:bidi="ar-SA"/>
        </w:rPr>
      </w:pPr>
      <w:r>
        <w:rPr>
          <w:rFonts w:hint="eastAsia" w:ascii="仿宋_GB2312" w:eastAsia="仿宋_GB2312" w:cs="仿宋_GB2312"/>
          <w:color w:val="auto"/>
          <w:sz w:val="32"/>
          <w:szCs w:val="32"/>
          <w:highlight w:val="none"/>
          <w:lang w:val="en-US" w:eastAsia="zh-CN" w:bidi="ar-SA"/>
        </w:rPr>
        <w:t>2023年8月21日</w:t>
      </w:r>
    </w:p>
    <w:p>
      <w:pPr>
        <w:pStyle w:val="8"/>
        <w:rPr>
          <w:rFonts w:hint="eastAsia"/>
          <w:color w:val="auto"/>
          <w:highlight w:val="none"/>
        </w:rPr>
      </w:pPr>
      <w:r>
        <w:rPr>
          <w:rFonts w:hint="eastAsia"/>
          <w:color w:val="auto"/>
          <w:highlight w:val="none"/>
        </w:rPr>
        <w:br w:type="page"/>
      </w:r>
    </w:p>
    <w:p>
      <w:pPr>
        <w:spacing w:line="540" w:lineRule="exact"/>
        <w:ind w:firstLine="640"/>
        <w:jc w:val="center"/>
        <w:rPr>
          <w:rFonts w:hint="eastAsia" w:ascii="方正小标宋_GBK" w:eastAsia="方正小标宋_GBK" w:cs="方正小标宋_GBK"/>
          <w:color w:val="auto"/>
          <w:sz w:val="44"/>
          <w:szCs w:val="44"/>
          <w:highlight w:val="none"/>
          <w:lang w:bidi="ar-SA"/>
        </w:rPr>
      </w:pPr>
      <w:r>
        <w:rPr>
          <w:rFonts w:hint="eastAsia" w:ascii="方正小标宋_GBK" w:eastAsia="方正小标宋_GBK" w:cs="方正小标宋_GBK"/>
          <w:color w:val="auto"/>
          <w:sz w:val="44"/>
          <w:szCs w:val="44"/>
          <w:highlight w:val="none"/>
          <w:lang w:bidi="ar-SA"/>
        </w:rPr>
        <w:t>项目报名表</w:t>
      </w:r>
    </w:p>
    <w:p>
      <w:pPr>
        <w:pStyle w:val="8"/>
        <w:rPr>
          <w:rFonts w:hint="eastAsia"/>
          <w:color w:val="auto"/>
          <w:highlight w:val="none"/>
        </w:rPr>
      </w:pPr>
    </w:p>
    <w:tbl>
      <w:tblPr>
        <w:tblStyle w:val="12"/>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871"/>
        <w:gridCol w:w="2871"/>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17" w:type="dxa"/>
            <w:gridSpan w:val="4"/>
            <w:shd w:val="clear" w:color="auto" w:fill="FFFFFF"/>
            <w:noWrap w:val="0"/>
            <w:vAlign w:val="center"/>
          </w:tcPr>
          <w:p>
            <w:pPr>
              <w:pStyle w:val="8"/>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项目名称：</w:t>
            </w:r>
            <w:r>
              <w:rPr>
                <w:rFonts w:hint="eastAsia" w:ascii="仿宋_GB2312" w:eastAsia="仿宋_GB2312" w:cs="仿宋_GB2312"/>
                <w:color w:val="auto"/>
                <w:sz w:val="32"/>
                <w:szCs w:val="32"/>
                <w:highlight w:val="none"/>
                <w:lang w:val="zh-TW" w:eastAsia="zh-CN" w:bidi="ar-SA"/>
              </w:rPr>
              <w:t>四川省数字贸易网运维服务采购项目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210" w:type="dxa"/>
            <w:shd w:val="clear" w:color="auto" w:fill="FFFFFF"/>
            <w:noWrap w:val="0"/>
            <w:vAlign w:val="center"/>
          </w:tcPr>
          <w:p>
            <w:pPr>
              <w:spacing w:line="400" w:lineRule="exact"/>
              <w:jc w:val="center"/>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供应商名称</w:t>
            </w:r>
          </w:p>
        </w:tc>
        <w:tc>
          <w:tcPr>
            <w:tcW w:w="7807" w:type="dxa"/>
            <w:gridSpan w:val="3"/>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1210" w:type="dxa"/>
            <w:vMerge w:val="restart"/>
            <w:shd w:val="clear" w:color="auto" w:fill="FFFFFF"/>
            <w:noWrap w:val="0"/>
            <w:vAlign w:val="center"/>
          </w:tcPr>
          <w:p>
            <w:pPr>
              <w:spacing w:line="400" w:lineRule="exact"/>
              <w:jc w:val="center"/>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法定代表人</w:t>
            </w: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姓名</w:t>
            </w: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职务</w:t>
            </w:r>
          </w:p>
        </w:tc>
        <w:tc>
          <w:tcPr>
            <w:tcW w:w="2065"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1210" w:type="dxa"/>
            <w:vMerge w:val="continue"/>
            <w:shd w:val="clear" w:color="auto" w:fill="FFFFFF"/>
            <w:noWrap w:val="0"/>
            <w:vAlign w:val="center"/>
          </w:tcPr>
          <w:p>
            <w:pPr>
              <w:rPr>
                <w:color w:val="auto"/>
                <w:highlight w:val="none"/>
              </w:rPr>
            </w:pP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c>
          <w:tcPr>
            <w:tcW w:w="2065"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1210" w:type="dxa"/>
            <w:vMerge w:val="restart"/>
            <w:shd w:val="clear" w:color="auto" w:fill="FFFFFF"/>
            <w:noWrap w:val="0"/>
            <w:vAlign w:val="center"/>
          </w:tcPr>
          <w:p>
            <w:pPr>
              <w:spacing w:line="400" w:lineRule="exact"/>
              <w:jc w:val="center"/>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授权代表</w:t>
            </w: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姓名</w:t>
            </w: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职务</w:t>
            </w:r>
          </w:p>
        </w:tc>
        <w:tc>
          <w:tcPr>
            <w:tcW w:w="2065"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1210" w:type="dxa"/>
            <w:vMerge w:val="continue"/>
            <w:shd w:val="clear" w:color="auto" w:fill="FFFFFF"/>
            <w:noWrap w:val="0"/>
            <w:vAlign w:val="center"/>
          </w:tcPr>
          <w:p>
            <w:pPr>
              <w:rPr>
                <w:color w:val="auto"/>
                <w:highlight w:val="none"/>
              </w:rPr>
            </w:pP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c>
          <w:tcPr>
            <w:tcW w:w="2871"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c>
          <w:tcPr>
            <w:tcW w:w="2065"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0" w:type="dxa"/>
            <w:shd w:val="clear" w:color="auto" w:fill="FFFFFF"/>
            <w:noWrap w:val="0"/>
            <w:vAlign w:val="center"/>
          </w:tcPr>
          <w:p>
            <w:pPr>
              <w:spacing w:line="400" w:lineRule="exact"/>
              <w:jc w:val="center"/>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公司地址</w:t>
            </w:r>
          </w:p>
        </w:tc>
        <w:tc>
          <w:tcPr>
            <w:tcW w:w="7807" w:type="dxa"/>
            <w:gridSpan w:val="3"/>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p>
            <w:pPr>
              <w:pStyle w:val="8"/>
              <w:rPr>
                <w:color w:val="auto"/>
                <w:highlight w:val="none"/>
              </w:rPr>
            </w:pPr>
          </w:p>
          <w:p>
            <w:pPr>
              <w:rPr>
                <w:color w:val="auto"/>
                <w:highlight w:val="none"/>
              </w:rPr>
            </w:pPr>
          </w:p>
          <w:p>
            <w:pPr>
              <w:pStyle w:val="8"/>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210" w:type="dxa"/>
            <w:shd w:val="clear" w:color="auto" w:fill="FFFFFF"/>
            <w:noWrap w:val="0"/>
            <w:vAlign w:val="center"/>
          </w:tcPr>
          <w:p>
            <w:pPr>
              <w:spacing w:line="400" w:lineRule="exact"/>
              <w:jc w:val="center"/>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邮箱</w:t>
            </w:r>
          </w:p>
        </w:tc>
        <w:tc>
          <w:tcPr>
            <w:tcW w:w="7807" w:type="dxa"/>
            <w:gridSpan w:val="3"/>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210" w:type="dxa"/>
            <w:shd w:val="clear" w:color="auto" w:fill="FFFFFF"/>
            <w:noWrap w:val="0"/>
            <w:vAlign w:val="center"/>
          </w:tcPr>
          <w:p>
            <w:pPr>
              <w:spacing w:line="400" w:lineRule="exac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报名有关说明</w:t>
            </w:r>
          </w:p>
        </w:tc>
        <w:tc>
          <w:tcPr>
            <w:tcW w:w="7807" w:type="dxa"/>
            <w:gridSpan w:val="3"/>
            <w:shd w:val="clear" w:color="auto" w:fill="FFFFFF"/>
            <w:noWrap w:val="0"/>
            <w:vAlign w:val="center"/>
          </w:tcPr>
          <w:p>
            <w:pPr>
              <w:pStyle w:val="8"/>
              <w:ind w:firstLine="600" w:firstLineChars="200"/>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我司报名参加</w:t>
            </w:r>
            <w:r>
              <w:rPr>
                <w:rFonts w:hint="eastAsia" w:ascii="仿宋_GB2312" w:eastAsia="仿宋_GB2312" w:cs="仿宋_GB2312"/>
                <w:color w:val="auto"/>
                <w:sz w:val="32"/>
                <w:szCs w:val="32"/>
                <w:highlight w:val="none"/>
                <w:lang w:val="zh-TW" w:eastAsia="zh-CN" w:bidi="ar-SA"/>
              </w:rPr>
              <w:t>四川省数字贸易网运维服务采购项目</w:t>
            </w:r>
            <w:r>
              <w:rPr>
                <w:rFonts w:hint="eastAsia" w:ascii="仿宋_GB2312" w:eastAsia="仿宋_GB2312" w:cs="仿宋_GB2312"/>
                <w:color w:val="auto"/>
                <w:sz w:val="30"/>
                <w:szCs w:val="30"/>
                <w:highlight w:val="none"/>
                <w:lang w:bidi="ar-SA"/>
              </w:rPr>
              <w:t>，按照要求准时提交响应文件。</w:t>
            </w:r>
          </w:p>
          <w:p>
            <w:pPr>
              <w:spacing w:line="400" w:lineRule="exact"/>
              <w:ind w:firstLine="600" w:firstLineChars="200"/>
              <w:rPr>
                <w:rFonts w:hint="eastAsia" w:ascii="仿宋_GB2312" w:eastAsia="仿宋_GB2312" w:cs="仿宋_GB2312"/>
                <w:color w:val="auto"/>
                <w:sz w:val="30"/>
                <w:szCs w:val="30"/>
                <w:highlight w:val="none"/>
                <w:lang w:bidi="ar-SA"/>
              </w:rPr>
            </w:pPr>
          </w:p>
          <w:p>
            <w:pPr>
              <w:pStyle w:val="8"/>
              <w:rPr>
                <w:color w:val="auto"/>
                <w:highlight w:val="none"/>
              </w:rPr>
            </w:pPr>
          </w:p>
          <w:p>
            <w:pPr>
              <w:rPr>
                <w:color w:val="auto"/>
                <w:highlight w:val="none"/>
              </w:rPr>
            </w:pPr>
          </w:p>
          <w:p>
            <w:pPr>
              <w:pStyle w:val="8"/>
              <w:rPr>
                <w:color w:val="auto"/>
                <w:highlight w:val="none"/>
              </w:rPr>
            </w:pPr>
          </w:p>
          <w:p>
            <w:pPr>
              <w:spacing w:line="400" w:lineRule="exact"/>
              <w:ind w:firstLine="600" w:firstLineChars="200"/>
              <w:rPr>
                <w:rFonts w:hint="eastAsia" w:ascii="仿宋_GB2312" w:eastAsia="仿宋_GB2312" w:cs="仿宋_GB2312"/>
                <w:color w:val="auto"/>
                <w:sz w:val="30"/>
                <w:szCs w:val="30"/>
                <w:highlight w:val="none"/>
                <w:lang w:bidi="ar-SA"/>
              </w:rPr>
            </w:pPr>
          </w:p>
          <w:p>
            <w:pPr>
              <w:wordWrap w:val="0"/>
              <w:spacing w:line="400" w:lineRule="exact"/>
              <w:ind w:firstLine="600" w:firstLineChars="200"/>
              <w:jc w:val="righ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 xml:space="preserve">（盖章）   </w:t>
            </w:r>
          </w:p>
          <w:p>
            <w:pPr>
              <w:spacing w:line="400" w:lineRule="exact"/>
              <w:ind w:firstLine="1500" w:firstLineChars="500"/>
              <w:jc w:val="right"/>
              <w:rPr>
                <w:rFonts w:hint="eastAsia" w:ascii="仿宋_GB2312" w:eastAsia="仿宋_GB2312" w:cs="仿宋_GB2312"/>
                <w:color w:val="auto"/>
                <w:sz w:val="30"/>
                <w:szCs w:val="30"/>
                <w:highlight w:val="none"/>
                <w:lang w:bidi="ar-SA"/>
              </w:rPr>
            </w:pPr>
            <w:r>
              <w:rPr>
                <w:rFonts w:hint="eastAsia" w:ascii="仿宋_GB2312" w:eastAsia="仿宋_GB2312" w:cs="仿宋_GB2312"/>
                <w:color w:val="auto"/>
                <w:sz w:val="30"/>
                <w:szCs w:val="30"/>
                <w:highlight w:val="none"/>
                <w:lang w:bidi="ar-SA"/>
              </w:rPr>
              <w:t xml:space="preserve">年   月   日    </w:t>
            </w:r>
          </w:p>
        </w:tc>
      </w:tr>
    </w:tbl>
    <w:p>
      <w:pPr>
        <w:spacing w:line="540" w:lineRule="exact"/>
        <w:ind w:firstLine="640"/>
        <w:rPr>
          <w:rFonts w:hint="eastAsia" w:ascii="黑体" w:eastAsia="黑体" w:cs="黑体"/>
          <w:color w:val="auto"/>
          <w:sz w:val="32"/>
          <w:szCs w:val="32"/>
          <w:highlight w:val="none"/>
          <w:lang w:bidi="ar-SA"/>
        </w:rPr>
      </w:pPr>
    </w:p>
    <w:p>
      <w:pPr>
        <w:widowControl/>
        <w:spacing w:line="600" w:lineRule="exact"/>
        <w:ind w:firstLine="645"/>
        <w:jc w:val="center"/>
        <w:rPr>
          <w:rFonts w:hint="eastAsia" w:ascii="黑体" w:eastAsia="黑体" w:cs="黑体"/>
          <w:color w:val="auto"/>
          <w:sz w:val="40"/>
          <w:szCs w:val="40"/>
          <w:highlight w:val="none"/>
          <w:lang w:val="zh-TW" w:eastAsia="zh-TW" w:bidi="ar-SA"/>
        </w:rPr>
      </w:pPr>
    </w:p>
    <w:p>
      <w:pPr>
        <w:widowControl/>
        <w:spacing w:line="600" w:lineRule="exact"/>
        <w:ind w:firstLine="645"/>
        <w:jc w:val="center"/>
        <w:rPr>
          <w:rFonts w:hint="eastAsia" w:ascii="黑体" w:eastAsia="黑体" w:cs="黑体"/>
          <w:color w:val="auto"/>
          <w:sz w:val="40"/>
          <w:szCs w:val="40"/>
          <w:highlight w:val="none"/>
          <w:lang w:val="zh-TW" w:eastAsia="zh-TW" w:bidi="ar-SA"/>
        </w:rPr>
      </w:pPr>
    </w:p>
    <w:p>
      <w:pPr>
        <w:widowControl/>
        <w:spacing w:line="600" w:lineRule="exact"/>
        <w:ind w:firstLine="645"/>
        <w:jc w:val="center"/>
        <w:rPr>
          <w:rFonts w:hint="eastAsia" w:ascii="黑体" w:eastAsia="黑体" w:cs="黑体"/>
          <w:color w:val="auto"/>
          <w:sz w:val="40"/>
          <w:szCs w:val="40"/>
          <w:highlight w:val="none"/>
          <w:lang w:val="zh-TW" w:eastAsia="zh-TW" w:bidi="ar-SA"/>
        </w:rPr>
      </w:pPr>
    </w:p>
    <w:p>
      <w:pPr>
        <w:widowControl/>
        <w:spacing w:line="600" w:lineRule="exact"/>
        <w:ind w:firstLine="645"/>
        <w:jc w:val="center"/>
        <w:rPr>
          <w:rFonts w:hint="eastAsia" w:ascii="黑体" w:eastAsia="黑体" w:cs="黑体"/>
          <w:color w:val="auto"/>
          <w:sz w:val="40"/>
          <w:szCs w:val="40"/>
          <w:highlight w:val="none"/>
          <w:lang w:val="zh-TW" w:eastAsia="zh-TW" w:bidi="ar-SA"/>
        </w:rPr>
        <w:sectPr>
          <w:headerReference r:id="rId3" w:type="default"/>
          <w:footerReference r:id="rId4" w:type="default"/>
          <w:pgSz w:w="11900" w:h="16840"/>
          <w:pgMar w:top="1440" w:right="1800" w:bottom="1440" w:left="1800" w:header="851" w:footer="992" w:gutter="0"/>
          <w:pgNumType w:fmt="numberInDash"/>
          <w:cols w:space="720" w:num="1"/>
          <w:docGrid w:linePitch="285" w:charSpace="0"/>
        </w:sectPr>
      </w:pPr>
    </w:p>
    <w:p>
      <w:pPr>
        <w:ind w:firstLine="880" w:firstLineChars="200"/>
        <w:jc w:val="center"/>
        <w:rPr>
          <w:rFonts w:hint="eastAsia" w:ascii="方正小标宋_GBK" w:eastAsia="方正小标宋_GBK" w:cs="方正小标宋_GBK"/>
          <w:bCs/>
          <w:color w:val="auto"/>
          <w:sz w:val="44"/>
          <w:szCs w:val="44"/>
          <w:highlight w:val="none"/>
          <w:lang w:bidi="ar-SA"/>
        </w:rPr>
      </w:pPr>
    </w:p>
    <w:p>
      <w:pPr>
        <w:jc w:val="center"/>
        <w:rPr>
          <w:rFonts w:hint="eastAsia" w:ascii="方正小标宋_GBK" w:eastAsia="方正小标宋_GBK" w:cs="方正小标宋_GBK"/>
          <w:bCs/>
          <w:color w:val="auto"/>
          <w:sz w:val="44"/>
          <w:szCs w:val="44"/>
          <w:highlight w:val="none"/>
          <w:lang w:bidi="ar-SA"/>
        </w:rPr>
      </w:pPr>
      <w:r>
        <w:rPr>
          <w:rFonts w:hint="eastAsia" w:ascii="方正小标宋_GBK" w:eastAsia="方正小标宋_GBK" w:cs="方正小标宋_GBK"/>
          <w:bCs/>
          <w:color w:val="auto"/>
          <w:sz w:val="44"/>
          <w:szCs w:val="44"/>
          <w:highlight w:val="none"/>
          <w:lang w:bidi="ar-SA"/>
        </w:rPr>
        <w:t xml:space="preserve">第二部分 </w:t>
      </w:r>
      <w:r>
        <w:rPr>
          <w:rFonts w:hint="eastAsia" w:ascii="方正小标宋_GBK" w:eastAsia="方正小标宋_GBK" w:cs="方正小标宋_GBK"/>
          <w:bCs/>
          <w:color w:val="auto"/>
          <w:sz w:val="44"/>
          <w:szCs w:val="44"/>
          <w:highlight w:val="none"/>
          <w:lang w:val="en-US" w:eastAsia="zh-CN" w:bidi="ar-SA"/>
        </w:rPr>
        <w:t xml:space="preserve"> </w:t>
      </w:r>
      <w:r>
        <w:rPr>
          <w:rFonts w:hint="eastAsia" w:ascii="方正小标宋_GBK" w:eastAsia="方正小标宋_GBK" w:cs="方正小标宋_GBK"/>
          <w:bCs/>
          <w:color w:val="auto"/>
          <w:sz w:val="44"/>
          <w:szCs w:val="44"/>
          <w:highlight w:val="none"/>
          <w:lang w:bidi="ar-SA"/>
        </w:rPr>
        <w:t>供应商须知</w:t>
      </w:r>
    </w:p>
    <w:p>
      <w:pPr>
        <w:ind w:firstLine="640" w:firstLineChars="200"/>
        <w:rPr>
          <w:rFonts w:hint="eastAsia" w:ascii="黑体" w:eastAsia="黑体" w:cs="黑体"/>
          <w:bCs/>
          <w:color w:val="auto"/>
          <w:sz w:val="32"/>
          <w:szCs w:val="32"/>
          <w:highlight w:val="none"/>
          <w:lang w:bidi="ar-SA"/>
        </w:rPr>
      </w:pPr>
    </w:p>
    <w:p>
      <w:pPr>
        <w:spacing w:line="600" w:lineRule="exact"/>
        <w:ind w:firstLine="640" w:firstLineChars="200"/>
        <w:rPr>
          <w:rFonts w:hint="eastAsia" w:ascii="黑体" w:eastAsia="黑体" w:cs="黑体"/>
          <w:color w:val="auto"/>
          <w:sz w:val="32"/>
          <w:szCs w:val="32"/>
          <w:highlight w:val="none"/>
          <w:lang w:bidi="ar-SA"/>
        </w:rPr>
      </w:pPr>
      <w:r>
        <w:rPr>
          <w:rFonts w:hint="eastAsia" w:ascii="黑体" w:eastAsia="黑体" w:cs="黑体"/>
          <w:color w:val="auto"/>
          <w:sz w:val="32"/>
          <w:szCs w:val="32"/>
          <w:highlight w:val="none"/>
          <w:lang w:bidi="ar-SA"/>
        </w:rPr>
        <w:t>一、经费预算</w:t>
      </w:r>
    </w:p>
    <w:p>
      <w:pPr>
        <w:keepNext w:val="0"/>
        <w:keepLines w:val="0"/>
        <w:pageBreakBefore w:val="0"/>
        <w:widowControl w:val="0"/>
        <w:suppressAutoHyphens/>
        <w:kinsoku/>
        <w:wordWrap/>
        <w:overflowPunct/>
        <w:topLinePunct w:val="0"/>
        <w:autoSpaceDE/>
        <w:autoSpaceDN/>
        <w:bidi w:val="0"/>
        <w:adjustRightInd/>
        <w:snapToGrid/>
        <w:spacing w:line="560" w:lineRule="exact"/>
        <w:ind w:firstLine="480" w:firstLineChars="15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万元</w:t>
      </w:r>
      <w:r>
        <w:rPr>
          <w:rFonts w:ascii="Times New Roman" w:hAnsi="Times New Roman" w:eastAsia="仿宋_GB2312"/>
          <w:sz w:val="32"/>
          <w:szCs w:val="32"/>
          <w:highlight w:val="none"/>
        </w:rPr>
        <w:t>。</w:t>
      </w:r>
    </w:p>
    <w:p>
      <w:pPr>
        <w:spacing w:line="600" w:lineRule="exact"/>
        <w:ind w:firstLine="640" w:firstLineChars="200"/>
        <w:rPr>
          <w:rFonts w:hint="eastAsia" w:ascii="黑体" w:eastAsia="黑体" w:cs="黑体"/>
          <w:color w:val="auto"/>
          <w:sz w:val="32"/>
          <w:szCs w:val="32"/>
          <w:highlight w:val="none"/>
          <w:lang w:bidi="ar-SA"/>
        </w:rPr>
      </w:pPr>
      <w:r>
        <w:rPr>
          <w:rFonts w:hint="eastAsia" w:ascii="黑体" w:eastAsia="黑体" w:cs="黑体"/>
          <w:color w:val="auto"/>
          <w:sz w:val="32"/>
          <w:szCs w:val="32"/>
          <w:highlight w:val="none"/>
          <w:lang w:bidi="ar-SA"/>
        </w:rPr>
        <w:t>二、采购方式</w:t>
      </w:r>
    </w:p>
    <w:p>
      <w:pPr>
        <w:spacing w:line="600" w:lineRule="exact"/>
        <w:ind w:firstLine="640" w:firstLineChars="200"/>
        <w:rPr>
          <w:rStyle w:val="16"/>
          <w:rFonts w:hint="eastAsia" w:ascii="仿宋_GB2312" w:eastAsia="仿宋_GB2312" w:cs="仿宋_GB2312"/>
          <w:color w:val="auto"/>
          <w:sz w:val="32"/>
          <w:szCs w:val="32"/>
          <w:highlight w:val="none"/>
          <w:lang w:bidi="ar-SA"/>
        </w:rPr>
      </w:pPr>
      <w:r>
        <w:rPr>
          <w:rStyle w:val="16"/>
          <w:rFonts w:hint="eastAsia" w:ascii="仿宋_GB2312" w:eastAsia="仿宋_GB2312" w:cs="仿宋_GB2312"/>
          <w:color w:val="auto"/>
          <w:sz w:val="32"/>
          <w:szCs w:val="32"/>
          <w:highlight w:val="none"/>
          <w:lang w:bidi="ar-SA"/>
        </w:rPr>
        <w:t>综合比选。</w:t>
      </w:r>
    </w:p>
    <w:p>
      <w:pPr>
        <w:spacing w:line="560" w:lineRule="exact"/>
        <w:ind w:firstLine="640" w:firstLineChars="200"/>
        <w:rPr>
          <w:rFonts w:hint="eastAsia" w:ascii="黑体" w:eastAsia="黑体"/>
          <w:color w:val="auto"/>
          <w:sz w:val="32"/>
          <w:szCs w:val="32"/>
          <w:highlight w:val="none"/>
        </w:rPr>
      </w:pPr>
      <w:r>
        <w:rPr>
          <w:rFonts w:hint="eastAsia" w:ascii="黑体" w:eastAsia="黑体"/>
          <w:color w:val="auto"/>
          <w:sz w:val="32"/>
          <w:szCs w:val="32"/>
          <w:highlight w:val="none"/>
          <w:lang w:eastAsia="zh-CN"/>
        </w:rPr>
        <w:t>三</w:t>
      </w:r>
      <w:r>
        <w:rPr>
          <w:rFonts w:hint="eastAsia" w:ascii="黑体" w:eastAsia="黑体"/>
          <w:color w:val="auto"/>
          <w:sz w:val="32"/>
          <w:szCs w:val="32"/>
          <w:highlight w:val="none"/>
        </w:rPr>
        <w:t>、服务商资质要求</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（一）符合《中华人民共和国政府采购法》第22条的规定；</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（二）具有良好的信誉，近三年合同执行中无不良记录。</w:t>
      </w:r>
    </w:p>
    <w:p>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（三）</w:t>
      </w:r>
      <w:r>
        <w:rPr>
          <w:rFonts w:hint="eastAsia" w:ascii="仿宋_GB2312" w:eastAsia="仿宋_GB2312"/>
          <w:sz w:val="32"/>
          <w:szCs w:val="32"/>
        </w:rPr>
        <w:t>供应商主体为互联网、数据平台开发等科技企业；公司经营范围包含软件技术开发、数据处理和互联网信息服务；具有线上类似平台的开发和运营经验；具备图文、音视频等内容处理能力，具备广播电视节目制作经营许可及内容生产经验。</w:t>
      </w:r>
    </w:p>
    <w:p>
      <w:pPr>
        <w:pStyle w:val="8"/>
        <w:keepNext w:val="0"/>
        <w:keepLines w:val="0"/>
        <w:pageBreakBefore w:val="0"/>
        <w:widowControl w:val="0"/>
        <w:kinsoku/>
        <w:wordWrap/>
        <w:overflowPunct/>
        <w:topLinePunct w:val="0"/>
        <w:autoSpaceDE/>
        <w:autoSpaceDN/>
        <w:adjustRightInd/>
        <w:snapToGrid/>
        <w:spacing w:after="0" w:line="560" w:lineRule="exact"/>
        <w:ind w:left="0" w:firstLine="640" w:firstLineChars="200"/>
        <w:rPr>
          <w:rFonts w:hint="eastAsia" w:ascii="黑体" w:eastAsia="黑体"/>
          <w:color w:val="auto"/>
          <w:sz w:val="32"/>
          <w:szCs w:val="32"/>
          <w:highlight w:val="none"/>
        </w:rPr>
      </w:pPr>
      <w:r>
        <w:rPr>
          <w:rFonts w:hint="eastAsia" w:ascii="黑体" w:eastAsia="黑体"/>
          <w:color w:val="auto"/>
          <w:sz w:val="32"/>
          <w:szCs w:val="32"/>
          <w:highlight w:val="none"/>
          <w:lang w:eastAsia="zh-CN"/>
        </w:rPr>
        <w:t>四</w:t>
      </w:r>
      <w:r>
        <w:rPr>
          <w:rFonts w:hint="eastAsia" w:ascii="黑体" w:eastAsia="黑体"/>
          <w:color w:val="auto"/>
          <w:sz w:val="32"/>
          <w:szCs w:val="32"/>
          <w:highlight w:val="none"/>
        </w:rPr>
        <w:t>、采购服务参数</w:t>
      </w:r>
    </w:p>
    <w:p>
      <w:pPr>
        <w:spacing w:line="560" w:lineRule="exact"/>
        <w:ind w:firstLine="640" w:firstLineChars="200"/>
        <w:rPr>
          <w:rFonts w:hint="eastAsia" w:ascii="仿宋_GB2312" w:eastAsia="仿宋_GB2312" w:cs="仿宋"/>
          <w:bCs/>
          <w:color w:val="000000"/>
          <w:sz w:val="32"/>
          <w:szCs w:val="32"/>
          <w:lang w:bidi="ar-SA"/>
        </w:rPr>
      </w:pPr>
      <w:r>
        <w:rPr>
          <w:rFonts w:hint="eastAsia" w:ascii="仿宋_GB2312" w:eastAsia="仿宋_GB2312" w:cs="仿宋"/>
          <w:bCs/>
          <w:color w:val="000000"/>
          <w:sz w:val="32"/>
          <w:szCs w:val="32"/>
          <w:lang w:eastAsia="zh-CN" w:bidi="ar-SA"/>
        </w:rPr>
        <w:t>（一）</w:t>
      </w:r>
      <w:r>
        <w:rPr>
          <w:rFonts w:hint="eastAsia" w:ascii="仿宋_GB2312" w:eastAsia="仿宋_GB2312" w:cs="仿宋"/>
          <w:bCs/>
          <w:color w:val="000000"/>
          <w:sz w:val="32"/>
          <w:szCs w:val="32"/>
          <w:lang w:bidi="ar-SA"/>
        </w:rPr>
        <w:t>华为云服务器、数据库、安全组等硬件保障购买服务期为202</w:t>
      </w:r>
      <w:r>
        <w:rPr>
          <w:rFonts w:hint="eastAsia" w:ascii="仿宋_GB2312" w:eastAsia="仿宋_GB2312" w:cs="仿宋"/>
          <w:bCs/>
          <w:color w:val="000000"/>
          <w:sz w:val="32"/>
          <w:szCs w:val="32"/>
          <w:lang w:val="en-US" w:eastAsia="zh-CN" w:bidi="ar-SA"/>
        </w:rPr>
        <w:t>4</w:t>
      </w:r>
      <w:r>
        <w:rPr>
          <w:rFonts w:hint="eastAsia" w:ascii="仿宋_GB2312" w:eastAsia="仿宋_GB2312" w:cs="仿宋"/>
          <w:bCs/>
          <w:color w:val="000000"/>
          <w:sz w:val="32"/>
          <w:szCs w:val="32"/>
          <w:lang w:bidi="ar-SA"/>
        </w:rPr>
        <w:t>年</w:t>
      </w:r>
      <w:r>
        <w:rPr>
          <w:rFonts w:hint="eastAsia" w:ascii="仿宋_GB2312" w:eastAsia="仿宋_GB2312" w:cs="仿宋"/>
          <w:bCs/>
          <w:color w:val="000000"/>
          <w:sz w:val="32"/>
          <w:szCs w:val="32"/>
          <w:lang w:val="en-US" w:eastAsia="zh-CN" w:bidi="ar-SA"/>
        </w:rPr>
        <w:t>1</w:t>
      </w:r>
      <w:r>
        <w:rPr>
          <w:rFonts w:hint="eastAsia" w:ascii="仿宋_GB2312" w:eastAsia="仿宋_GB2312" w:cs="仿宋"/>
          <w:bCs/>
          <w:color w:val="000000"/>
          <w:sz w:val="32"/>
          <w:szCs w:val="32"/>
          <w:lang w:bidi="ar-SA"/>
        </w:rPr>
        <w:t>月</w:t>
      </w:r>
      <w:r>
        <w:rPr>
          <w:rFonts w:hint="eastAsia" w:ascii="仿宋_GB2312" w:eastAsia="仿宋_GB2312" w:cs="仿宋"/>
          <w:bCs/>
          <w:color w:val="000000"/>
          <w:sz w:val="32"/>
          <w:szCs w:val="32"/>
          <w:lang w:val="en-US" w:eastAsia="zh-CN" w:bidi="ar-SA"/>
        </w:rPr>
        <w:t>1日</w:t>
      </w:r>
      <w:r>
        <w:rPr>
          <w:rFonts w:hint="eastAsia" w:ascii="仿宋_GB2312" w:eastAsia="仿宋_GB2312" w:cs="仿宋"/>
          <w:bCs/>
          <w:color w:val="000000"/>
          <w:sz w:val="32"/>
          <w:szCs w:val="32"/>
          <w:lang w:bidi="ar-SA"/>
        </w:rPr>
        <w:t>-202</w:t>
      </w:r>
      <w:r>
        <w:rPr>
          <w:rFonts w:hint="eastAsia" w:ascii="仿宋_GB2312" w:eastAsia="仿宋_GB2312" w:cs="仿宋"/>
          <w:bCs/>
          <w:color w:val="000000"/>
          <w:sz w:val="32"/>
          <w:szCs w:val="32"/>
          <w:lang w:val="en-US" w:eastAsia="zh-CN" w:bidi="ar-SA"/>
        </w:rPr>
        <w:t>4</w:t>
      </w:r>
      <w:r>
        <w:rPr>
          <w:rFonts w:hint="eastAsia" w:ascii="仿宋_GB2312" w:eastAsia="仿宋_GB2312" w:cs="仿宋"/>
          <w:bCs/>
          <w:color w:val="000000"/>
          <w:sz w:val="32"/>
          <w:szCs w:val="32"/>
          <w:lang w:bidi="ar-SA"/>
        </w:rPr>
        <w:t>年12月</w:t>
      </w:r>
      <w:r>
        <w:rPr>
          <w:rFonts w:hint="eastAsia" w:ascii="仿宋_GB2312" w:eastAsia="仿宋_GB2312" w:cs="仿宋"/>
          <w:bCs/>
          <w:color w:val="000000"/>
          <w:sz w:val="32"/>
          <w:szCs w:val="32"/>
          <w:lang w:val="en-US" w:eastAsia="zh-CN" w:bidi="ar-SA"/>
        </w:rPr>
        <w:t>3</w:t>
      </w:r>
      <w:r>
        <w:rPr>
          <w:rFonts w:hint="eastAsia" w:ascii="仿宋_GB2312" w:eastAsia="仿宋_GB2312" w:cs="仿宋"/>
          <w:bCs/>
          <w:color w:val="000000"/>
          <w:sz w:val="32"/>
          <w:szCs w:val="32"/>
          <w:lang w:bidi="ar-SA"/>
        </w:rPr>
        <w:t>1日（根据产品服务到期时间，购买一年度的服务）。</w:t>
      </w:r>
    </w:p>
    <w:p>
      <w:pPr>
        <w:spacing w:line="560" w:lineRule="exact"/>
        <w:ind w:firstLine="640" w:firstLineChars="200"/>
        <w:rPr>
          <w:rFonts w:hint="eastAsia" w:ascii="仿宋_GB2312" w:eastAsia="仿宋_GB2312" w:cs="等线"/>
          <w:bCs/>
          <w:color w:val="000000"/>
          <w:sz w:val="32"/>
          <w:szCs w:val="32"/>
          <w:lang w:bidi="ar-SA"/>
        </w:rPr>
      </w:pPr>
      <w:r>
        <w:rPr>
          <w:rFonts w:hint="eastAsia" w:ascii="仿宋_GB2312" w:eastAsia="仿宋_GB2312"/>
          <w:sz w:val="32"/>
          <w:szCs w:val="32"/>
        </w:rPr>
        <w:t>（二）</w:t>
      </w:r>
      <w:r>
        <w:rPr>
          <w:rFonts w:hint="eastAsia" w:ascii="仿宋_GB2312" w:eastAsia="仿宋_GB2312" w:cs="等线"/>
          <w:bCs/>
          <w:color w:val="000000"/>
          <w:sz w:val="32"/>
          <w:szCs w:val="32"/>
          <w:lang w:bidi="ar-SA"/>
        </w:rPr>
        <w:t>日常运维、常年展、迭代升级、技术维护、线上展览、宣传推广等服务期限为</w:t>
      </w:r>
      <w:r>
        <w:rPr>
          <w:rFonts w:hint="eastAsia" w:ascii="仿宋_GB2312" w:eastAsia="仿宋_GB2312" w:cs="仿宋"/>
          <w:bCs/>
          <w:color w:val="000000"/>
          <w:sz w:val="32"/>
          <w:szCs w:val="32"/>
          <w:lang w:bidi="ar-SA"/>
        </w:rPr>
        <w:t>202</w:t>
      </w:r>
      <w:r>
        <w:rPr>
          <w:rFonts w:hint="eastAsia" w:ascii="仿宋_GB2312" w:eastAsia="仿宋_GB2312" w:cs="仿宋"/>
          <w:bCs/>
          <w:color w:val="000000"/>
          <w:sz w:val="32"/>
          <w:szCs w:val="32"/>
          <w:lang w:val="en-US" w:eastAsia="zh-CN" w:bidi="ar-SA"/>
        </w:rPr>
        <w:t>3</w:t>
      </w:r>
      <w:r>
        <w:rPr>
          <w:rFonts w:hint="eastAsia" w:ascii="仿宋_GB2312" w:eastAsia="仿宋_GB2312" w:cs="仿宋"/>
          <w:bCs/>
          <w:color w:val="000000"/>
          <w:sz w:val="32"/>
          <w:szCs w:val="32"/>
          <w:lang w:bidi="ar-SA"/>
        </w:rPr>
        <w:t>年</w:t>
      </w:r>
      <w:r>
        <w:rPr>
          <w:rFonts w:hint="eastAsia" w:ascii="仿宋_GB2312" w:eastAsia="仿宋_GB2312" w:cs="仿宋"/>
          <w:bCs/>
          <w:color w:val="000000"/>
          <w:sz w:val="32"/>
          <w:szCs w:val="32"/>
          <w:lang w:val="en-US" w:eastAsia="zh-CN" w:bidi="ar-SA"/>
        </w:rPr>
        <w:t>8</w:t>
      </w:r>
      <w:r>
        <w:rPr>
          <w:rFonts w:hint="eastAsia" w:ascii="仿宋_GB2312" w:eastAsia="仿宋_GB2312" w:cs="仿宋"/>
          <w:bCs/>
          <w:color w:val="000000"/>
          <w:sz w:val="32"/>
          <w:szCs w:val="32"/>
          <w:lang w:bidi="ar-SA"/>
        </w:rPr>
        <w:t>月</w:t>
      </w:r>
      <w:r>
        <w:rPr>
          <w:rFonts w:hint="eastAsia" w:ascii="仿宋_GB2312" w:eastAsia="仿宋_GB2312" w:cs="仿宋"/>
          <w:bCs/>
          <w:color w:val="000000"/>
          <w:sz w:val="32"/>
          <w:szCs w:val="32"/>
          <w:lang w:val="en-US" w:eastAsia="zh-CN" w:bidi="ar-SA"/>
        </w:rPr>
        <w:t>30日</w:t>
      </w:r>
      <w:r>
        <w:rPr>
          <w:rFonts w:hint="eastAsia" w:ascii="仿宋_GB2312" w:eastAsia="仿宋_GB2312" w:cs="仿宋"/>
          <w:bCs/>
          <w:color w:val="000000"/>
          <w:sz w:val="32"/>
          <w:szCs w:val="32"/>
          <w:lang w:bidi="ar-SA"/>
        </w:rPr>
        <w:t>-202</w:t>
      </w:r>
      <w:r>
        <w:rPr>
          <w:rFonts w:hint="eastAsia" w:ascii="仿宋_GB2312" w:eastAsia="仿宋_GB2312" w:cs="仿宋"/>
          <w:bCs/>
          <w:color w:val="000000"/>
          <w:sz w:val="32"/>
          <w:szCs w:val="32"/>
          <w:lang w:val="en-US" w:eastAsia="zh-CN" w:bidi="ar-SA"/>
        </w:rPr>
        <w:t>4</w:t>
      </w:r>
      <w:r>
        <w:rPr>
          <w:rFonts w:hint="eastAsia" w:ascii="仿宋_GB2312" w:eastAsia="仿宋_GB2312" w:cs="仿宋"/>
          <w:bCs/>
          <w:color w:val="000000"/>
          <w:sz w:val="32"/>
          <w:szCs w:val="32"/>
          <w:lang w:bidi="ar-SA"/>
        </w:rPr>
        <w:t>年</w:t>
      </w:r>
      <w:r>
        <w:rPr>
          <w:rFonts w:hint="eastAsia" w:ascii="仿宋_GB2312" w:eastAsia="仿宋_GB2312" w:cs="仿宋"/>
          <w:bCs/>
          <w:color w:val="000000"/>
          <w:sz w:val="32"/>
          <w:szCs w:val="32"/>
          <w:lang w:val="en-US" w:eastAsia="zh-CN" w:bidi="ar-SA"/>
        </w:rPr>
        <w:t>8</w:t>
      </w:r>
      <w:r>
        <w:rPr>
          <w:rFonts w:hint="eastAsia" w:ascii="仿宋_GB2312" w:eastAsia="仿宋_GB2312" w:cs="仿宋"/>
          <w:bCs/>
          <w:color w:val="000000"/>
          <w:sz w:val="32"/>
          <w:szCs w:val="32"/>
          <w:lang w:bidi="ar-SA"/>
        </w:rPr>
        <w:t>月</w:t>
      </w:r>
      <w:r>
        <w:rPr>
          <w:rFonts w:hint="eastAsia" w:ascii="仿宋_GB2312" w:eastAsia="仿宋_GB2312" w:cs="仿宋"/>
          <w:bCs/>
          <w:color w:val="000000"/>
          <w:sz w:val="32"/>
          <w:szCs w:val="32"/>
          <w:lang w:val="en-US" w:eastAsia="zh-CN" w:bidi="ar-SA"/>
        </w:rPr>
        <w:t>30</w:t>
      </w:r>
      <w:r>
        <w:rPr>
          <w:rFonts w:hint="eastAsia" w:ascii="仿宋_GB2312" w:eastAsia="仿宋_GB2312" w:cs="仿宋"/>
          <w:bCs/>
          <w:color w:val="000000"/>
          <w:sz w:val="32"/>
          <w:szCs w:val="32"/>
          <w:lang w:bidi="ar-SA"/>
        </w:rPr>
        <w:t>日</w:t>
      </w:r>
      <w:r>
        <w:rPr>
          <w:rFonts w:hint="eastAsia" w:ascii="仿宋_GB2312" w:eastAsia="仿宋_GB2312" w:cs="等线"/>
          <w:bCs/>
          <w:color w:val="000000"/>
          <w:sz w:val="32"/>
          <w:szCs w:val="32"/>
          <w:lang w:bidi="ar-SA"/>
        </w:rPr>
        <w:t>。</w:t>
      </w:r>
    </w:p>
    <w:p>
      <w:pPr>
        <w:spacing w:line="560" w:lineRule="exact"/>
        <w:ind w:firstLine="640" w:firstLineChars="200"/>
        <w:rPr>
          <w:rFonts w:hint="eastAsia" w:ascii="仿宋_GB2312" w:eastAsia="仿宋_GB2312" w:cs="等线"/>
          <w:bCs/>
          <w:color w:val="000000"/>
          <w:sz w:val="32"/>
          <w:szCs w:val="32"/>
          <w:lang w:val="en-US" w:eastAsia="zh-CN" w:bidi="ar-SA"/>
        </w:rPr>
      </w:pPr>
      <w:r>
        <w:rPr>
          <w:rFonts w:hint="eastAsia" w:ascii="仿宋_GB2312" w:eastAsia="仿宋_GB2312" w:cs="等线"/>
          <w:bCs/>
          <w:color w:val="000000"/>
          <w:sz w:val="32"/>
          <w:szCs w:val="32"/>
          <w:lang w:val="en-US" w:eastAsia="zh-CN" w:bidi="ar-SA"/>
        </w:rPr>
        <w:t>（三）项目描述</w:t>
      </w:r>
    </w:p>
    <w:p>
      <w:pPr>
        <w:spacing w:line="560" w:lineRule="exact"/>
        <w:ind w:firstLine="627" w:firstLineChars="200"/>
        <w:rPr>
          <w:rFonts w:hint="eastAsia" w:ascii="仿宋_GB2312" w:eastAsia="仿宋_GB2312" w:cs="黑体"/>
          <w:sz w:val="32"/>
          <w:szCs w:val="32"/>
          <w:lang w:bidi="ar-SA"/>
        </w:rPr>
      </w:pPr>
      <w:r>
        <w:rPr>
          <w:rFonts w:hint="eastAsia" w:ascii="方正楷体简体" w:eastAsia="方正楷体简体" w:cs="Times New Roman"/>
          <w:b/>
          <w:bCs/>
          <w:spacing w:val="-4"/>
          <w:sz w:val="32"/>
          <w:szCs w:val="32"/>
          <w:lang w:val="en-US" w:eastAsia="zh-CN" w:bidi="ar-SA"/>
        </w:rPr>
        <w:t>1、</w:t>
      </w:r>
      <w:r>
        <w:rPr>
          <w:rFonts w:hint="eastAsia" w:ascii="方正楷体简体" w:eastAsia="方正楷体简体" w:cs="Times New Roman"/>
          <w:b/>
          <w:bCs/>
          <w:spacing w:val="-4"/>
          <w:sz w:val="32"/>
          <w:szCs w:val="32"/>
          <w:lang w:bidi="ar-SA"/>
        </w:rPr>
        <w:t>平台名称：</w:t>
      </w:r>
      <w:r>
        <w:rPr>
          <w:rFonts w:hint="eastAsia" w:ascii="仿宋_GB2312" w:eastAsia="仿宋_GB2312" w:cs="黑体"/>
          <w:sz w:val="32"/>
          <w:szCs w:val="32"/>
          <w:lang w:bidi="ar-SA"/>
        </w:rPr>
        <w:t>四川省数字贸易网</w:t>
      </w:r>
    </w:p>
    <w:p>
      <w:pPr>
        <w:spacing w:line="560" w:lineRule="exact"/>
        <w:ind w:firstLine="627" w:firstLineChars="200"/>
        <w:rPr>
          <w:rFonts w:hint="eastAsia" w:ascii="黑体" w:eastAsia="黑体" w:cs="黑体"/>
          <w:sz w:val="32"/>
          <w:szCs w:val="32"/>
          <w:lang w:bidi="ar-SA"/>
        </w:rPr>
      </w:pPr>
      <w:r>
        <w:rPr>
          <w:rFonts w:hint="eastAsia" w:ascii="方正楷体简体" w:eastAsia="方正楷体简体" w:cs="Times New Roman"/>
          <w:b/>
          <w:bCs/>
          <w:spacing w:val="-4"/>
          <w:sz w:val="32"/>
          <w:szCs w:val="32"/>
          <w:lang w:val="en-US" w:eastAsia="zh-CN" w:bidi="ar-SA"/>
        </w:rPr>
        <w:t>2、</w:t>
      </w:r>
      <w:r>
        <w:rPr>
          <w:rFonts w:hint="eastAsia" w:ascii="方正楷体简体" w:eastAsia="方正楷体简体" w:cs="Times New Roman"/>
          <w:b/>
          <w:bCs/>
          <w:spacing w:val="-4"/>
          <w:sz w:val="32"/>
          <w:szCs w:val="32"/>
          <w:lang w:bidi="ar-SA"/>
        </w:rPr>
        <w:t>平台网址：</w:t>
      </w:r>
      <w:r>
        <w:rPr>
          <w:rFonts w:ascii="Times New Roman" w:hAnsi="Times New Roman" w:eastAsia="黑体" w:cs="Times New Roman"/>
          <w:sz w:val="32"/>
          <w:szCs w:val="32"/>
          <w:lang w:bidi="ar-SA"/>
        </w:rPr>
        <w:t>www.tradesichuan.com</w:t>
      </w:r>
    </w:p>
    <w:p>
      <w:pPr>
        <w:spacing w:line="560" w:lineRule="exact"/>
        <w:ind w:firstLine="627" w:firstLineChars="200"/>
        <w:rPr>
          <w:rFonts w:hint="eastAsia" w:ascii="仿宋_GB2312" w:eastAsia="仿宋_GB2312"/>
          <w:sz w:val="32"/>
          <w:szCs w:val="32"/>
        </w:rPr>
      </w:pPr>
      <w:r>
        <w:rPr>
          <w:rFonts w:hint="eastAsia" w:ascii="方正楷体简体" w:eastAsia="方正楷体简体" w:cs="Times New Roman"/>
          <w:b/>
          <w:bCs/>
          <w:spacing w:val="-4"/>
          <w:sz w:val="32"/>
          <w:szCs w:val="32"/>
          <w:lang w:val="en-US" w:eastAsia="zh-CN" w:bidi="ar-SA"/>
        </w:rPr>
        <w:t>3、</w:t>
      </w:r>
      <w:r>
        <w:rPr>
          <w:rFonts w:hint="eastAsia" w:ascii="方正楷体简体" w:eastAsia="方正楷体简体" w:cs="Times New Roman"/>
          <w:b/>
          <w:bCs/>
          <w:spacing w:val="-4"/>
          <w:sz w:val="32"/>
          <w:szCs w:val="32"/>
          <w:lang w:bidi="ar-SA"/>
        </w:rPr>
        <w:t>平台背景：</w:t>
      </w:r>
      <w:r>
        <w:rPr>
          <w:rFonts w:hint="eastAsia" w:ascii="仿宋_GB2312" w:eastAsia="仿宋_GB2312"/>
          <w:sz w:val="32"/>
          <w:szCs w:val="32"/>
        </w:rPr>
        <w:t>根据深化改革方案要求建立对外贸易投资信息综合服务平台，按照数字化、国际化、专业化的要求，发挥我会国内外联络优势，与国（境）外商协会合作，统筹用好两个市场、两种资源，运用大数据独特优势，创新服务企业方式，优化我会信息化系统配置，打造“四川省国际贸易投资数字化信息服务平台”，建立“四川数字贸易网”，提升我会信息服务综合能力和水平。</w:t>
      </w:r>
    </w:p>
    <w:p>
      <w:pPr>
        <w:spacing w:line="560" w:lineRule="exact"/>
        <w:ind w:firstLine="627" w:firstLineChars="200"/>
        <w:rPr>
          <w:rFonts w:hint="eastAsia" w:ascii="方正楷体简体" w:eastAsia="方正楷体简体" w:cs="Times New Roman"/>
          <w:b/>
          <w:bCs/>
          <w:spacing w:val="-4"/>
          <w:sz w:val="32"/>
          <w:szCs w:val="32"/>
          <w:lang w:bidi="ar-SA"/>
        </w:rPr>
      </w:pPr>
      <w:r>
        <w:rPr>
          <w:rFonts w:hint="eastAsia" w:ascii="方正楷体简体" w:eastAsia="方正楷体简体" w:cs="Times New Roman"/>
          <w:b/>
          <w:bCs/>
          <w:spacing w:val="-4"/>
          <w:sz w:val="32"/>
          <w:szCs w:val="32"/>
          <w:lang w:val="en-US" w:eastAsia="zh-CN" w:bidi="ar-SA"/>
        </w:rPr>
        <w:t>4、</w:t>
      </w:r>
      <w:r>
        <w:rPr>
          <w:rFonts w:hint="eastAsia" w:ascii="方正楷体简体" w:eastAsia="方正楷体简体" w:cs="Times New Roman"/>
          <w:b/>
          <w:bCs/>
          <w:spacing w:val="-4"/>
          <w:sz w:val="32"/>
          <w:szCs w:val="32"/>
          <w:lang w:bidi="ar-SA"/>
        </w:rPr>
        <w:t>项目运维目的</w:t>
      </w:r>
    </w:p>
    <w:p>
      <w:pPr>
        <w:pStyle w:val="22"/>
        <w:autoSpaceDN w:val="0"/>
        <w:spacing w:line="560" w:lineRule="exact"/>
        <w:ind w:firstLine="643" w:firstLineChars="200"/>
        <w:rPr>
          <w:rFonts w:hint="eastAsia" w:ascii="仿宋_GB2312" w:eastAsia="仿宋_GB2312" w:cs="黑体"/>
          <w:b/>
          <w:bCs/>
          <w:kern w:val="2"/>
          <w:sz w:val="32"/>
          <w:szCs w:val="32"/>
          <w:lang w:bidi="ar-SA"/>
        </w:rPr>
      </w:pP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bidi="ar-SA"/>
        </w:rPr>
        <w:t>1</w:t>
      </w: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bidi="ar-SA"/>
        </w:rPr>
        <w:t>基础运维</w:t>
      </w:r>
    </w:p>
    <w:p>
      <w:pPr>
        <w:spacing w:line="560" w:lineRule="exact"/>
        <w:ind w:firstLine="640" w:firstLineChars="200"/>
        <w:jc w:val="left"/>
        <w:textAlignment w:val="baseline"/>
        <w:rPr>
          <w:rFonts w:hint="eastAsia" w:ascii="仿宋_GB2312" w:eastAsia="仿宋_GB2312" w:cs="等线"/>
          <w:bCs/>
          <w:sz w:val="32"/>
          <w:szCs w:val="32"/>
          <w:lang w:bidi="ar-SA"/>
        </w:rPr>
      </w:pPr>
      <w:r>
        <w:rPr>
          <w:rFonts w:hint="eastAsia" w:ascii="仿宋_GB2312" w:eastAsia="仿宋_GB2312" w:cs="等线"/>
          <w:bCs/>
          <w:sz w:val="32"/>
          <w:szCs w:val="32"/>
          <w:lang w:bidi="ar-SA"/>
        </w:rPr>
        <w:t>根据平台年度发展需求，评估服务器安全和需求分析对比，做好年度服务器租赁、CDN加速+流量包，对租用硬件设备（网络设备、服务器设备等）和操作系统运行状况进行监控和管理，包括数据库、中间件、群件以及各种通用或特定服务的监控管理和数据存储。</w:t>
      </w:r>
    </w:p>
    <w:p>
      <w:pPr>
        <w:pStyle w:val="22"/>
        <w:autoSpaceDN w:val="0"/>
        <w:spacing w:line="560" w:lineRule="exact"/>
        <w:ind w:firstLine="643" w:firstLineChars="200"/>
        <w:rPr>
          <w:rFonts w:hint="eastAsia" w:ascii="仿宋_GB2312" w:eastAsia="仿宋_GB2312" w:cs="黑体"/>
          <w:b/>
          <w:bCs/>
          <w:kern w:val="2"/>
          <w:sz w:val="32"/>
          <w:szCs w:val="32"/>
          <w:lang w:bidi="ar-SA"/>
        </w:rPr>
      </w:pP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val="en-US" w:eastAsia="zh-CN" w:bidi="ar-SA"/>
        </w:rPr>
        <w:t>2</w:t>
      </w: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bidi="ar-SA"/>
        </w:rPr>
        <w:t>平台建设</w:t>
      </w:r>
    </w:p>
    <w:p>
      <w:pPr>
        <w:spacing w:line="560" w:lineRule="exact"/>
        <w:ind w:firstLine="640" w:firstLineChars="200"/>
        <w:jc w:val="left"/>
        <w:textAlignment w:val="baseline"/>
        <w:rPr>
          <w:rFonts w:hint="eastAsia" w:ascii="仿宋_GB2312" w:eastAsia="仿宋_GB2312" w:cs="等线"/>
          <w:bCs/>
          <w:sz w:val="32"/>
          <w:szCs w:val="32"/>
          <w:lang w:bidi="ar-SA"/>
        </w:rPr>
      </w:pPr>
      <w:r>
        <w:rPr>
          <w:rFonts w:hint="eastAsia" w:ascii="仿宋_GB2312" w:eastAsia="仿宋_GB2312" w:cs="等线"/>
          <w:bCs/>
          <w:sz w:val="32"/>
          <w:szCs w:val="32"/>
          <w:lang w:bidi="ar-SA"/>
        </w:rPr>
        <w:t>根据当前数字化发展最新理念，结合我会工作实际和平台现有模块，按照并对接中国贸促会全国贸促系统工作平台建设计划，</w:t>
      </w:r>
      <w:r>
        <w:rPr>
          <w:rFonts w:hint="eastAsia" w:ascii="仿宋_GB2312" w:eastAsia="仿宋_GB2312" w:cs="等线"/>
          <w:bCs/>
          <w:sz w:val="32"/>
          <w:szCs w:val="32"/>
          <w:lang w:eastAsia="zh-CN" w:bidi="ar-SA"/>
        </w:rPr>
        <w:t>借鉴外省</w:t>
      </w:r>
      <w:r>
        <w:rPr>
          <w:rFonts w:hint="eastAsia" w:ascii="仿宋_GB2312" w:eastAsia="仿宋_GB2312" w:cs="等线"/>
          <w:bCs/>
          <w:sz w:val="32"/>
          <w:szCs w:val="32"/>
          <w:lang w:bidi="ar-SA"/>
        </w:rPr>
        <w:t>贸促系统及相关类似平台建设情况，拟对平台前端的可视化、后台建设等做探索和适当调整，并尝试与市场主体平台融合发展。</w:t>
      </w:r>
    </w:p>
    <w:p>
      <w:pPr>
        <w:pStyle w:val="22"/>
        <w:autoSpaceDN w:val="0"/>
        <w:spacing w:line="560" w:lineRule="exact"/>
        <w:ind w:firstLine="643" w:firstLineChars="200"/>
        <w:rPr>
          <w:rFonts w:hint="eastAsia" w:ascii="仿宋_GB2312" w:eastAsia="仿宋_GB2312" w:cs="黑体"/>
          <w:b/>
          <w:bCs/>
          <w:kern w:val="2"/>
          <w:sz w:val="32"/>
          <w:szCs w:val="32"/>
          <w:lang w:bidi="ar-SA"/>
        </w:rPr>
      </w:pP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val="en-US" w:eastAsia="zh-CN" w:bidi="ar-SA"/>
        </w:rPr>
        <w:t>3</w:t>
      </w: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bidi="ar-SA"/>
        </w:rPr>
        <w:t>内容运维</w:t>
      </w:r>
    </w:p>
    <w:p>
      <w:pPr>
        <w:spacing w:line="560" w:lineRule="exact"/>
        <w:ind w:firstLine="640" w:firstLineChars="200"/>
        <w:jc w:val="left"/>
        <w:textAlignment w:val="baseline"/>
        <w:rPr>
          <w:rFonts w:hint="eastAsia" w:ascii="仿宋_GB2312" w:eastAsia="仿宋_GB2312" w:cs="等线"/>
          <w:bCs/>
          <w:sz w:val="32"/>
          <w:szCs w:val="32"/>
          <w:lang w:bidi="ar-SA"/>
        </w:rPr>
      </w:pPr>
      <w:r>
        <w:rPr>
          <w:rFonts w:hint="eastAsia" w:ascii="仿宋_GB2312" w:eastAsia="仿宋_GB2312" w:cs="等线"/>
          <w:bCs/>
          <w:sz w:val="32"/>
          <w:szCs w:val="32"/>
          <w:lang w:bidi="ar-SA"/>
        </w:rPr>
        <w:t>一是</w:t>
      </w:r>
      <w:r>
        <w:rPr>
          <w:rFonts w:hint="eastAsia" w:ascii="仿宋_GB2312" w:eastAsia="仿宋_GB2312" w:cs="等线"/>
          <w:bCs/>
          <w:sz w:val="32"/>
          <w:szCs w:val="32"/>
          <w:lang w:eastAsia="zh-CN" w:bidi="ar-SA"/>
        </w:rPr>
        <w:t>组织企业</w:t>
      </w:r>
      <w:r>
        <w:rPr>
          <w:rFonts w:hint="eastAsia" w:ascii="仿宋_GB2312" w:eastAsia="仿宋_GB2312" w:cs="等线"/>
          <w:bCs/>
          <w:sz w:val="32"/>
          <w:szCs w:val="32"/>
          <w:lang w:bidi="ar-SA"/>
        </w:rPr>
        <w:t>线上常年展，对目前入驻的405家（次）企业展品进行365天的线上常年展，持续吸引更多企业入驻平台</w:t>
      </w:r>
      <w:r>
        <w:rPr>
          <w:rFonts w:hint="eastAsia" w:ascii="仿宋_GB2312" w:eastAsia="仿宋_GB2312" w:cs="等线"/>
          <w:bCs/>
          <w:sz w:val="32"/>
          <w:szCs w:val="32"/>
          <w:lang w:eastAsia="zh-CN" w:bidi="ar-SA"/>
        </w:rPr>
        <w:t>达到</w:t>
      </w:r>
      <w:r>
        <w:rPr>
          <w:rFonts w:hint="eastAsia" w:ascii="仿宋_GB2312" w:eastAsia="仿宋_GB2312" w:cs="等线"/>
          <w:bCs/>
          <w:color w:val="000000"/>
          <w:sz w:val="32"/>
          <w:szCs w:val="32"/>
          <w:lang w:val="en-US" w:eastAsia="zh-CN" w:bidi="ar-SA"/>
        </w:rPr>
        <w:t>200家以上</w:t>
      </w:r>
      <w:r>
        <w:rPr>
          <w:rFonts w:hint="eastAsia" w:ascii="仿宋_GB2312" w:eastAsia="仿宋_GB2312" w:cs="等线"/>
          <w:bCs/>
          <w:sz w:val="32"/>
          <w:szCs w:val="32"/>
          <w:lang w:eastAsia="zh-CN" w:bidi="ar-SA"/>
        </w:rPr>
        <w:t>。二是</w:t>
      </w:r>
      <w:r>
        <w:rPr>
          <w:rFonts w:hint="eastAsia" w:ascii="仿宋_GB2312" w:eastAsia="仿宋_GB2312" w:cs="等线"/>
          <w:bCs/>
          <w:sz w:val="32"/>
          <w:szCs w:val="32"/>
          <w:lang w:bidi="ar-SA"/>
        </w:rPr>
        <w:t>推广企业产品覆盖RCEP国家和“一带一路”多个节点国家。</w:t>
      </w:r>
      <w:r>
        <w:rPr>
          <w:rFonts w:hint="eastAsia" w:ascii="仿宋_GB2312" w:eastAsia="仿宋_GB2312" w:cs="等线"/>
          <w:bCs/>
          <w:sz w:val="32"/>
          <w:szCs w:val="32"/>
          <w:lang w:eastAsia="zh-CN" w:bidi="ar-SA"/>
        </w:rPr>
        <w:t>三</w:t>
      </w:r>
      <w:r>
        <w:rPr>
          <w:rFonts w:hint="eastAsia" w:ascii="仿宋_GB2312" w:eastAsia="仿宋_GB2312" w:cs="等线"/>
          <w:bCs/>
          <w:sz w:val="32"/>
          <w:szCs w:val="32"/>
          <w:lang w:bidi="ar-SA"/>
        </w:rPr>
        <w:t>是线上线下融合，充分运用线上展览功能，配套服务外资企业专班、国（境）商协会对接活动、汽配展、融洽会、商会会员交流及培训线下经贸活动，举办线上洽谈</w:t>
      </w:r>
      <w:r>
        <w:rPr>
          <w:rFonts w:hint="eastAsia" w:ascii="仿宋_GB2312" w:eastAsia="仿宋_GB2312" w:cs="等线"/>
          <w:bCs/>
          <w:sz w:val="32"/>
          <w:szCs w:val="32"/>
          <w:lang w:eastAsia="zh-CN" w:bidi="ar-SA"/>
        </w:rPr>
        <w:t>、</w:t>
      </w:r>
      <w:r>
        <w:rPr>
          <w:rFonts w:hint="eastAsia" w:ascii="仿宋_GB2312" w:eastAsia="仿宋_GB2312" w:cs="等线"/>
          <w:bCs/>
          <w:sz w:val="32"/>
          <w:szCs w:val="32"/>
          <w:lang w:bidi="ar-SA"/>
        </w:rPr>
        <w:t>直播会议</w:t>
      </w:r>
      <w:r>
        <w:rPr>
          <w:rFonts w:hint="eastAsia" w:ascii="仿宋_GB2312" w:eastAsia="仿宋_GB2312" w:cs="等线"/>
          <w:bCs/>
          <w:sz w:val="32"/>
          <w:szCs w:val="32"/>
          <w:lang w:eastAsia="zh-CN" w:bidi="ar-SA"/>
        </w:rPr>
        <w:t>等线上经贸活动</w:t>
      </w:r>
      <w:r>
        <w:rPr>
          <w:rFonts w:hint="eastAsia" w:ascii="仿宋_GB2312" w:eastAsia="仿宋_GB2312" w:cs="等线"/>
          <w:bCs/>
          <w:sz w:val="32"/>
          <w:szCs w:val="32"/>
          <w:lang w:bidi="ar-SA"/>
        </w:rPr>
        <w:t>4场。</w:t>
      </w:r>
      <w:r>
        <w:rPr>
          <w:rFonts w:hint="eastAsia" w:ascii="仿宋_GB2312" w:eastAsia="仿宋_GB2312" w:cs="等线"/>
          <w:bCs/>
          <w:sz w:val="32"/>
          <w:szCs w:val="32"/>
          <w:lang w:eastAsia="zh-CN" w:bidi="ar-SA"/>
        </w:rPr>
        <w:t>四</w:t>
      </w:r>
      <w:r>
        <w:rPr>
          <w:rFonts w:hint="eastAsia" w:ascii="仿宋_GB2312" w:eastAsia="仿宋_GB2312" w:cs="等线"/>
          <w:bCs/>
          <w:sz w:val="32"/>
          <w:szCs w:val="32"/>
          <w:lang w:bidi="ar-SA"/>
        </w:rPr>
        <w:t>是展会活动发布及管理，展会活动提前发布，专业观众线上报名管理，展后跟踪服务，根据需求活动覆盖率100%。</w:t>
      </w:r>
      <w:r>
        <w:rPr>
          <w:rFonts w:hint="eastAsia" w:ascii="仿宋_GB2312" w:eastAsia="仿宋_GB2312" w:cs="等线"/>
          <w:bCs/>
          <w:sz w:val="32"/>
          <w:szCs w:val="32"/>
          <w:lang w:eastAsia="zh-CN" w:bidi="ar-SA"/>
        </w:rPr>
        <w:t>五</w:t>
      </w:r>
      <w:r>
        <w:rPr>
          <w:rFonts w:hint="eastAsia" w:ascii="仿宋_GB2312" w:eastAsia="仿宋_GB2312" w:cs="等线"/>
          <w:bCs/>
          <w:sz w:val="32"/>
          <w:szCs w:val="32"/>
          <w:lang w:bidi="ar-SA"/>
        </w:rPr>
        <w:t>是根据平台功能板块，持续吸引企业入驻平台，</w:t>
      </w:r>
      <w:r>
        <w:rPr>
          <w:rFonts w:hint="eastAsia" w:ascii="仿宋_GB2312" w:eastAsia="仿宋_GB2312" w:cs="等线"/>
          <w:bCs/>
          <w:sz w:val="32"/>
          <w:szCs w:val="32"/>
          <w:lang w:eastAsia="zh-CN" w:bidi="ar-SA"/>
        </w:rPr>
        <w:t>新增企业</w:t>
      </w:r>
      <w:r>
        <w:rPr>
          <w:rFonts w:hint="eastAsia" w:ascii="仿宋_GB2312" w:eastAsia="仿宋_GB2312" w:cs="等线"/>
          <w:bCs/>
          <w:sz w:val="32"/>
          <w:szCs w:val="32"/>
          <w:lang w:val="en-US" w:eastAsia="zh-CN" w:bidi="ar-SA"/>
        </w:rPr>
        <w:t>200家，</w:t>
      </w:r>
      <w:r>
        <w:rPr>
          <w:rFonts w:hint="eastAsia" w:ascii="仿宋_GB2312" w:eastAsia="仿宋_GB2312" w:cs="等线"/>
          <w:bCs/>
          <w:sz w:val="32"/>
          <w:szCs w:val="32"/>
          <w:lang w:bidi="ar-SA"/>
        </w:rPr>
        <w:t>提供经贸法律政策信息服务，</w:t>
      </w:r>
      <w:r>
        <w:rPr>
          <w:rFonts w:hint="eastAsia" w:ascii="仿宋_GB2312" w:eastAsia="仿宋_GB2312" w:cs="等线"/>
          <w:bCs/>
          <w:sz w:val="32"/>
          <w:szCs w:val="32"/>
          <w:lang w:val="en-US" w:eastAsia="zh-CN" w:bidi="ar-SA"/>
        </w:rPr>
        <w:t>上传发布</w:t>
      </w:r>
      <w:r>
        <w:rPr>
          <w:rFonts w:hint="eastAsia" w:ascii="仿宋_GB2312" w:eastAsia="仿宋_GB2312" w:cs="等线"/>
          <w:bCs/>
          <w:sz w:val="32"/>
          <w:szCs w:val="32"/>
          <w:lang w:bidi="ar-SA"/>
        </w:rPr>
        <w:t>信息服务</w:t>
      </w:r>
      <w:r>
        <w:rPr>
          <w:rFonts w:hint="eastAsia" w:ascii="仿宋_GB2312" w:eastAsia="仿宋_GB2312" w:cs="等线"/>
          <w:bCs/>
          <w:sz w:val="32"/>
          <w:szCs w:val="32"/>
          <w:lang w:val="en-US" w:eastAsia="zh-CN" w:bidi="ar-SA"/>
        </w:rPr>
        <w:t>3</w:t>
      </w:r>
      <w:r>
        <w:rPr>
          <w:rFonts w:hint="eastAsia" w:ascii="仿宋_GB2312" w:eastAsia="仿宋_GB2312" w:cs="等线"/>
          <w:bCs/>
          <w:sz w:val="32"/>
          <w:szCs w:val="32"/>
          <w:lang w:bidi="ar-SA"/>
        </w:rPr>
        <w:t>000条。</w:t>
      </w:r>
      <w:r>
        <w:rPr>
          <w:rFonts w:hint="eastAsia" w:ascii="仿宋_GB2312" w:eastAsia="仿宋_GB2312" w:cs="等线"/>
          <w:bCs/>
          <w:sz w:val="32"/>
          <w:szCs w:val="32"/>
          <w:lang w:eastAsia="zh-CN" w:bidi="ar-SA"/>
        </w:rPr>
        <w:t>六</w:t>
      </w:r>
      <w:r>
        <w:rPr>
          <w:rFonts w:hint="eastAsia" w:ascii="仿宋_GB2312" w:eastAsia="仿宋_GB2312" w:cs="等线"/>
          <w:bCs/>
          <w:sz w:val="32"/>
          <w:szCs w:val="32"/>
          <w:lang w:bidi="ar-SA"/>
        </w:rPr>
        <w:t>是加强平台宣传，通过自媒体和官媒，加强对线上展会及企业产品的宣传报道，活动报道覆盖率100%，对平台功能及成果的宣传推广2次。</w:t>
      </w:r>
    </w:p>
    <w:p>
      <w:pPr>
        <w:spacing w:line="560" w:lineRule="exact"/>
        <w:ind w:firstLine="643" w:firstLineChars="200"/>
        <w:jc w:val="left"/>
        <w:textAlignment w:val="baseline"/>
        <w:rPr>
          <w:rFonts w:hint="eastAsia" w:ascii="仿宋_GB2312" w:eastAsia="仿宋_GB2312" w:cs="黑体"/>
          <w:bCs/>
          <w:sz w:val="32"/>
          <w:szCs w:val="32"/>
          <w:lang w:bidi="ar-SA"/>
        </w:rPr>
      </w:pP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val="en-US" w:eastAsia="zh-CN" w:bidi="ar-SA"/>
        </w:rPr>
        <w:t>4</w:t>
      </w:r>
      <w:r>
        <w:rPr>
          <w:rFonts w:hint="eastAsia" w:ascii="仿宋_GB2312" w:eastAsia="仿宋_GB2312" w:cs="黑体"/>
          <w:b/>
          <w:bCs/>
          <w:kern w:val="2"/>
          <w:sz w:val="32"/>
          <w:szCs w:val="32"/>
          <w:lang w:eastAsia="zh-CN" w:bidi="ar-SA"/>
        </w:rPr>
        <w:t>）</w:t>
      </w:r>
      <w:r>
        <w:rPr>
          <w:rFonts w:hint="eastAsia" w:ascii="仿宋_GB2312" w:eastAsia="仿宋_GB2312" w:cs="黑体"/>
          <w:b/>
          <w:bCs/>
          <w:sz w:val="32"/>
          <w:szCs w:val="32"/>
          <w:lang w:bidi="ar-SA"/>
        </w:rPr>
        <w:t>网络安全</w:t>
      </w:r>
    </w:p>
    <w:p>
      <w:pPr>
        <w:spacing w:line="560" w:lineRule="exact"/>
        <w:ind w:firstLine="640" w:firstLineChars="200"/>
        <w:jc w:val="left"/>
        <w:textAlignment w:val="baseline"/>
        <w:rPr>
          <w:rFonts w:hint="eastAsia" w:ascii="仿宋_GB2312" w:eastAsia="仿宋_GB2312" w:cs="等线"/>
          <w:bCs/>
          <w:sz w:val="32"/>
          <w:szCs w:val="32"/>
          <w:lang w:bidi="ar-SA"/>
        </w:rPr>
      </w:pPr>
      <w:r>
        <w:rPr>
          <w:rFonts w:hint="eastAsia" w:ascii="仿宋_GB2312" w:eastAsia="仿宋_GB2312" w:cs="等线"/>
          <w:bCs/>
          <w:sz w:val="32"/>
          <w:szCs w:val="32"/>
          <w:lang w:bidi="ar-SA"/>
        </w:rPr>
        <w:t>对平台的数据进行动态监测，统一存储、备份和恢复。通过技术手段对平台内容进行舆情监测、物理与环境安全、通信与运营安全、访问控制等日常安全监测。目前平台网站达到网络安全二级等级保护，为保障持续安全运行，需巩固相关安防产品和监测服务。</w:t>
      </w:r>
    </w:p>
    <w:p>
      <w:pPr>
        <w:pStyle w:val="8"/>
        <w:spacing w:line="560" w:lineRule="exact"/>
        <w:ind w:firstLine="643" w:firstLineChars="200"/>
        <w:rPr>
          <w:rFonts w:hint="eastAsia" w:cs="黑体"/>
          <w:b/>
          <w:bCs/>
          <w:color w:val="auto"/>
          <w:spacing w:val="0"/>
          <w:sz w:val="32"/>
          <w:szCs w:val="32"/>
          <w:lang w:bidi="ar-SA"/>
        </w:rPr>
      </w:pPr>
      <w:r>
        <w:rPr>
          <w:rFonts w:hint="eastAsia" w:ascii="仿宋_GB2312" w:eastAsia="仿宋_GB2312" w:cs="黑体"/>
          <w:b/>
          <w:bCs/>
          <w:kern w:val="2"/>
          <w:sz w:val="32"/>
          <w:szCs w:val="32"/>
          <w:lang w:eastAsia="zh-CN" w:bidi="ar-SA"/>
        </w:rPr>
        <w:t>（</w:t>
      </w:r>
      <w:r>
        <w:rPr>
          <w:rFonts w:hint="eastAsia" w:ascii="仿宋_GB2312" w:eastAsia="仿宋_GB2312" w:cs="黑体"/>
          <w:b/>
          <w:bCs/>
          <w:kern w:val="2"/>
          <w:sz w:val="32"/>
          <w:szCs w:val="32"/>
          <w:lang w:val="en-US" w:eastAsia="zh-CN" w:bidi="ar-SA"/>
        </w:rPr>
        <w:t>5</w:t>
      </w:r>
      <w:r>
        <w:rPr>
          <w:rFonts w:hint="eastAsia" w:ascii="仿宋_GB2312" w:eastAsia="仿宋_GB2312" w:cs="黑体"/>
          <w:b/>
          <w:bCs/>
          <w:kern w:val="2"/>
          <w:sz w:val="32"/>
          <w:szCs w:val="32"/>
          <w:lang w:eastAsia="zh-CN" w:bidi="ar-SA"/>
        </w:rPr>
        <w:t>）</w:t>
      </w:r>
      <w:r>
        <w:rPr>
          <w:rFonts w:hint="eastAsia" w:cs="黑体"/>
          <w:b/>
          <w:bCs/>
          <w:color w:val="auto"/>
          <w:spacing w:val="0"/>
          <w:sz w:val="32"/>
          <w:szCs w:val="32"/>
          <w:lang w:bidi="ar-SA"/>
        </w:rPr>
        <w:t>板块内容</w:t>
      </w:r>
    </w:p>
    <w:p>
      <w:pPr>
        <w:spacing w:line="560" w:lineRule="exact"/>
        <w:ind w:firstLine="640" w:firstLineChars="200"/>
        <w:rPr>
          <w:rFonts w:hint="default" w:ascii="仿宋_GB2312" w:eastAsia="仿宋_GB2312" w:cs="等线"/>
          <w:bCs/>
          <w:color w:val="000000"/>
          <w:sz w:val="32"/>
          <w:szCs w:val="32"/>
          <w:lang w:val="en-US" w:eastAsia="zh-CN" w:bidi="ar-SA"/>
        </w:rPr>
      </w:pPr>
      <w:r>
        <w:rPr>
          <w:rFonts w:hint="eastAsia" w:ascii="仿宋_GB2312" w:eastAsia="仿宋_GB2312" w:cs="黑体"/>
          <w:bCs/>
          <w:sz w:val="32"/>
          <w:szCs w:val="32"/>
          <w:lang w:bidi="ar-SA"/>
        </w:rPr>
        <w:t>栏目内容整体分为“数字贸易”“会议展览”“直播培训”“商法服务”“专家智库”“关于我们”六大板块（按首页布局、导航栏顺序排位），旨在为我省及境内外企业提供展览展示平台,政策咨询等服务，加强数字撮合，促进贸易投资。</w:t>
      </w:r>
    </w:p>
    <w:p>
      <w:pPr>
        <w:pStyle w:val="8"/>
        <w:ind w:firstLine="640" w:firstLineChars="200"/>
        <w:rPr>
          <w:rFonts w:hint="eastAsia" w:ascii="仿宋_GB2312" w:eastAsia="黑体" w:cs="Times New Roman"/>
          <w:sz w:val="32"/>
          <w:szCs w:val="32"/>
          <w:lang w:eastAsia="zh-CN" w:bidi="ar-SA"/>
        </w:rPr>
      </w:pPr>
      <w:r>
        <w:rPr>
          <w:rFonts w:hint="eastAsia" w:ascii="黑体" w:eastAsia="黑体" w:cs="Times New Roman"/>
          <w:color w:val="auto"/>
          <w:sz w:val="32"/>
          <w:szCs w:val="32"/>
          <w:highlight w:val="none"/>
        </w:rPr>
        <w:t>五</w:t>
      </w:r>
      <w:r>
        <w:rPr>
          <w:rFonts w:hint="eastAsia" w:ascii="黑体" w:eastAsia="黑体" w:cs="Times New Roman"/>
          <w:color w:val="auto"/>
          <w:sz w:val="32"/>
          <w:szCs w:val="32"/>
          <w:highlight w:val="none"/>
          <w:lang w:eastAsia="zh-CN"/>
        </w:rPr>
        <w:t>、</w:t>
      </w:r>
      <w:r>
        <w:rPr>
          <w:rFonts w:hint="eastAsia" w:ascii="黑体" w:eastAsia="黑体" w:cs="Times New Roman"/>
          <w:color w:val="auto"/>
          <w:sz w:val="32"/>
          <w:szCs w:val="32"/>
          <w:highlight w:val="none"/>
        </w:rPr>
        <w:t>其他</w:t>
      </w:r>
      <w:r>
        <w:rPr>
          <w:rFonts w:hint="eastAsia" w:ascii="黑体" w:eastAsia="黑体" w:cs="Times New Roman"/>
          <w:color w:val="auto"/>
          <w:sz w:val="32"/>
          <w:szCs w:val="32"/>
          <w:highlight w:val="none"/>
          <w:lang w:eastAsia="zh-CN"/>
        </w:rPr>
        <w:t>要求</w:t>
      </w:r>
    </w:p>
    <w:p>
      <w:pPr>
        <w:spacing w:line="560" w:lineRule="exact"/>
        <w:ind w:firstLine="627" w:firstLineChars="200"/>
        <w:rPr>
          <w:rFonts w:hint="eastAsia" w:ascii="方正楷体简体" w:eastAsia="方正楷体简体" w:cs="Times New Roman"/>
          <w:b/>
          <w:bCs/>
          <w:spacing w:val="-4"/>
          <w:sz w:val="32"/>
          <w:szCs w:val="32"/>
          <w:lang w:bidi="ar-SA"/>
        </w:rPr>
      </w:pPr>
      <w:r>
        <w:rPr>
          <w:rFonts w:hint="eastAsia" w:ascii="方正楷体简体" w:eastAsia="方正楷体简体" w:cs="Times New Roman"/>
          <w:b/>
          <w:bCs/>
          <w:spacing w:val="-4"/>
          <w:sz w:val="32"/>
          <w:szCs w:val="32"/>
          <w:lang w:bidi="ar-SA"/>
        </w:rPr>
        <w:t>（一）负责服务器及安全</w:t>
      </w:r>
      <w:r>
        <w:rPr>
          <w:rFonts w:hint="eastAsia" w:ascii="方正楷体简体" w:eastAsia="方正楷体简体" w:cs="Times New Roman"/>
          <w:b/>
          <w:bCs/>
          <w:spacing w:val="-4"/>
          <w:sz w:val="32"/>
          <w:szCs w:val="32"/>
          <w:lang w:eastAsia="zh-CN" w:bidi="ar-SA"/>
        </w:rPr>
        <w:t>防护产品</w:t>
      </w:r>
      <w:r>
        <w:rPr>
          <w:rFonts w:hint="eastAsia" w:ascii="方正楷体简体" w:eastAsia="方正楷体简体" w:cs="Times New Roman"/>
          <w:b/>
          <w:bCs/>
          <w:spacing w:val="-4"/>
          <w:sz w:val="32"/>
          <w:szCs w:val="32"/>
          <w:lang w:bidi="ar-SA"/>
        </w:rPr>
        <w:t>等年度费用</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rPr>
        <w:t>按照二级等级保护要求</w:t>
      </w:r>
      <w:r>
        <w:rPr>
          <w:rFonts w:hint="eastAsia" w:ascii="仿宋_GB2312" w:eastAsia="仿宋_GB2312"/>
          <w:bCs/>
          <w:sz w:val="32"/>
          <w:szCs w:val="32"/>
          <w:lang w:eastAsia="zh-CN"/>
        </w:rPr>
        <w:t>和采购人指定要求，</w:t>
      </w:r>
      <w:r>
        <w:rPr>
          <w:rFonts w:hint="eastAsia" w:ascii="仿宋_GB2312" w:eastAsia="仿宋_GB2312"/>
          <w:bCs/>
          <w:sz w:val="32"/>
          <w:szCs w:val="32"/>
        </w:rPr>
        <w:t>支付华为云服务器</w:t>
      </w:r>
      <w:r>
        <w:rPr>
          <w:rFonts w:hint="eastAsia" w:ascii="仿宋_GB2312" w:eastAsia="仿宋_GB2312"/>
          <w:bCs/>
          <w:sz w:val="32"/>
          <w:szCs w:val="32"/>
          <w:lang w:eastAsia="zh-CN"/>
        </w:rPr>
        <w:t>、华为云安全防护产品</w:t>
      </w:r>
      <w:r>
        <w:rPr>
          <w:rFonts w:hint="eastAsia" w:ascii="仿宋_GB2312" w:eastAsia="仿宋_GB2312"/>
          <w:bCs/>
          <w:sz w:val="32"/>
          <w:szCs w:val="32"/>
        </w:rPr>
        <w:t>202</w:t>
      </w:r>
      <w:r>
        <w:rPr>
          <w:rFonts w:hint="eastAsia" w:ascii="仿宋_GB2312" w:eastAsia="仿宋_GB2312"/>
          <w:bCs/>
          <w:sz w:val="32"/>
          <w:szCs w:val="32"/>
          <w:lang w:val="en-US" w:eastAsia="zh-CN"/>
        </w:rPr>
        <w:t>4</w:t>
      </w:r>
      <w:r>
        <w:rPr>
          <w:rFonts w:hint="eastAsia" w:ascii="仿宋_GB2312" w:eastAsia="仿宋_GB2312"/>
          <w:bCs/>
          <w:sz w:val="32"/>
          <w:szCs w:val="32"/>
        </w:rPr>
        <w:t>年全年年度费用。</w:t>
      </w:r>
      <w:r>
        <w:rPr>
          <w:rFonts w:hint="eastAsia" w:ascii="仿宋_GB2312" w:eastAsia="仿宋_GB2312" w:cs="仿宋"/>
          <w:bCs/>
          <w:color w:val="000000"/>
          <w:sz w:val="32"/>
          <w:szCs w:val="32"/>
          <w:lang w:bidi="ar-SA"/>
        </w:rPr>
        <w:t>（根据产品服务到期时间，购买一年度的服务</w:t>
      </w:r>
      <w:r>
        <w:rPr>
          <w:rFonts w:hint="eastAsia" w:ascii="仿宋_GB2312" w:eastAsia="仿宋_GB2312" w:cs="仿宋"/>
          <w:bCs/>
          <w:color w:val="000000"/>
          <w:sz w:val="32"/>
          <w:szCs w:val="32"/>
          <w:lang w:eastAsia="zh-CN" w:bidi="ar-SA"/>
        </w:rPr>
        <w:t>，</w:t>
      </w:r>
      <w:r>
        <w:rPr>
          <w:rFonts w:hint="eastAsia" w:ascii="仿宋_GB2312" w:eastAsia="仿宋_GB2312"/>
          <w:bCs/>
          <w:sz w:val="32"/>
          <w:szCs w:val="32"/>
          <w:lang w:eastAsia="zh-CN"/>
        </w:rPr>
        <w:t>截止日期到</w:t>
      </w:r>
      <w:r>
        <w:rPr>
          <w:rFonts w:hint="eastAsia" w:ascii="仿宋_GB2312" w:eastAsia="仿宋_GB2312"/>
          <w:bCs/>
          <w:sz w:val="32"/>
          <w:szCs w:val="32"/>
          <w:lang w:val="en-US" w:eastAsia="zh-CN"/>
        </w:rPr>
        <w:t>2024年12月31日</w:t>
      </w:r>
      <w:r>
        <w:rPr>
          <w:rFonts w:hint="eastAsia" w:ascii="仿宋_GB2312" w:eastAsia="仿宋_GB2312" w:cs="仿宋"/>
          <w:bCs/>
          <w:color w:val="000000"/>
          <w:sz w:val="32"/>
          <w:szCs w:val="32"/>
          <w:lang w:bidi="ar-SA"/>
        </w:rPr>
        <w:t>）。</w:t>
      </w:r>
    </w:p>
    <w:p>
      <w:pPr>
        <w:spacing w:line="560" w:lineRule="exact"/>
        <w:ind w:firstLine="627" w:firstLineChars="200"/>
        <w:rPr>
          <w:rFonts w:hint="eastAsia" w:ascii="方正楷体简体" w:eastAsia="方正楷体简体" w:cs="Times New Roman"/>
          <w:b/>
          <w:bCs/>
          <w:spacing w:val="-4"/>
          <w:sz w:val="32"/>
          <w:szCs w:val="32"/>
          <w:lang w:bidi="ar-SA"/>
        </w:rPr>
      </w:pPr>
      <w:r>
        <w:rPr>
          <w:rFonts w:hint="eastAsia" w:ascii="方正楷体简体" w:eastAsia="方正楷体简体" w:cs="Times New Roman"/>
          <w:b/>
          <w:bCs/>
          <w:spacing w:val="-4"/>
          <w:sz w:val="32"/>
          <w:szCs w:val="32"/>
          <w:lang w:bidi="ar-SA"/>
        </w:rPr>
        <w:t>（二）负责网站内容运维服务</w:t>
      </w:r>
    </w:p>
    <w:p>
      <w:pPr>
        <w:numPr>
          <w:ilvl w:val="0"/>
          <w:numId w:val="0"/>
        </w:num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lang w:val="en-US" w:eastAsia="zh-CN"/>
        </w:rPr>
        <w:t>1.</w:t>
      </w:r>
      <w:r>
        <w:rPr>
          <w:rFonts w:hint="eastAsia" w:ascii="仿宋_GB2312" w:eastAsia="仿宋_GB2312"/>
          <w:bCs/>
          <w:sz w:val="32"/>
          <w:szCs w:val="32"/>
        </w:rPr>
        <w:t>网站所有栏目内容维护及协调管理</w:t>
      </w:r>
      <w:r>
        <w:rPr>
          <w:rFonts w:hint="eastAsia" w:ascii="仿宋_GB2312" w:eastAsia="仿宋_GB2312"/>
          <w:bCs/>
          <w:sz w:val="32"/>
          <w:szCs w:val="32"/>
          <w:lang w:eastAsia="zh-CN"/>
        </w:rPr>
        <w:t>。</w:t>
      </w:r>
    </w:p>
    <w:p>
      <w:pPr>
        <w:numPr>
          <w:ilvl w:val="0"/>
          <w:numId w:val="0"/>
        </w:numPr>
        <w:spacing w:line="560" w:lineRule="exact"/>
        <w:ind w:firstLine="640" w:firstLineChars="200"/>
        <w:rPr>
          <w:rFonts w:hint="eastAsia" w:ascii="仿宋_GB2312" w:eastAsia="仿宋_GB2312" w:cs="等线"/>
          <w:bCs/>
          <w:color w:val="auto"/>
          <w:sz w:val="32"/>
          <w:szCs w:val="32"/>
          <w:lang w:eastAsia="zh-CN" w:bidi="ar-SA"/>
        </w:rPr>
      </w:pPr>
      <w:r>
        <w:rPr>
          <w:rFonts w:hint="eastAsia" w:ascii="仿宋_GB2312" w:eastAsia="仿宋_GB2312" w:cs="等线"/>
          <w:bCs/>
          <w:sz w:val="32"/>
          <w:szCs w:val="32"/>
          <w:lang w:val="en-US" w:eastAsia="zh-CN" w:bidi="ar-SA"/>
        </w:rPr>
        <w:t>2.</w:t>
      </w:r>
      <w:r>
        <w:rPr>
          <w:rFonts w:hint="eastAsia" w:ascii="仿宋_GB2312" w:eastAsia="仿宋_GB2312" w:cs="等线"/>
          <w:bCs/>
          <w:sz w:val="32"/>
          <w:szCs w:val="32"/>
          <w:lang w:bidi="ar-SA"/>
        </w:rPr>
        <w:t>线上常年展，对目前入驻的405家（次）企业展品进行365天的线上常年展，持续吸引更多企业入驻平台</w:t>
      </w:r>
      <w:r>
        <w:rPr>
          <w:rFonts w:hint="eastAsia" w:ascii="仿宋_GB2312" w:eastAsia="仿宋_GB2312" w:cs="等线"/>
          <w:bCs/>
          <w:sz w:val="32"/>
          <w:szCs w:val="32"/>
          <w:lang w:eastAsia="zh-CN" w:bidi="ar-SA"/>
        </w:rPr>
        <w:t>达到</w:t>
      </w:r>
      <w:r>
        <w:rPr>
          <w:rFonts w:hint="eastAsia" w:ascii="仿宋_GB2312" w:eastAsia="仿宋_GB2312" w:cs="等线"/>
          <w:bCs/>
          <w:color w:val="auto"/>
          <w:sz w:val="32"/>
          <w:szCs w:val="32"/>
          <w:lang w:val="en-US" w:eastAsia="zh-CN" w:bidi="ar-SA"/>
        </w:rPr>
        <w:t>200家以上</w:t>
      </w:r>
      <w:r>
        <w:rPr>
          <w:rFonts w:hint="eastAsia" w:ascii="仿宋_GB2312" w:eastAsia="仿宋_GB2312" w:cs="等线"/>
          <w:bCs/>
          <w:color w:val="auto"/>
          <w:sz w:val="32"/>
          <w:szCs w:val="32"/>
          <w:lang w:eastAsia="zh-CN" w:bidi="ar-SA"/>
        </w:rPr>
        <w:t>。</w:t>
      </w:r>
    </w:p>
    <w:p>
      <w:pPr>
        <w:numPr>
          <w:ilvl w:val="0"/>
          <w:numId w:val="0"/>
        </w:numPr>
        <w:spacing w:line="560" w:lineRule="exact"/>
        <w:ind w:firstLine="640" w:firstLineChars="200"/>
        <w:rPr>
          <w:rFonts w:hint="eastAsia" w:ascii="仿宋_GB2312" w:eastAsia="仿宋_GB2312" w:cs="等线"/>
          <w:bCs/>
          <w:sz w:val="32"/>
          <w:szCs w:val="32"/>
          <w:lang w:bidi="ar-SA"/>
        </w:rPr>
      </w:pPr>
      <w:r>
        <w:rPr>
          <w:rFonts w:hint="eastAsia" w:ascii="仿宋_GB2312" w:eastAsia="仿宋_GB2312" w:cs="等线"/>
          <w:bCs/>
          <w:sz w:val="32"/>
          <w:szCs w:val="32"/>
          <w:lang w:val="en-US" w:eastAsia="zh-CN" w:bidi="ar-SA"/>
        </w:rPr>
        <w:t>3.</w:t>
      </w:r>
      <w:r>
        <w:rPr>
          <w:rFonts w:hint="eastAsia" w:ascii="仿宋_GB2312" w:eastAsia="仿宋_GB2312" w:cs="等线"/>
          <w:bCs/>
          <w:sz w:val="32"/>
          <w:szCs w:val="32"/>
          <w:lang w:bidi="ar-SA"/>
        </w:rPr>
        <w:t>推广企业产品覆盖RCEP国家和“一带一路”多个节点国家。</w:t>
      </w:r>
    </w:p>
    <w:p>
      <w:pPr>
        <w:spacing w:line="560" w:lineRule="exact"/>
        <w:ind w:firstLine="640" w:firstLineChars="200"/>
        <w:rPr>
          <w:rFonts w:hint="eastAsia" w:ascii="仿宋_GB2312" w:eastAsia="仿宋_GB2312" w:cs="等线"/>
          <w:bCs/>
          <w:sz w:val="32"/>
          <w:szCs w:val="32"/>
          <w:lang w:bidi="ar-SA"/>
        </w:rPr>
      </w:pPr>
      <w:r>
        <w:rPr>
          <w:rFonts w:hint="eastAsia" w:ascii="仿宋_GB2312" w:eastAsia="仿宋_GB2312" w:cs="等线"/>
          <w:bCs/>
          <w:sz w:val="32"/>
          <w:szCs w:val="32"/>
          <w:lang w:val="en-US" w:eastAsia="zh-CN" w:bidi="ar-SA"/>
        </w:rPr>
        <w:t>4</w:t>
      </w:r>
      <w:r>
        <w:rPr>
          <w:rFonts w:hint="eastAsia" w:ascii="仿宋_GB2312" w:eastAsia="仿宋_GB2312" w:cs="等线"/>
          <w:bCs/>
          <w:sz w:val="32"/>
          <w:szCs w:val="32"/>
          <w:lang w:bidi="ar-SA"/>
        </w:rPr>
        <w:t>.线上线下融合，充分运用线上展览功能，配套服务外资企业专班、国（境）商协会对接活动、</w:t>
      </w:r>
      <w:r>
        <w:rPr>
          <w:rFonts w:hint="eastAsia" w:ascii="仿宋_GB2312" w:eastAsia="仿宋_GB2312" w:cs="等线"/>
          <w:bCs/>
          <w:sz w:val="32"/>
          <w:szCs w:val="32"/>
          <w:lang w:eastAsia="zh-CN" w:bidi="ar-SA"/>
        </w:rPr>
        <w:t>智博会、</w:t>
      </w:r>
      <w:r>
        <w:rPr>
          <w:rFonts w:hint="eastAsia" w:ascii="仿宋_GB2312" w:eastAsia="仿宋_GB2312" w:cs="等线"/>
          <w:bCs/>
          <w:sz w:val="32"/>
          <w:szCs w:val="32"/>
          <w:lang w:bidi="ar-SA"/>
        </w:rPr>
        <w:t>汽配展、融洽会、商会会员交流及培训线下经贸活动，举办线上洽谈</w:t>
      </w:r>
      <w:r>
        <w:rPr>
          <w:rFonts w:hint="eastAsia" w:ascii="仿宋_GB2312" w:eastAsia="仿宋_GB2312" w:cs="等线"/>
          <w:bCs/>
          <w:sz w:val="32"/>
          <w:szCs w:val="32"/>
          <w:lang w:eastAsia="zh-CN" w:bidi="ar-SA"/>
        </w:rPr>
        <w:t>、</w:t>
      </w:r>
      <w:r>
        <w:rPr>
          <w:rFonts w:hint="eastAsia" w:ascii="仿宋_GB2312" w:eastAsia="仿宋_GB2312" w:cs="等线"/>
          <w:bCs/>
          <w:sz w:val="32"/>
          <w:szCs w:val="32"/>
          <w:lang w:bidi="ar-SA"/>
        </w:rPr>
        <w:t>直播会议</w:t>
      </w:r>
      <w:r>
        <w:rPr>
          <w:rFonts w:hint="eastAsia" w:ascii="仿宋_GB2312" w:eastAsia="仿宋_GB2312" w:cs="等线"/>
          <w:bCs/>
          <w:sz w:val="32"/>
          <w:szCs w:val="32"/>
          <w:lang w:eastAsia="zh-CN" w:bidi="ar-SA"/>
        </w:rPr>
        <w:t>等线上经贸活动</w:t>
      </w:r>
      <w:r>
        <w:rPr>
          <w:rFonts w:hint="eastAsia" w:ascii="仿宋_GB2312" w:eastAsia="仿宋_GB2312" w:cs="等线"/>
          <w:bCs/>
          <w:sz w:val="32"/>
          <w:szCs w:val="32"/>
          <w:lang w:bidi="ar-SA"/>
        </w:rPr>
        <w:t>4场。</w:t>
      </w:r>
    </w:p>
    <w:p>
      <w:pPr>
        <w:spacing w:line="560" w:lineRule="exact"/>
        <w:ind w:firstLine="640" w:firstLineChars="200"/>
        <w:rPr>
          <w:rFonts w:hint="eastAsia" w:ascii="仿宋_GB2312" w:eastAsia="仿宋_GB2312"/>
          <w:bCs/>
          <w:sz w:val="32"/>
          <w:szCs w:val="32"/>
        </w:rPr>
      </w:pPr>
      <w:r>
        <w:rPr>
          <w:rFonts w:hint="eastAsia" w:ascii="仿宋_GB2312" w:eastAsia="仿宋_GB2312" w:cs="等线"/>
          <w:bCs/>
          <w:sz w:val="32"/>
          <w:szCs w:val="32"/>
          <w:lang w:val="en-US" w:eastAsia="zh-CN" w:bidi="ar-SA"/>
        </w:rPr>
        <w:t>5</w:t>
      </w:r>
      <w:r>
        <w:rPr>
          <w:rFonts w:hint="eastAsia" w:ascii="仿宋_GB2312" w:eastAsia="仿宋_GB2312" w:cs="等线"/>
          <w:bCs/>
          <w:sz w:val="32"/>
          <w:szCs w:val="32"/>
          <w:lang w:bidi="ar-SA"/>
        </w:rPr>
        <w:t>.展会活动发布及管理，展会活动提前发布，专业观众线上报名管理，展后跟踪服务，根据需求活动覆盖率100%。</w:t>
      </w:r>
    </w:p>
    <w:p>
      <w:pPr>
        <w:spacing w:line="560" w:lineRule="exact"/>
        <w:ind w:firstLine="640" w:firstLineChars="200"/>
        <w:rPr>
          <w:rFonts w:hint="eastAsia" w:ascii="仿宋_GB2312" w:eastAsia="仿宋_GB2312" w:cs="等线"/>
          <w:bCs/>
          <w:sz w:val="32"/>
          <w:szCs w:val="32"/>
          <w:lang w:bidi="ar-SA"/>
        </w:rPr>
      </w:pPr>
      <w:r>
        <w:rPr>
          <w:rFonts w:hint="eastAsia" w:ascii="仿宋_GB2312" w:eastAsia="仿宋_GB2312"/>
          <w:bCs/>
          <w:sz w:val="32"/>
          <w:szCs w:val="32"/>
          <w:lang w:val="en-US" w:eastAsia="zh-CN"/>
        </w:rPr>
        <w:t>6</w:t>
      </w:r>
      <w:r>
        <w:rPr>
          <w:rFonts w:hint="eastAsia" w:ascii="仿宋_GB2312" w:eastAsia="仿宋_GB2312"/>
          <w:bCs/>
          <w:sz w:val="32"/>
          <w:szCs w:val="32"/>
        </w:rPr>
        <w:t>.</w:t>
      </w:r>
      <w:r>
        <w:rPr>
          <w:rFonts w:hint="eastAsia" w:ascii="仿宋_GB2312" w:eastAsia="仿宋_GB2312" w:cs="等线"/>
          <w:bCs/>
          <w:sz w:val="32"/>
          <w:szCs w:val="32"/>
          <w:lang w:bidi="ar-SA"/>
        </w:rPr>
        <w:t>根据平台功能板块，持续吸引企业入驻平台，</w:t>
      </w:r>
      <w:r>
        <w:rPr>
          <w:rFonts w:hint="eastAsia" w:ascii="仿宋_GB2312" w:eastAsia="仿宋_GB2312"/>
          <w:bCs/>
          <w:sz w:val="32"/>
          <w:szCs w:val="32"/>
        </w:rPr>
        <w:t>负责联系企业、收集材料、整理、翻译和上传</w:t>
      </w:r>
      <w:r>
        <w:rPr>
          <w:rFonts w:hint="eastAsia" w:ascii="仿宋_GB2312" w:eastAsia="仿宋_GB2312"/>
          <w:bCs/>
          <w:sz w:val="32"/>
          <w:szCs w:val="32"/>
          <w:lang w:eastAsia="zh-CN"/>
        </w:rPr>
        <w:t>，新增企业</w:t>
      </w:r>
      <w:r>
        <w:rPr>
          <w:rFonts w:hint="eastAsia" w:ascii="仿宋_GB2312" w:eastAsia="仿宋_GB2312"/>
          <w:bCs/>
          <w:sz w:val="32"/>
          <w:szCs w:val="32"/>
          <w:lang w:val="en-US" w:eastAsia="zh-CN"/>
        </w:rPr>
        <w:t>200家</w:t>
      </w:r>
      <w:r>
        <w:rPr>
          <w:rFonts w:hint="eastAsia" w:ascii="仿宋_GB2312" w:eastAsia="仿宋_GB2312"/>
          <w:bCs/>
          <w:sz w:val="32"/>
          <w:szCs w:val="32"/>
        </w:rPr>
        <w:t>。</w:t>
      </w:r>
    </w:p>
    <w:p>
      <w:pPr>
        <w:spacing w:line="560" w:lineRule="exact"/>
        <w:ind w:firstLine="640" w:firstLineChars="200"/>
        <w:rPr>
          <w:rFonts w:hint="eastAsia" w:ascii="仿宋_GB2312" w:eastAsia="仿宋_GB2312"/>
          <w:bCs/>
          <w:sz w:val="32"/>
          <w:szCs w:val="32"/>
        </w:rPr>
      </w:pPr>
      <w:r>
        <w:rPr>
          <w:rFonts w:hint="eastAsia" w:ascii="仿宋_GB2312" w:eastAsia="仿宋_GB2312" w:cs="等线"/>
          <w:bCs/>
          <w:sz w:val="32"/>
          <w:szCs w:val="32"/>
          <w:lang w:val="en-US" w:eastAsia="zh-CN" w:bidi="ar-SA"/>
        </w:rPr>
        <w:t>7</w:t>
      </w:r>
      <w:r>
        <w:rPr>
          <w:rFonts w:hint="eastAsia" w:ascii="仿宋_GB2312" w:eastAsia="仿宋_GB2312" w:cs="等线"/>
          <w:bCs/>
          <w:sz w:val="32"/>
          <w:szCs w:val="32"/>
          <w:lang w:bidi="ar-SA"/>
        </w:rPr>
        <w:t>.提供经贸法律政策信息服务，推送信息服务</w:t>
      </w:r>
      <w:r>
        <w:rPr>
          <w:rFonts w:hint="eastAsia" w:ascii="仿宋_GB2312" w:eastAsia="仿宋_GB2312" w:cs="等线"/>
          <w:bCs/>
          <w:sz w:val="32"/>
          <w:szCs w:val="32"/>
          <w:lang w:val="en-US" w:eastAsia="zh-CN" w:bidi="ar-SA"/>
        </w:rPr>
        <w:t>3</w:t>
      </w:r>
      <w:r>
        <w:rPr>
          <w:rFonts w:hint="eastAsia" w:ascii="仿宋_GB2312" w:eastAsia="仿宋_GB2312" w:cs="等线"/>
          <w:bCs/>
          <w:sz w:val="32"/>
          <w:szCs w:val="32"/>
          <w:lang w:bidi="ar-SA"/>
        </w:rPr>
        <w:t>000条，解决企业信息不对称的问题。</w:t>
      </w:r>
    </w:p>
    <w:p>
      <w:pPr>
        <w:spacing w:line="560" w:lineRule="exact"/>
        <w:ind w:firstLine="640" w:firstLineChars="200"/>
        <w:jc w:val="left"/>
        <w:textAlignment w:val="baseline"/>
        <w:rPr>
          <w:rFonts w:hint="eastAsia" w:ascii="仿宋_GB2312" w:eastAsia="仿宋_GB2312" w:cs="等线"/>
          <w:bCs/>
          <w:sz w:val="32"/>
          <w:szCs w:val="32"/>
          <w:lang w:bidi="ar-SA"/>
        </w:rPr>
      </w:pPr>
      <w:r>
        <w:rPr>
          <w:rFonts w:hint="eastAsia" w:ascii="仿宋_GB2312" w:eastAsia="仿宋_GB2312"/>
          <w:bCs/>
          <w:sz w:val="32"/>
          <w:szCs w:val="32"/>
          <w:lang w:val="en-US" w:eastAsia="zh-CN"/>
        </w:rPr>
        <w:t>8</w:t>
      </w:r>
      <w:r>
        <w:rPr>
          <w:rFonts w:hint="eastAsia" w:ascii="仿宋_GB2312" w:eastAsia="仿宋_GB2312"/>
          <w:bCs/>
          <w:sz w:val="32"/>
          <w:szCs w:val="32"/>
        </w:rPr>
        <w:t>.</w:t>
      </w:r>
      <w:r>
        <w:rPr>
          <w:rFonts w:hint="eastAsia" w:ascii="仿宋_GB2312" w:eastAsia="仿宋_GB2312" w:cs="等线"/>
          <w:bCs/>
          <w:sz w:val="32"/>
          <w:szCs w:val="32"/>
          <w:lang w:bidi="ar-SA"/>
        </w:rPr>
        <w:t>加强平台宣传，通过自媒体和官媒，加强对线上展会及企业产品的宣传报道，活动报道覆盖率100%，对平台功能及成果的宣传推广2次。</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lang w:val="en-US" w:eastAsia="zh-CN"/>
        </w:rPr>
        <w:t>9</w:t>
      </w:r>
      <w:r>
        <w:rPr>
          <w:rFonts w:hint="eastAsia" w:ascii="仿宋_GB2312" w:eastAsia="仿宋_GB2312"/>
          <w:bCs/>
          <w:sz w:val="32"/>
          <w:szCs w:val="32"/>
        </w:rPr>
        <w:t>.负责Banner公告等内容持续更新；负责其他板块资料上传工作，根据业务工作需要，策划制作专题专栏。</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lang w:val="en-US" w:eastAsia="zh-CN"/>
        </w:rPr>
        <w:t>10</w:t>
      </w:r>
      <w:r>
        <w:rPr>
          <w:rFonts w:hint="eastAsia" w:ascii="仿宋_GB2312" w:eastAsia="仿宋_GB2312"/>
          <w:bCs/>
          <w:sz w:val="32"/>
          <w:szCs w:val="32"/>
        </w:rPr>
        <w:t>.提供美工设计。</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rPr>
        <w:t>1</w:t>
      </w:r>
      <w:r>
        <w:rPr>
          <w:rFonts w:hint="eastAsia" w:ascii="仿宋_GB2312" w:eastAsia="仿宋_GB2312"/>
          <w:bCs/>
          <w:sz w:val="32"/>
          <w:szCs w:val="32"/>
          <w:lang w:val="en-US" w:eastAsia="zh-CN"/>
        </w:rPr>
        <w:t>1</w:t>
      </w:r>
      <w:r>
        <w:rPr>
          <w:rFonts w:hint="eastAsia" w:ascii="仿宋_GB2312" w:eastAsia="仿宋_GB2312"/>
          <w:bCs/>
          <w:sz w:val="32"/>
          <w:szCs w:val="32"/>
        </w:rPr>
        <w:t>.日常读网巡网。</w:t>
      </w:r>
    </w:p>
    <w:p>
      <w:pPr>
        <w:spacing w:line="560" w:lineRule="exact"/>
        <w:ind w:firstLine="627" w:firstLineChars="200"/>
        <w:rPr>
          <w:rFonts w:hint="eastAsia" w:ascii="方正楷体简体" w:eastAsia="方正楷体简体" w:cs="Times New Roman"/>
          <w:b/>
          <w:bCs/>
          <w:spacing w:val="-4"/>
          <w:sz w:val="32"/>
          <w:szCs w:val="32"/>
          <w:lang w:bidi="ar-SA"/>
        </w:rPr>
      </w:pPr>
      <w:r>
        <w:rPr>
          <w:rFonts w:hint="eastAsia" w:ascii="方正楷体简体" w:eastAsia="方正楷体简体" w:cs="Times New Roman"/>
          <w:b/>
          <w:bCs/>
          <w:spacing w:val="-4"/>
          <w:sz w:val="32"/>
          <w:szCs w:val="32"/>
          <w:lang w:bidi="ar-SA"/>
        </w:rPr>
        <w:t>（三）负责网站技术运维服务</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1.优</w:t>
      </w:r>
      <w:r>
        <w:rPr>
          <w:rFonts w:hint="eastAsia" w:ascii="仿宋_GB2312" w:eastAsia="仿宋_GB2312"/>
          <w:bCs/>
          <w:sz w:val="32"/>
          <w:szCs w:val="32"/>
          <w:lang w:eastAsia="zh-CN"/>
        </w:rPr>
        <w:t>化和改版</w:t>
      </w:r>
      <w:r>
        <w:rPr>
          <w:rFonts w:hint="eastAsia" w:ascii="仿宋_GB2312" w:eastAsia="仿宋_GB2312"/>
          <w:bCs/>
          <w:sz w:val="32"/>
          <w:szCs w:val="32"/>
        </w:rPr>
        <w:t>提升网站功能、栏目及页面</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2.技术类问题整改</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3.网站账号管理</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4.网站技术保障及后台管理运维保障</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5.对于该网站合作单位需要数据对接、平台结合等技术方面的衔接</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rPr>
        <w:t>6.提供7*24小时技术运维服务。</w:t>
      </w:r>
    </w:p>
    <w:p>
      <w:pPr>
        <w:spacing w:line="560" w:lineRule="exact"/>
        <w:ind w:firstLine="627" w:firstLineChars="200"/>
        <w:rPr>
          <w:rFonts w:hint="eastAsia" w:ascii="方正楷体简体" w:eastAsia="方正楷体简体" w:cs="Times New Roman"/>
          <w:b/>
          <w:bCs/>
          <w:spacing w:val="-4"/>
          <w:sz w:val="32"/>
          <w:szCs w:val="32"/>
          <w:lang w:bidi="ar-SA"/>
        </w:rPr>
      </w:pPr>
      <w:r>
        <w:rPr>
          <w:rFonts w:hint="eastAsia" w:ascii="方正楷体简体" w:eastAsia="方正楷体简体" w:cs="Times New Roman"/>
          <w:b/>
          <w:bCs/>
          <w:spacing w:val="-4"/>
          <w:sz w:val="32"/>
          <w:szCs w:val="32"/>
          <w:lang w:bidi="ar-SA"/>
        </w:rPr>
        <w:t>（四）负责网络安全保障服务</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1.该网站在省网信办等单位的监控</w:t>
      </w:r>
      <w:r>
        <w:rPr>
          <w:rFonts w:hint="eastAsia" w:ascii="仿宋_GB2312" w:eastAsia="仿宋_GB2312"/>
          <w:bCs/>
          <w:sz w:val="32"/>
          <w:szCs w:val="32"/>
          <w:lang w:eastAsia="zh-CN"/>
        </w:rPr>
        <w:t>下</w:t>
      </w:r>
      <w:r>
        <w:rPr>
          <w:rFonts w:hint="eastAsia" w:ascii="仿宋_GB2312" w:eastAsia="仿宋_GB2312"/>
          <w:bCs/>
          <w:sz w:val="32"/>
          <w:szCs w:val="32"/>
        </w:rPr>
        <w:t>运行，按照《信息安全等级保护管理办法》《信息安全技术 网络安全等级保护定级指南》要求</w:t>
      </w:r>
      <w:r>
        <w:rPr>
          <w:rFonts w:hint="eastAsia" w:ascii="仿宋_GB2312" w:eastAsia="仿宋_GB2312"/>
          <w:bCs/>
          <w:sz w:val="32"/>
          <w:szCs w:val="32"/>
          <w:lang w:eastAsia="zh-CN"/>
        </w:rPr>
        <w:t>，</w:t>
      </w:r>
      <w:r>
        <w:rPr>
          <w:rFonts w:hint="eastAsia" w:ascii="仿宋_GB2312" w:eastAsia="仿宋_GB2312"/>
          <w:bCs/>
          <w:sz w:val="32"/>
          <w:szCs w:val="32"/>
        </w:rPr>
        <w:t>我会已在省公安厅二级等保备案，需按照相关等级制度和要求运维</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2.若网站出现漏洞、攻击等事件，需专人立即处理</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3.在举行国家、省级重大活动和我会重要项目，以及特殊保障期（如法定节假日、敏感时期等）等节点，在活动前进行安全检查，在活动期间实行7*24小时远程安全值守，按要求做到及时处理</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rPr>
        <w:t>4.网站平台沉淀的企业、经贸等数据归我会所有，竞标方需承诺保密。</w:t>
      </w:r>
    </w:p>
    <w:p>
      <w:pPr>
        <w:spacing w:line="560" w:lineRule="exact"/>
        <w:ind w:firstLine="643" w:firstLineChars="200"/>
        <w:rPr>
          <w:rFonts w:hint="eastAsia" w:ascii="仿宋_GB2312" w:eastAsia="仿宋_GB2312"/>
          <w:b/>
          <w:bCs/>
          <w:sz w:val="32"/>
          <w:szCs w:val="32"/>
        </w:rPr>
      </w:pPr>
      <w:r>
        <w:rPr>
          <w:rFonts w:hint="eastAsia" w:ascii="仿宋_GB2312" w:eastAsia="仿宋_GB2312"/>
          <w:b/>
          <w:bCs/>
          <w:sz w:val="32"/>
          <w:szCs w:val="32"/>
        </w:rPr>
        <w:t>（五）其他服务事项</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1.根据平台实际情况，制定运维方案</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2.根据平台网站发展进行运维总结；提供年度平台数据统计及分析报告；并对下一年度网站建设发展制定规划</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3.组织网站业务培训</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lang w:eastAsia="zh-CN"/>
        </w:rPr>
      </w:pPr>
      <w:r>
        <w:rPr>
          <w:rFonts w:hint="eastAsia" w:ascii="仿宋_GB2312" w:eastAsia="仿宋_GB2312"/>
          <w:bCs/>
          <w:sz w:val="32"/>
          <w:szCs w:val="32"/>
        </w:rPr>
        <w:t>3.服务期结束后，向我会移交平台有关账户密码和要求的文件资料等，并在下一年度配合年度运营商确保平台的正常运维工作</w:t>
      </w:r>
      <w:r>
        <w:rPr>
          <w:rFonts w:hint="eastAsia" w:ascii="仿宋_GB2312" w:eastAsia="仿宋_GB2312"/>
          <w:bCs/>
          <w:sz w:val="32"/>
          <w:szCs w:val="32"/>
          <w:lang w:eastAsia="zh-CN"/>
        </w:rPr>
        <w:t>。</w:t>
      </w:r>
    </w:p>
    <w:p>
      <w:pPr>
        <w:spacing w:line="560" w:lineRule="exact"/>
        <w:ind w:firstLine="640" w:firstLineChars="200"/>
        <w:rPr>
          <w:rFonts w:hint="eastAsia" w:ascii="仿宋_GB2312" w:eastAsia="仿宋_GB2312"/>
          <w:bCs/>
          <w:sz w:val="32"/>
          <w:szCs w:val="32"/>
        </w:rPr>
      </w:pPr>
      <w:r>
        <w:rPr>
          <w:rFonts w:hint="eastAsia" w:ascii="仿宋_GB2312" w:eastAsia="仿宋_GB2312"/>
          <w:bCs/>
          <w:sz w:val="32"/>
          <w:szCs w:val="32"/>
        </w:rPr>
        <w:t>4.承担交办的网站其他工作。</w:t>
      </w:r>
    </w:p>
    <w:p>
      <w:pPr>
        <w:pStyle w:val="8"/>
        <w:ind w:firstLine="640" w:firstLineChars="200"/>
        <w:rPr>
          <w:rFonts w:hint="eastAsia" w:ascii="黑体" w:eastAsia="黑体"/>
          <w:color w:val="auto"/>
          <w:sz w:val="32"/>
          <w:szCs w:val="32"/>
          <w:highlight w:val="none"/>
        </w:rPr>
      </w:pPr>
      <w:r>
        <w:rPr>
          <w:rFonts w:hint="eastAsia" w:ascii="黑体" w:eastAsia="黑体"/>
          <w:color w:val="auto"/>
          <w:sz w:val="32"/>
          <w:szCs w:val="32"/>
          <w:highlight w:val="none"/>
        </w:rPr>
        <w:t>六、验收方法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由中选单位出具年度运维报告，由我会成立验收小组，制定验收方案，出具验收报告，</w:t>
      </w:r>
      <w:r>
        <w:rPr>
          <w:rFonts w:hint="eastAsia" w:ascii="仿宋_GB2312" w:eastAsia="仿宋_GB2312"/>
          <w:sz w:val="32"/>
          <w:szCs w:val="32"/>
          <w:lang w:eastAsia="zh-CN"/>
        </w:rPr>
        <w:t>验收合格后支付相关费用</w:t>
      </w:r>
      <w:r>
        <w:rPr>
          <w:rFonts w:hint="eastAsia" w:ascii="仿宋_GB2312" w:eastAsia="仿宋_GB2312"/>
          <w:sz w:val="32"/>
          <w:szCs w:val="32"/>
        </w:rPr>
        <w:t xml:space="preserve">。 </w:t>
      </w:r>
    </w:p>
    <w:p>
      <w:pPr>
        <w:spacing w:line="600" w:lineRule="exact"/>
        <w:ind w:firstLine="640"/>
        <w:jc w:val="left"/>
        <w:rPr>
          <w:rFonts w:ascii="Times New Roman" w:hAnsi="Times New Roman" w:eastAsia="Times New Roman"/>
          <w:color w:val="auto"/>
          <w:kern w:val="0"/>
          <w:sz w:val="32"/>
          <w:szCs w:val="32"/>
          <w:highlight w:val="none"/>
          <w:lang w:val="zh-TW" w:eastAsia="zh-TW"/>
        </w:rPr>
      </w:pPr>
      <w:r>
        <w:rPr>
          <w:rFonts w:hint="eastAsia" w:ascii="黑体" w:eastAsia="黑体" w:cs="黑体"/>
          <w:color w:val="auto"/>
          <w:kern w:val="0"/>
          <w:sz w:val="32"/>
          <w:szCs w:val="32"/>
          <w:highlight w:val="none"/>
          <w:lang w:val="zh-TW" w:eastAsia="zh-CN" w:bidi="ar-SA"/>
        </w:rPr>
        <w:t>七</w:t>
      </w:r>
      <w:r>
        <w:rPr>
          <w:rFonts w:hint="eastAsia" w:ascii="黑体" w:eastAsia="黑体" w:cs="黑体"/>
          <w:color w:val="auto"/>
          <w:kern w:val="0"/>
          <w:sz w:val="32"/>
          <w:szCs w:val="32"/>
          <w:highlight w:val="none"/>
          <w:lang w:val="zh-TW" w:eastAsia="zh-TW" w:bidi="ar-SA"/>
        </w:rPr>
        <w:t>、供应商递交响应文件的主要内容</w:t>
      </w:r>
    </w:p>
    <w:p>
      <w:pPr>
        <w:spacing w:line="560" w:lineRule="exact"/>
        <w:ind w:firstLine="640"/>
        <w:rPr>
          <w:rFonts w:hint="eastAsia" w:ascii="仿宋_GB2312" w:eastAsia="仿宋_GB2312" w:cs="仿宋_GB2312"/>
          <w:color w:val="auto"/>
          <w:kern w:val="0"/>
          <w:sz w:val="32"/>
          <w:szCs w:val="32"/>
          <w:highlight w:val="none"/>
          <w:lang w:bidi="ar-SA"/>
        </w:rPr>
      </w:pPr>
      <w:r>
        <w:rPr>
          <w:rFonts w:hint="eastAsia" w:ascii="仿宋_GB2312" w:eastAsia="仿宋_GB2312" w:cs="仿宋_GB2312"/>
          <w:color w:val="auto"/>
          <w:kern w:val="0"/>
          <w:sz w:val="32"/>
          <w:szCs w:val="32"/>
          <w:highlight w:val="none"/>
          <w:lang w:val="zh-TW" w:eastAsia="zh-TW" w:bidi="ar-SA"/>
        </w:rPr>
        <w:t>1.响应文件封面</w:t>
      </w:r>
      <w:r>
        <w:rPr>
          <w:rFonts w:hint="eastAsia" w:ascii="仿宋_GB2312" w:eastAsia="仿宋_GB2312" w:cs="仿宋_GB2312"/>
          <w:color w:val="auto"/>
          <w:kern w:val="0"/>
          <w:sz w:val="32"/>
          <w:szCs w:val="32"/>
          <w:highlight w:val="none"/>
          <w:lang w:bidi="ar-SA"/>
        </w:rPr>
        <w:t>;</w:t>
      </w:r>
    </w:p>
    <w:p>
      <w:pPr>
        <w:spacing w:line="560" w:lineRule="exact"/>
        <w:ind w:firstLine="640"/>
        <w:rPr>
          <w:rFonts w:hint="eastAsia" w:ascii="仿宋_GB2312" w:eastAsia="仿宋_GB2312" w:cs="仿宋_GB2312"/>
          <w:color w:val="auto"/>
          <w:kern w:val="0"/>
          <w:sz w:val="32"/>
          <w:szCs w:val="32"/>
          <w:highlight w:val="none"/>
          <w:lang w:bidi="ar-SA"/>
        </w:rPr>
      </w:pPr>
      <w:r>
        <w:rPr>
          <w:rFonts w:hint="eastAsia" w:ascii="仿宋_GB2312" w:eastAsia="仿宋_GB2312" w:cs="仿宋_GB2312"/>
          <w:color w:val="auto"/>
          <w:kern w:val="0"/>
          <w:sz w:val="32"/>
          <w:szCs w:val="32"/>
          <w:highlight w:val="none"/>
          <w:lang w:bidi="ar-SA"/>
        </w:rPr>
        <w:t>2</w:t>
      </w:r>
      <w:r>
        <w:rPr>
          <w:rFonts w:hint="eastAsia" w:ascii="仿宋_GB2312" w:eastAsia="仿宋_GB2312" w:cs="仿宋_GB2312"/>
          <w:color w:val="auto"/>
          <w:kern w:val="0"/>
          <w:sz w:val="32"/>
          <w:szCs w:val="32"/>
          <w:highlight w:val="none"/>
          <w:lang w:val="zh-TW" w:eastAsia="zh-TW" w:bidi="ar-SA"/>
        </w:rPr>
        <w:t>.法定代表人授权书；</w:t>
      </w:r>
    </w:p>
    <w:p>
      <w:pPr>
        <w:spacing w:line="560" w:lineRule="exact"/>
        <w:ind w:firstLine="640"/>
        <w:rPr>
          <w:rFonts w:hint="eastAsia" w:ascii="仿宋_GB2312" w:eastAsia="仿宋_GB2312" w:cs="仿宋_GB2312"/>
          <w:color w:val="auto"/>
          <w:kern w:val="0"/>
          <w:sz w:val="32"/>
          <w:szCs w:val="32"/>
          <w:highlight w:val="none"/>
          <w:lang w:bidi="ar-SA"/>
        </w:rPr>
      </w:pPr>
      <w:r>
        <w:rPr>
          <w:rFonts w:hint="eastAsia" w:ascii="仿宋_GB2312" w:eastAsia="仿宋_GB2312" w:cs="仿宋_GB2312"/>
          <w:color w:val="auto"/>
          <w:kern w:val="0"/>
          <w:sz w:val="32"/>
          <w:szCs w:val="32"/>
          <w:highlight w:val="none"/>
          <w:lang w:bidi="ar-SA"/>
        </w:rPr>
        <w:t>3</w:t>
      </w:r>
      <w:r>
        <w:rPr>
          <w:rFonts w:hint="eastAsia" w:ascii="仿宋_GB2312" w:eastAsia="仿宋_GB2312" w:cs="仿宋_GB2312"/>
          <w:color w:val="auto"/>
          <w:kern w:val="0"/>
          <w:sz w:val="32"/>
          <w:szCs w:val="32"/>
          <w:highlight w:val="none"/>
          <w:lang w:val="zh-TW" w:eastAsia="zh-TW" w:bidi="ar-SA"/>
        </w:rPr>
        <w:t>.</w:t>
      </w:r>
      <w:r>
        <w:rPr>
          <w:rFonts w:hint="eastAsia" w:ascii="仿宋_GB2312" w:eastAsia="仿宋_GB2312" w:cs="仿宋_GB2312"/>
          <w:color w:val="auto"/>
          <w:sz w:val="32"/>
          <w:szCs w:val="32"/>
          <w:highlight w:val="none"/>
          <w:lang w:bidi="ar-SA"/>
        </w:rPr>
        <w:t>报价明细表（需对采购服务内容分项报价并计算总价）</w:t>
      </w:r>
      <w:r>
        <w:rPr>
          <w:rFonts w:hint="eastAsia" w:ascii="仿宋_GB2312" w:eastAsia="仿宋_GB2312" w:cs="仿宋_GB2312"/>
          <w:color w:val="auto"/>
          <w:kern w:val="0"/>
          <w:sz w:val="32"/>
          <w:szCs w:val="32"/>
          <w:highlight w:val="none"/>
          <w:lang w:bidi="ar-SA"/>
        </w:rPr>
        <w:t>;</w:t>
      </w:r>
    </w:p>
    <w:p>
      <w:pPr>
        <w:spacing w:line="560" w:lineRule="exact"/>
        <w:ind w:firstLine="640"/>
        <w:rPr>
          <w:rFonts w:hint="eastAsia" w:ascii="仿宋_GB2312" w:eastAsia="仿宋_GB2312" w:cs="仿宋_GB2312"/>
          <w:color w:val="auto"/>
          <w:sz w:val="32"/>
          <w:szCs w:val="32"/>
          <w:highlight w:val="none"/>
          <w:lang w:val="zh-TW" w:eastAsia="zh-TW" w:bidi="ar-SA"/>
        </w:rPr>
      </w:pPr>
      <w:r>
        <w:rPr>
          <w:rFonts w:hint="eastAsia" w:ascii="仿宋_GB2312" w:eastAsia="仿宋_GB2312" w:cs="仿宋_GB2312"/>
          <w:color w:val="auto"/>
          <w:sz w:val="32"/>
          <w:szCs w:val="32"/>
          <w:highlight w:val="none"/>
          <w:lang w:bidi="ar-SA"/>
        </w:rPr>
        <w:t>4</w:t>
      </w:r>
      <w:r>
        <w:rPr>
          <w:rFonts w:hint="eastAsia" w:ascii="仿宋_GB2312" w:eastAsia="仿宋_GB2312" w:cs="仿宋_GB2312"/>
          <w:color w:val="auto"/>
          <w:sz w:val="32"/>
          <w:szCs w:val="32"/>
          <w:highlight w:val="none"/>
          <w:lang w:val="zh-TW" w:eastAsia="zh-TW" w:bidi="ar-SA"/>
        </w:rPr>
        <w:t>.</w:t>
      </w:r>
      <w:r>
        <w:rPr>
          <w:rFonts w:hint="eastAsia" w:ascii="仿宋_GB2312" w:eastAsia="仿宋_GB2312" w:cs="仿宋_GB2312"/>
          <w:color w:val="auto"/>
          <w:kern w:val="0"/>
          <w:sz w:val="32"/>
          <w:szCs w:val="32"/>
          <w:highlight w:val="none"/>
          <w:lang w:val="zh-TW" w:eastAsia="zh-TW" w:bidi="ar-SA"/>
        </w:rPr>
        <w:t>营业执照等资质证件</w:t>
      </w:r>
      <w:r>
        <w:rPr>
          <w:rFonts w:hint="eastAsia" w:ascii="仿宋_GB2312" w:eastAsia="仿宋_GB2312" w:cs="仿宋_GB2312"/>
          <w:color w:val="auto"/>
          <w:sz w:val="32"/>
          <w:szCs w:val="32"/>
          <w:highlight w:val="none"/>
          <w:lang w:val="zh-TW" w:eastAsia="zh-TW" w:bidi="ar-SA"/>
        </w:rPr>
        <w:t>；</w:t>
      </w:r>
    </w:p>
    <w:p>
      <w:pPr>
        <w:spacing w:line="560" w:lineRule="exact"/>
        <w:ind w:firstLine="640"/>
        <w:rPr>
          <w:rFonts w:hint="eastAsia" w:ascii="仿宋_GB2312" w:eastAsia="仿宋_GB2312" w:cs="仿宋_GB2312"/>
          <w:color w:val="auto"/>
          <w:sz w:val="32"/>
          <w:szCs w:val="32"/>
          <w:highlight w:val="none"/>
          <w:lang w:val="zh-TW" w:eastAsia="zh-TW" w:bidi="ar-SA"/>
        </w:rPr>
      </w:pPr>
      <w:r>
        <w:rPr>
          <w:rFonts w:hint="eastAsia" w:ascii="仿宋_GB2312" w:eastAsia="仿宋_GB2312" w:cs="仿宋_GB2312"/>
          <w:color w:val="auto"/>
          <w:sz w:val="32"/>
          <w:szCs w:val="32"/>
          <w:highlight w:val="none"/>
          <w:lang w:bidi="ar-SA"/>
        </w:rPr>
        <w:t>5.</w:t>
      </w:r>
      <w:r>
        <w:rPr>
          <w:rFonts w:hint="eastAsia" w:ascii="仿宋_GB2312" w:eastAsia="仿宋_GB2312" w:cs="仿宋_GB2312"/>
          <w:color w:val="auto"/>
          <w:sz w:val="32"/>
          <w:szCs w:val="32"/>
          <w:highlight w:val="none"/>
          <w:lang w:val="zh-TW" w:eastAsia="zh-TW" w:bidi="ar-SA"/>
        </w:rPr>
        <w:t>服务方案；</w:t>
      </w:r>
    </w:p>
    <w:p>
      <w:pPr>
        <w:spacing w:line="560" w:lineRule="exact"/>
        <w:ind w:firstLine="640" w:firstLineChars="200"/>
        <w:rPr>
          <w:rFonts w:hint="eastAsia" w:ascii="仿宋_GB2312" w:eastAsia="仿宋_GB2312" w:cs="仿宋_GB2312"/>
          <w:color w:val="auto"/>
          <w:sz w:val="32"/>
          <w:szCs w:val="32"/>
          <w:highlight w:val="none"/>
          <w:lang w:bidi="ar-SA"/>
        </w:rPr>
      </w:pPr>
      <w:r>
        <w:rPr>
          <w:rFonts w:hint="eastAsia" w:ascii="仿宋_GB2312" w:eastAsia="仿宋_GB2312" w:cs="仿宋_GB2312"/>
          <w:color w:val="auto"/>
          <w:sz w:val="32"/>
          <w:szCs w:val="32"/>
          <w:highlight w:val="none"/>
          <w:lang w:bidi="ar-SA"/>
        </w:rPr>
        <w:t>6.针对采购文件“三、服务商资质要求”</w:t>
      </w:r>
      <w:r>
        <w:rPr>
          <w:rFonts w:hint="eastAsia" w:ascii="仿宋_GB2312" w:eastAsia="仿宋_GB2312" w:cs="仿宋_GB2312"/>
          <w:color w:val="auto"/>
          <w:sz w:val="32"/>
          <w:szCs w:val="32"/>
          <w:highlight w:val="none"/>
          <w:lang w:eastAsia="zh-CN" w:bidi="ar-SA"/>
        </w:rPr>
        <w:t>“</w:t>
      </w:r>
      <w:r>
        <w:rPr>
          <w:rFonts w:hint="eastAsia" w:ascii="仿宋_GB2312" w:eastAsia="仿宋_GB2312" w:cs="仿宋_GB2312"/>
          <w:color w:val="auto"/>
          <w:sz w:val="32"/>
          <w:szCs w:val="32"/>
          <w:highlight w:val="none"/>
          <w:lang w:bidi="ar-SA"/>
        </w:rPr>
        <w:t>五、其他要求</w:t>
      </w:r>
      <w:r>
        <w:rPr>
          <w:rFonts w:hint="eastAsia" w:ascii="仿宋_GB2312" w:eastAsia="仿宋_GB2312" w:cs="仿宋_GB2312"/>
          <w:color w:val="auto"/>
          <w:sz w:val="32"/>
          <w:szCs w:val="32"/>
          <w:highlight w:val="none"/>
          <w:lang w:eastAsia="zh-CN" w:bidi="ar-SA"/>
        </w:rPr>
        <w:t>”等</w:t>
      </w:r>
      <w:r>
        <w:rPr>
          <w:rFonts w:hint="eastAsia" w:ascii="仿宋_GB2312" w:eastAsia="仿宋_GB2312" w:cs="仿宋_GB2312"/>
          <w:color w:val="auto"/>
          <w:sz w:val="32"/>
          <w:szCs w:val="32"/>
          <w:highlight w:val="none"/>
          <w:lang w:bidi="ar-SA"/>
        </w:rPr>
        <w:t>提供承诺函等证明材料；</w:t>
      </w:r>
    </w:p>
    <w:p>
      <w:pPr>
        <w:pStyle w:val="8"/>
        <w:spacing w:after="0" w:line="560" w:lineRule="exact"/>
        <w:ind w:firstLine="640" w:firstLineChars="200"/>
        <w:rPr>
          <w:rFonts w:hint="eastAsia" w:ascii="仿宋_GB2312" w:eastAsia="仿宋_GB2312" w:cs="仿宋_GB2312"/>
          <w:color w:val="auto"/>
          <w:highlight w:val="none"/>
          <w:lang w:bidi="ar-SA"/>
        </w:rPr>
      </w:pPr>
      <w:r>
        <w:rPr>
          <w:rFonts w:hint="eastAsia" w:ascii="仿宋_GB2312" w:eastAsia="仿宋_GB2312" w:cs="仿宋_GB2312"/>
          <w:color w:val="auto"/>
          <w:sz w:val="32"/>
          <w:szCs w:val="32"/>
          <w:highlight w:val="none"/>
          <w:lang w:bidi="ar-SA"/>
        </w:rPr>
        <w:t>7.供应商认为需要提交的其他材料。</w:t>
      </w:r>
    </w:p>
    <w:p>
      <w:pPr>
        <w:spacing w:line="600" w:lineRule="exact"/>
        <w:ind w:firstLine="640"/>
        <w:jc w:val="left"/>
        <w:rPr>
          <w:rFonts w:ascii="Times New Roman" w:hAnsi="Times New Roman" w:eastAsia="Times New Roman"/>
          <w:color w:val="auto"/>
          <w:kern w:val="0"/>
          <w:sz w:val="32"/>
          <w:szCs w:val="32"/>
          <w:highlight w:val="none"/>
          <w:lang w:val="zh-TW" w:eastAsia="zh-TW"/>
        </w:rPr>
      </w:pPr>
      <w:r>
        <w:rPr>
          <w:rFonts w:hint="eastAsia" w:ascii="黑体" w:eastAsia="黑体" w:cs="黑体"/>
          <w:color w:val="auto"/>
          <w:kern w:val="0"/>
          <w:sz w:val="32"/>
          <w:szCs w:val="32"/>
          <w:highlight w:val="none"/>
          <w:lang w:val="zh-TW" w:eastAsia="zh-CN" w:bidi="ar-SA"/>
        </w:rPr>
        <w:t>八</w:t>
      </w:r>
      <w:r>
        <w:rPr>
          <w:rFonts w:hint="eastAsia" w:ascii="黑体" w:eastAsia="黑体" w:cs="黑体"/>
          <w:color w:val="auto"/>
          <w:kern w:val="0"/>
          <w:sz w:val="32"/>
          <w:szCs w:val="32"/>
          <w:highlight w:val="none"/>
          <w:lang w:val="zh-TW" w:eastAsia="zh-TW" w:bidi="ar-SA"/>
        </w:rPr>
        <w:t>、响应文件的编制</w:t>
      </w:r>
    </w:p>
    <w:p>
      <w:pPr>
        <w:spacing w:line="600" w:lineRule="exact"/>
        <w:ind w:firstLine="640"/>
        <w:rPr>
          <w:rFonts w:hint="eastAsia" w:ascii="仿宋_GB2312" w:eastAsia="仿宋_GB2312"/>
          <w:color w:val="auto"/>
          <w:kern w:val="0"/>
          <w:sz w:val="32"/>
          <w:szCs w:val="32"/>
          <w:highlight w:val="none"/>
          <w:lang w:val="zh-TW" w:eastAsia="zh-TW"/>
        </w:rPr>
      </w:pPr>
      <w:r>
        <w:rPr>
          <w:rFonts w:hint="eastAsia" w:ascii="仿宋_GB2312" w:eastAsia="仿宋_GB2312"/>
          <w:color w:val="auto"/>
          <w:kern w:val="0"/>
          <w:sz w:val="32"/>
          <w:szCs w:val="32"/>
          <w:highlight w:val="none"/>
          <w:lang w:val="zh-TW" w:eastAsia="zh-TW"/>
        </w:rPr>
        <w:t>1</w:t>
      </w:r>
      <w:r>
        <w:rPr>
          <w:rFonts w:hint="eastAsia" w:ascii="仿宋_GB2312" w:eastAsia="仿宋_GB2312" w:cs="仿宋_GB2312"/>
          <w:color w:val="auto"/>
          <w:kern w:val="0"/>
          <w:sz w:val="32"/>
          <w:szCs w:val="32"/>
          <w:highlight w:val="none"/>
          <w:lang w:val="zh-TW" w:eastAsia="zh-TW" w:bidi="ar-SA"/>
        </w:rPr>
        <w:t>.响应文件应按</w:t>
      </w:r>
      <w:r>
        <w:rPr>
          <w:rFonts w:hint="eastAsia" w:ascii="仿宋_GB2312" w:eastAsia="仿宋_GB2312"/>
          <w:color w:val="auto"/>
          <w:kern w:val="0"/>
          <w:sz w:val="32"/>
          <w:szCs w:val="32"/>
          <w:highlight w:val="none"/>
          <w:lang w:val="zh-TW" w:eastAsia="zh-TW"/>
        </w:rPr>
        <w:t>“</w:t>
      </w:r>
      <w:r>
        <w:rPr>
          <w:rFonts w:hint="eastAsia" w:ascii="仿宋_GB2312" w:eastAsia="仿宋_GB2312" w:cs="仿宋_GB2312"/>
          <w:color w:val="auto"/>
          <w:kern w:val="0"/>
          <w:sz w:val="32"/>
          <w:szCs w:val="32"/>
          <w:highlight w:val="none"/>
          <w:lang w:val="zh-TW" w:eastAsia="zh-TW" w:bidi="ar-SA"/>
        </w:rPr>
        <w:t>响应文件格式</w:t>
      </w:r>
      <w:r>
        <w:rPr>
          <w:rFonts w:hint="eastAsia" w:ascii="仿宋_GB2312" w:eastAsia="仿宋_GB2312"/>
          <w:color w:val="auto"/>
          <w:kern w:val="0"/>
          <w:sz w:val="32"/>
          <w:szCs w:val="32"/>
          <w:highlight w:val="none"/>
          <w:lang w:val="zh-TW" w:eastAsia="zh-TW"/>
        </w:rPr>
        <w:t>”</w:t>
      </w:r>
      <w:r>
        <w:rPr>
          <w:rFonts w:hint="eastAsia" w:ascii="仿宋_GB2312" w:eastAsia="仿宋_GB2312" w:cs="仿宋_GB2312"/>
          <w:color w:val="auto"/>
          <w:kern w:val="0"/>
          <w:sz w:val="32"/>
          <w:szCs w:val="32"/>
          <w:highlight w:val="none"/>
          <w:lang w:val="zh-TW" w:eastAsia="zh-TW" w:bidi="ar-SA"/>
        </w:rPr>
        <w:t>进行编制，</w:t>
      </w:r>
      <w:r>
        <w:rPr>
          <w:rFonts w:hint="eastAsia" w:ascii="仿宋_GB2312" w:eastAsia="仿宋_GB2312" w:cs="仿宋_GB2312"/>
          <w:color w:val="auto"/>
          <w:sz w:val="32"/>
          <w:szCs w:val="32"/>
          <w:highlight w:val="none"/>
          <w:lang w:val="zh-TW" w:eastAsia="zh-TW" w:bidi="ar-SA"/>
        </w:rPr>
        <w:t>未规定格式的，由供应商根据实际情况自主编制</w:t>
      </w:r>
      <w:r>
        <w:rPr>
          <w:rFonts w:hint="eastAsia" w:ascii="仿宋_GB2312" w:eastAsia="仿宋_GB2312" w:cs="仿宋_GB2312"/>
          <w:color w:val="auto"/>
          <w:kern w:val="0"/>
          <w:sz w:val="32"/>
          <w:szCs w:val="32"/>
          <w:highlight w:val="none"/>
          <w:lang w:val="zh-TW" w:eastAsia="zh-TW" w:bidi="ar-SA"/>
        </w:rPr>
        <w:t>。</w:t>
      </w:r>
    </w:p>
    <w:p>
      <w:pPr>
        <w:spacing w:line="600" w:lineRule="exact"/>
        <w:ind w:firstLine="640"/>
        <w:rPr>
          <w:rFonts w:hint="eastAsia" w:ascii="仿宋_GB2312" w:eastAsia="仿宋_GB2312" w:cs="仿宋_GB2312"/>
          <w:color w:val="auto"/>
          <w:kern w:val="0"/>
          <w:sz w:val="32"/>
          <w:szCs w:val="32"/>
          <w:highlight w:val="none"/>
          <w:lang w:val="zh-TW" w:eastAsia="zh-TW" w:bidi="ar-SA"/>
        </w:rPr>
      </w:pPr>
      <w:r>
        <w:rPr>
          <w:rFonts w:hint="eastAsia" w:ascii="仿宋_GB2312" w:eastAsia="仿宋_GB2312" w:cs="仿宋_GB2312"/>
          <w:color w:val="auto"/>
          <w:kern w:val="0"/>
          <w:sz w:val="32"/>
          <w:szCs w:val="32"/>
          <w:highlight w:val="none"/>
          <w:lang w:bidi="ar-SA"/>
        </w:rPr>
        <w:t>2</w:t>
      </w:r>
      <w:r>
        <w:rPr>
          <w:rFonts w:hint="eastAsia" w:ascii="仿宋_GB2312" w:eastAsia="仿宋_GB2312" w:cs="仿宋_GB2312"/>
          <w:color w:val="auto"/>
          <w:kern w:val="0"/>
          <w:sz w:val="32"/>
          <w:szCs w:val="32"/>
          <w:highlight w:val="none"/>
          <w:lang w:val="zh-TW" w:eastAsia="zh-TW" w:bidi="ar-SA"/>
        </w:rPr>
        <w:t>.响应文件</w:t>
      </w:r>
      <w:r>
        <w:rPr>
          <w:rFonts w:hint="eastAsia" w:ascii="仿宋_GB2312" w:eastAsia="仿宋_GB2312" w:cs="仿宋_GB2312"/>
          <w:b/>
          <w:bCs/>
          <w:color w:val="auto"/>
          <w:kern w:val="0"/>
          <w:sz w:val="32"/>
          <w:szCs w:val="32"/>
          <w:highlight w:val="none"/>
          <w:lang w:val="zh-TW" w:eastAsia="zh-TW" w:bidi="ar-SA"/>
        </w:rPr>
        <w:t>正本壹份、副本</w:t>
      </w:r>
      <w:r>
        <w:rPr>
          <w:rFonts w:hint="eastAsia" w:ascii="仿宋_GB2312" w:eastAsia="仿宋_GB2312" w:cs="仿宋_GB2312"/>
          <w:b/>
          <w:bCs/>
          <w:color w:val="auto"/>
          <w:kern w:val="0"/>
          <w:sz w:val="32"/>
          <w:szCs w:val="32"/>
          <w:highlight w:val="none"/>
          <w:lang w:val="zh-TW" w:eastAsia="zh-CN" w:bidi="ar-SA"/>
        </w:rPr>
        <w:t>伍</w:t>
      </w:r>
      <w:r>
        <w:rPr>
          <w:rFonts w:hint="eastAsia" w:ascii="仿宋_GB2312" w:eastAsia="仿宋_GB2312" w:cs="仿宋_GB2312"/>
          <w:b/>
          <w:bCs/>
          <w:color w:val="auto"/>
          <w:kern w:val="0"/>
          <w:sz w:val="32"/>
          <w:szCs w:val="32"/>
          <w:highlight w:val="none"/>
          <w:lang w:val="zh-TW" w:eastAsia="zh-TW" w:bidi="ar-SA"/>
        </w:rPr>
        <w:t>份</w:t>
      </w:r>
      <w:r>
        <w:rPr>
          <w:rFonts w:hint="eastAsia" w:ascii="仿宋_GB2312" w:eastAsia="仿宋_GB2312" w:cs="仿宋_GB2312"/>
          <w:color w:val="auto"/>
          <w:kern w:val="0"/>
          <w:sz w:val="32"/>
          <w:szCs w:val="32"/>
          <w:highlight w:val="none"/>
          <w:lang w:val="zh-TW" w:eastAsia="zh-TW" w:bidi="ar-SA"/>
        </w:rPr>
        <w:t>。正本和副本的封面上应清楚的标记“正本”和“副本”的字样。正副本内容应完全一致，如不一致时，以正本为准。</w:t>
      </w:r>
    </w:p>
    <w:p>
      <w:pPr>
        <w:pStyle w:val="8"/>
        <w:ind w:firstLine="640" w:firstLineChars="200"/>
        <w:rPr>
          <w:rFonts w:eastAsia="仿宋_GB2312"/>
          <w:color w:val="auto"/>
          <w:highlight w:val="none"/>
        </w:rPr>
      </w:pPr>
      <w:r>
        <w:rPr>
          <w:rFonts w:hint="eastAsia" w:ascii="仿宋_GB2312" w:eastAsia="仿宋_GB2312" w:cs="仿宋_GB2312"/>
          <w:color w:val="auto"/>
          <w:kern w:val="0"/>
          <w:sz w:val="32"/>
          <w:szCs w:val="32"/>
          <w:highlight w:val="none"/>
          <w:lang w:bidi="ar-SA"/>
        </w:rPr>
        <w:t>3.</w:t>
      </w:r>
      <w:r>
        <w:rPr>
          <w:rFonts w:hint="eastAsia" w:ascii="仿宋_GB2312" w:eastAsia="仿宋_GB2312" w:cs="仿宋_GB2312"/>
          <w:color w:val="auto"/>
          <w:kern w:val="0"/>
          <w:sz w:val="32"/>
          <w:szCs w:val="32"/>
          <w:highlight w:val="none"/>
          <w:lang w:val="zh-TW" w:eastAsia="zh-TW" w:bidi="ar-SA"/>
        </w:rPr>
        <w:t>响应文件</w:t>
      </w:r>
      <w:r>
        <w:rPr>
          <w:rFonts w:hint="eastAsia" w:ascii="仿宋_GB2312" w:eastAsia="仿宋_GB2312" w:cs="仿宋_GB2312"/>
          <w:color w:val="auto"/>
          <w:kern w:val="0"/>
          <w:sz w:val="32"/>
          <w:szCs w:val="32"/>
          <w:highlight w:val="none"/>
          <w:lang w:bidi="ar-SA"/>
        </w:rPr>
        <w:t>需密封盖章，否则我会有权不予受理。</w:t>
      </w:r>
    </w:p>
    <w:p>
      <w:pPr>
        <w:spacing w:line="600" w:lineRule="exact"/>
        <w:ind w:firstLine="640"/>
        <w:jc w:val="left"/>
        <w:rPr>
          <w:rFonts w:ascii="Times New Roman" w:hAnsi="Times New Roman" w:eastAsia="Times New Roman"/>
          <w:color w:val="auto"/>
          <w:kern w:val="0"/>
          <w:sz w:val="32"/>
          <w:szCs w:val="32"/>
          <w:highlight w:val="none"/>
          <w:lang w:val="zh-TW" w:eastAsia="zh-TW"/>
        </w:rPr>
      </w:pPr>
      <w:r>
        <w:rPr>
          <w:rFonts w:hint="eastAsia" w:ascii="黑体" w:eastAsia="黑体" w:cs="黑体"/>
          <w:color w:val="auto"/>
          <w:kern w:val="0"/>
          <w:sz w:val="32"/>
          <w:szCs w:val="32"/>
          <w:highlight w:val="none"/>
          <w:lang w:val="zh-TW" w:eastAsia="zh-CN" w:bidi="ar-SA"/>
        </w:rPr>
        <w:t>九</w:t>
      </w:r>
      <w:r>
        <w:rPr>
          <w:rFonts w:hint="eastAsia" w:ascii="黑体" w:eastAsia="黑体" w:cs="黑体"/>
          <w:color w:val="auto"/>
          <w:kern w:val="0"/>
          <w:sz w:val="32"/>
          <w:szCs w:val="32"/>
          <w:highlight w:val="none"/>
          <w:lang w:val="zh-TW" w:eastAsia="zh-TW" w:bidi="ar-SA"/>
        </w:rPr>
        <w:t>、评审</w:t>
      </w:r>
    </w:p>
    <w:p>
      <w:pPr>
        <w:spacing w:line="600" w:lineRule="exact"/>
        <w:ind w:firstLine="640"/>
        <w:rPr>
          <w:rFonts w:hint="eastAsia" w:ascii="仿宋_GB2312" w:eastAsia="仿宋_GB2312" w:cs="仿宋_GB2312"/>
          <w:color w:val="auto"/>
          <w:kern w:val="0"/>
          <w:sz w:val="32"/>
          <w:szCs w:val="32"/>
          <w:highlight w:val="none"/>
          <w:lang w:val="zh-TW" w:eastAsia="zh-TW" w:bidi="ar-SA"/>
        </w:rPr>
      </w:pPr>
      <w:r>
        <w:rPr>
          <w:rFonts w:hint="eastAsia" w:ascii="仿宋_GB2312" w:eastAsia="仿宋_GB2312" w:cs="仿宋_GB2312"/>
          <w:color w:val="auto"/>
          <w:kern w:val="0"/>
          <w:sz w:val="32"/>
          <w:szCs w:val="32"/>
          <w:highlight w:val="none"/>
          <w:lang w:val="zh-TW" w:eastAsia="zh-TW" w:bidi="ar-SA"/>
        </w:rPr>
        <w:t>采购评审小组按采购文件规定的评审办法及标准对响应文件进行评审，按综合得分高低推荐中选候选人。</w:t>
      </w:r>
    </w:p>
    <w:p>
      <w:pPr>
        <w:spacing w:line="360" w:lineRule="auto"/>
        <w:ind w:firstLine="570"/>
        <w:rPr>
          <w:rFonts w:hint="eastAsia" w:ascii="方正仿宋_GBK" w:eastAsia="方正仿宋_GBK"/>
          <w:b/>
          <w:color w:val="auto"/>
          <w:sz w:val="32"/>
          <w:szCs w:val="32"/>
          <w:highlight w:val="none"/>
        </w:rPr>
      </w:pPr>
      <w:r>
        <w:rPr>
          <w:rFonts w:hint="eastAsia" w:ascii="方正仿宋_GBK" w:eastAsia="方正仿宋_GBK"/>
          <w:b/>
          <w:color w:val="auto"/>
          <w:sz w:val="32"/>
          <w:szCs w:val="32"/>
          <w:highlight w:val="none"/>
        </w:rPr>
        <w:t>本项目</w:t>
      </w:r>
      <w:r>
        <w:rPr>
          <w:rFonts w:hint="eastAsia" w:ascii="方正仿宋_GBK" w:eastAsia="方正仿宋_GBK"/>
          <w:b/>
          <w:color w:val="auto"/>
          <w:sz w:val="32"/>
          <w:szCs w:val="32"/>
          <w:highlight w:val="none"/>
          <w:lang w:eastAsia="zh-CN"/>
        </w:rPr>
        <w:t>采购评分表</w:t>
      </w:r>
      <w:r>
        <w:rPr>
          <w:rFonts w:hint="eastAsia" w:ascii="方正仿宋_GBK" w:eastAsia="方正仿宋_GBK"/>
          <w:b/>
          <w:color w:val="auto"/>
          <w:sz w:val="32"/>
          <w:szCs w:val="32"/>
          <w:highlight w:val="none"/>
        </w:rPr>
        <w:t>：</w:t>
      </w:r>
    </w:p>
    <w:tbl>
      <w:tblPr>
        <w:tblStyle w:val="1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59"/>
        <w:gridCol w:w="1134"/>
        <w:gridCol w:w="38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b/>
                <w:sz w:val="28"/>
                <w:szCs w:val="28"/>
              </w:rPr>
            </w:pPr>
            <w:r>
              <w:rPr>
                <w:rFonts w:hint="eastAsia"/>
                <w:b/>
                <w:sz w:val="28"/>
                <w:szCs w:val="28"/>
              </w:rPr>
              <w:t>序号</w:t>
            </w:r>
          </w:p>
        </w:tc>
        <w:tc>
          <w:tcPr>
            <w:tcW w:w="1559" w:type="dxa"/>
            <w:noWrap w:val="0"/>
            <w:vAlign w:val="center"/>
          </w:tcPr>
          <w:p>
            <w:pPr>
              <w:spacing w:line="560" w:lineRule="exact"/>
              <w:jc w:val="center"/>
              <w:rPr>
                <w:b/>
                <w:sz w:val="28"/>
                <w:szCs w:val="28"/>
              </w:rPr>
            </w:pPr>
            <w:r>
              <w:rPr>
                <w:rFonts w:hint="eastAsia"/>
                <w:b/>
                <w:sz w:val="28"/>
                <w:szCs w:val="28"/>
              </w:rPr>
              <w:t>评分因素</w:t>
            </w:r>
          </w:p>
        </w:tc>
        <w:tc>
          <w:tcPr>
            <w:tcW w:w="1134" w:type="dxa"/>
            <w:noWrap w:val="0"/>
            <w:vAlign w:val="center"/>
          </w:tcPr>
          <w:p>
            <w:pPr>
              <w:spacing w:line="560" w:lineRule="exact"/>
              <w:jc w:val="center"/>
              <w:rPr>
                <w:b/>
                <w:sz w:val="28"/>
                <w:szCs w:val="28"/>
              </w:rPr>
            </w:pPr>
            <w:r>
              <w:rPr>
                <w:rFonts w:hint="eastAsia"/>
                <w:b/>
                <w:sz w:val="28"/>
                <w:szCs w:val="28"/>
              </w:rPr>
              <w:t>分值</w:t>
            </w:r>
          </w:p>
        </w:tc>
        <w:tc>
          <w:tcPr>
            <w:tcW w:w="3827" w:type="dxa"/>
            <w:noWrap w:val="0"/>
            <w:vAlign w:val="center"/>
          </w:tcPr>
          <w:p>
            <w:pPr>
              <w:spacing w:line="560" w:lineRule="exact"/>
              <w:jc w:val="center"/>
              <w:rPr>
                <w:b/>
                <w:sz w:val="28"/>
                <w:szCs w:val="28"/>
              </w:rPr>
            </w:pPr>
            <w:r>
              <w:rPr>
                <w:rFonts w:hint="eastAsia"/>
                <w:b/>
                <w:sz w:val="28"/>
                <w:szCs w:val="28"/>
              </w:rPr>
              <w:t>评分标准</w:t>
            </w:r>
          </w:p>
        </w:tc>
        <w:tc>
          <w:tcPr>
            <w:tcW w:w="1559" w:type="dxa"/>
            <w:noWrap w:val="0"/>
            <w:vAlign w:val="center"/>
          </w:tcPr>
          <w:p>
            <w:pPr>
              <w:spacing w:line="560" w:lineRule="exact"/>
              <w:jc w:val="center"/>
              <w:rPr>
                <w:b/>
                <w:sz w:val="28"/>
                <w:szCs w:val="28"/>
              </w:rPr>
            </w:pPr>
            <w:r>
              <w:rPr>
                <w:rFonts w:hint="eastAsia"/>
                <w:b/>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1</w:t>
            </w:r>
          </w:p>
        </w:tc>
        <w:tc>
          <w:tcPr>
            <w:tcW w:w="1559" w:type="dxa"/>
            <w:noWrap w:val="0"/>
            <w:vAlign w:val="center"/>
          </w:tcPr>
          <w:p>
            <w:pPr>
              <w:spacing w:line="560" w:lineRule="exact"/>
              <w:jc w:val="center"/>
              <w:rPr>
                <w:sz w:val="28"/>
                <w:szCs w:val="28"/>
              </w:rPr>
            </w:pPr>
            <w:r>
              <w:rPr>
                <w:rFonts w:hint="eastAsia"/>
                <w:sz w:val="28"/>
                <w:szCs w:val="28"/>
              </w:rPr>
              <w:t>报价</w:t>
            </w:r>
          </w:p>
        </w:tc>
        <w:tc>
          <w:tcPr>
            <w:tcW w:w="1134" w:type="dxa"/>
            <w:noWrap w:val="0"/>
            <w:vAlign w:val="center"/>
          </w:tcPr>
          <w:p>
            <w:pPr>
              <w:spacing w:line="560" w:lineRule="exact"/>
              <w:jc w:val="center"/>
              <w:rPr>
                <w:sz w:val="28"/>
                <w:szCs w:val="28"/>
              </w:rPr>
            </w:pPr>
            <w:r>
              <w:rPr>
                <w:rFonts w:hint="eastAsia"/>
                <w:sz w:val="28"/>
                <w:szCs w:val="28"/>
              </w:rPr>
              <w:t>10分</w:t>
            </w:r>
          </w:p>
        </w:tc>
        <w:tc>
          <w:tcPr>
            <w:tcW w:w="3827" w:type="dxa"/>
            <w:noWrap w:val="0"/>
            <w:vAlign w:val="center"/>
          </w:tcPr>
          <w:p>
            <w:pPr>
              <w:spacing w:line="560" w:lineRule="exact"/>
              <w:rPr>
                <w:sz w:val="28"/>
                <w:szCs w:val="28"/>
              </w:rPr>
            </w:pPr>
            <w:r>
              <w:rPr>
                <w:rFonts w:hint="eastAsia"/>
                <w:sz w:val="28"/>
                <w:szCs w:val="28"/>
              </w:rPr>
              <w:t>满足招标文件要求且投标价格最低的投标报价为评标基准价，其价格分为满分。其他投标人的价格分统一按照下列公式计算：投标报价得分</w:t>
            </w:r>
            <w:r>
              <w:rPr>
                <w:sz w:val="28"/>
                <w:szCs w:val="28"/>
              </w:rPr>
              <w:t>=(</w:t>
            </w:r>
            <w:r>
              <w:rPr>
                <w:rFonts w:hint="eastAsia"/>
                <w:sz w:val="28"/>
                <w:szCs w:val="28"/>
              </w:rPr>
              <w:t>评标基准价÷投标报价</w:t>
            </w:r>
            <w:r>
              <w:rPr>
                <w:sz w:val="28"/>
                <w:szCs w:val="28"/>
              </w:rPr>
              <w:t>)</w:t>
            </w:r>
            <w:r>
              <w:rPr>
                <w:rFonts w:hint="eastAsia"/>
                <w:sz w:val="28"/>
                <w:szCs w:val="28"/>
              </w:rPr>
              <w:t>×10×</w:t>
            </w:r>
            <w:r>
              <w:rPr>
                <w:sz w:val="28"/>
                <w:szCs w:val="28"/>
              </w:rPr>
              <w:t>100%</w:t>
            </w:r>
            <w:r>
              <w:rPr>
                <w:rFonts w:hint="eastAsia"/>
                <w:sz w:val="28"/>
                <w:szCs w:val="28"/>
              </w:rPr>
              <w:t>。</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2</w:t>
            </w:r>
          </w:p>
        </w:tc>
        <w:tc>
          <w:tcPr>
            <w:tcW w:w="1559" w:type="dxa"/>
            <w:noWrap w:val="0"/>
            <w:vAlign w:val="center"/>
          </w:tcPr>
          <w:p>
            <w:pPr>
              <w:spacing w:line="560" w:lineRule="exact"/>
              <w:jc w:val="center"/>
              <w:rPr>
                <w:sz w:val="28"/>
                <w:szCs w:val="28"/>
              </w:rPr>
            </w:pPr>
            <w:r>
              <w:rPr>
                <w:rFonts w:hint="eastAsia"/>
                <w:sz w:val="28"/>
                <w:szCs w:val="28"/>
              </w:rPr>
              <w:t>内容运维服务</w:t>
            </w:r>
          </w:p>
        </w:tc>
        <w:tc>
          <w:tcPr>
            <w:tcW w:w="1134" w:type="dxa"/>
            <w:noWrap w:val="0"/>
            <w:vAlign w:val="center"/>
          </w:tcPr>
          <w:p>
            <w:pPr>
              <w:spacing w:line="560" w:lineRule="exact"/>
              <w:jc w:val="center"/>
              <w:rPr>
                <w:sz w:val="28"/>
                <w:szCs w:val="28"/>
              </w:rPr>
            </w:pPr>
            <w:r>
              <w:rPr>
                <w:rFonts w:hint="eastAsia"/>
                <w:sz w:val="28"/>
                <w:szCs w:val="28"/>
              </w:rPr>
              <w:t>20分</w:t>
            </w:r>
          </w:p>
        </w:tc>
        <w:tc>
          <w:tcPr>
            <w:tcW w:w="3827" w:type="dxa"/>
            <w:noWrap w:val="0"/>
            <w:vAlign w:val="center"/>
          </w:tcPr>
          <w:p>
            <w:pPr>
              <w:spacing w:line="560" w:lineRule="exact"/>
              <w:rPr>
                <w:sz w:val="28"/>
                <w:szCs w:val="28"/>
              </w:rPr>
            </w:pPr>
            <w:r>
              <w:rPr>
                <w:rFonts w:hint="eastAsia"/>
                <w:sz w:val="28"/>
                <w:szCs w:val="28"/>
              </w:rPr>
              <w:t>提供内容运营和日常管理方案。根据竞标人对项目背景，四川省贸促会整体工作，网站现状分析、建议，创新能力进行横向比较，综合分析。同时，能够根据自身优势，配备内容运维团队，能够</w:t>
            </w:r>
            <w:r>
              <w:rPr>
                <w:rFonts w:hint="eastAsia"/>
                <w:sz w:val="28"/>
                <w:szCs w:val="28"/>
                <w:lang w:eastAsia="zh-CN"/>
              </w:rPr>
              <w:t>策划举办或服务线上线下经贸活动，</w:t>
            </w:r>
            <w:r>
              <w:rPr>
                <w:rFonts w:hint="eastAsia"/>
                <w:sz w:val="28"/>
                <w:szCs w:val="28"/>
              </w:rPr>
              <w:t>很好的处理平台内容统筹、文字编辑、图片设计及编辑、视频编辑等。方案论述准确，分析透彻，建议科学合理，创新能力强，得13-20分；方案论述基本准确、分析、建议、创新能力一般，得6-12分；方案论述差，分析、建议、创新能力差</w:t>
            </w:r>
            <w:r>
              <w:rPr>
                <w:rFonts w:hint="eastAsia"/>
                <w:sz w:val="28"/>
                <w:szCs w:val="28"/>
                <w:lang w:eastAsia="zh-CN"/>
              </w:rPr>
              <w:t>得</w:t>
            </w:r>
            <w:r>
              <w:rPr>
                <w:rFonts w:hint="eastAsia"/>
                <w:sz w:val="28"/>
                <w:szCs w:val="28"/>
              </w:rPr>
              <w:t>1-5分；不满足不得分。</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3</w:t>
            </w:r>
          </w:p>
        </w:tc>
        <w:tc>
          <w:tcPr>
            <w:tcW w:w="1559" w:type="dxa"/>
            <w:noWrap w:val="0"/>
            <w:vAlign w:val="center"/>
          </w:tcPr>
          <w:p>
            <w:pPr>
              <w:spacing w:line="560" w:lineRule="exact"/>
              <w:jc w:val="center"/>
              <w:rPr>
                <w:sz w:val="28"/>
                <w:szCs w:val="28"/>
              </w:rPr>
            </w:pPr>
            <w:r>
              <w:rPr>
                <w:rFonts w:hint="eastAsia"/>
                <w:sz w:val="28"/>
                <w:szCs w:val="28"/>
              </w:rPr>
              <w:t>技术运维</w:t>
            </w:r>
          </w:p>
          <w:p>
            <w:pPr>
              <w:spacing w:line="560" w:lineRule="exact"/>
              <w:jc w:val="center"/>
              <w:rPr>
                <w:sz w:val="28"/>
                <w:szCs w:val="28"/>
              </w:rPr>
            </w:pPr>
            <w:r>
              <w:rPr>
                <w:rFonts w:hint="eastAsia"/>
                <w:sz w:val="28"/>
                <w:szCs w:val="28"/>
              </w:rPr>
              <w:t>服务方案</w:t>
            </w:r>
          </w:p>
        </w:tc>
        <w:tc>
          <w:tcPr>
            <w:tcW w:w="1134" w:type="dxa"/>
            <w:noWrap w:val="0"/>
            <w:vAlign w:val="center"/>
          </w:tcPr>
          <w:p>
            <w:pPr>
              <w:spacing w:line="560" w:lineRule="exact"/>
              <w:jc w:val="center"/>
              <w:rPr>
                <w:sz w:val="28"/>
                <w:szCs w:val="28"/>
              </w:rPr>
            </w:pPr>
            <w:r>
              <w:rPr>
                <w:rFonts w:hint="eastAsia"/>
                <w:sz w:val="28"/>
                <w:szCs w:val="28"/>
              </w:rPr>
              <w:t>20分</w:t>
            </w:r>
          </w:p>
        </w:tc>
        <w:tc>
          <w:tcPr>
            <w:tcW w:w="3827" w:type="dxa"/>
            <w:noWrap w:val="0"/>
            <w:vAlign w:val="center"/>
          </w:tcPr>
          <w:p>
            <w:pPr>
              <w:spacing w:line="560" w:lineRule="exact"/>
              <w:rPr>
                <w:sz w:val="28"/>
                <w:szCs w:val="28"/>
              </w:rPr>
            </w:pPr>
            <w:r>
              <w:rPr>
                <w:rFonts w:hint="eastAsia"/>
                <w:sz w:val="28"/>
                <w:szCs w:val="28"/>
              </w:rPr>
              <w:t>提供技术运维服务方案</w:t>
            </w:r>
            <w:r>
              <w:rPr>
                <w:rFonts w:hint="eastAsia"/>
                <w:sz w:val="28"/>
                <w:szCs w:val="28"/>
                <w:lang w:eastAsia="zh-CN"/>
              </w:rPr>
              <w:t>（需包含</w:t>
            </w:r>
            <w:r>
              <w:rPr>
                <w:rFonts w:hint="eastAsia" w:ascii="仿宋_GB2312" w:eastAsia="仿宋_GB2312"/>
                <w:bCs/>
                <w:sz w:val="32"/>
                <w:szCs w:val="32"/>
              </w:rPr>
              <w:t>优</w:t>
            </w:r>
            <w:r>
              <w:rPr>
                <w:rFonts w:hint="eastAsia" w:ascii="仿宋_GB2312" w:eastAsia="仿宋_GB2312"/>
                <w:bCs/>
                <w:sz w:val="32"/>
                <w:szCs w:val="32"/>
                <w:lang w:eastAsia="zh-CN"/>
              </w:rPr>
              <w:t>化和改版建议方案）</w:t>
            </w:r>
            <w:r>
              <w:rPr>
                <w:rFonts w:hint="eastAsia"/>
                <w:sz w:val="28"/>
                <w:szCs w:val="28"/>
              </w:rPr>
              <w:t>，配备专业技术人员（需提供专业人员证书材料），提供应急预案。优秀得13-20分，较好得6-12分，一般得1-5分，不满足不得分。</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4</w:t>
            </w:r>
          </w:p>
        </w:tc>
        <w:tc>
          <w:tcPr>
            <w:tcW w:w="1559" w:type="dxa"/>
            <w:noWrap w:val="0"/>
            <w:vAlign w:val="center"/>
          </w:tcPr>
          <w:p>
            <w:pPr>
              <w:spacing w:line="560" w:lineRule="exact"/>
              <w:jc w:val="center"/>
              <w:rPr>
                <w:sz w:val="28"/>
                <w:szCs w:val="28"/>
              </w:rPr>
            </w:pPr>
            <w:r>
              <w:rPr>
                <w:rFonts w:hint="eastAsia"/>
                <w:sz w:val="28"/>
                <w:szCs w:val="28"/>
              </w:rPr>
              <w:t>网络安全保障服务</w:t>
            </w:r>
          </w:p>
        </w:tc>
        <w:tc>
          <w:tcPr>
            <w:tcW w:w="1134" w:type="dxa"/>
            <w:noWrap w:val="0"/>
            <w:vAlign w:val="center"/>
          </w:tcPr>
          <w:p>
            <w:pPr>
              <w:spacing w:line="560" w:lineRule="exact"/>
              <w:jc w:val="center"/>
              <w:rPr>
                <w:sz w:val="28"/>
                <w:szCs w:val="28"/>
              </w:rPr>
            </w:pPr>
            <w:r>
              <w:rPr>
                <w:rFonts w:hint="eastAsia"/>
                <w:sz w:val="28"/>
                <w:szCs w:val="28"/>
              </w:rPr>
              <w:t>15</w:t>
            </w:r>
          </w:p>
        </w:tc>
        <w:tc>
          <w:tcPr>
            <w:tcW w:w="3827" w:type="dxa"/>
            <w:noWrap w:val="0"/>
            <w:vAlign w:val="center"/>
          </w:tcPr>
          <w:p>
            <w:pPr>
              <w:spacing w:line="560" w:lineRule="exact"/>
              <w:rPr>
                <w:sz w:val="28"/>
                <w:szCs w:val="28"/>
              </w:rPr>
            </w:pPr>
            <w:r>
              <w:rPr>
                <w:rFonts w:hint="eastAsia"/>
                <w:sz w:val="28"/>
                <w:szCs w:val="28"/>
              </w:rPr>
              <w:t>按照二级等保要求，提供网络安全保障服务方案，及安全防护产品组件列表。优秀得11-15分，较好得6-10分，一般得1-5分</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5</w:t>
            </w:r>
          </w:p>
        </w:tc>
        <w:tc>
          <w:tcPr>
            <w:tcW w:w="1559" w:type="dxa"/>
            <w:noWrap w:val="0"/>
            <w:vAlign w:val="center"/>
          </w:tcPr>
          <w:p>
            <w:pPr>
              <w:spacing w:line="560" w:lineRule="exact"/>
              <w:jc w:val="center"/>
              <w:rPr>
                <w:sz w:val="28"/>
                <w:szCs w:val="28"/>
              </w:rPr>
            </w:pPr>
            <w:r>
              <w:rPr>
                <w:rFonts w:hint="eastAsia"/>
                <w:sz w:val="28"/>
                <w:szCs w:val="28"/>
              </w:rPr>
              <w:t>宣传推广</w:t>
            </w:r>
          </w:p>
        </w:tc>
        <w:tc>
          <w:tcPr>
            <w:tcW w:w="1134" w:type="dxa"/>
            <w:noWrap w:val="0"/>
            <w:vAlign w:val="center"/>
          </w:tcPr>
          <w:p>
            <w:pPr>
              <w:spacing w:line="560" w:lineRule="exact"/>
              <w:jc w:val="center"/>
              <w:rPr>
                <w:sz w:val="28"/>
                <w:szCs w:val="28"/>
              </w:rPr>
            </w:pPr>
            <w:r>
              <w:rPr>
                <w:rFonts w:hint="eastAsia"/>
                <w:sz w:val="28"/>
                <w:szCs w:val="28"/>
              </w:rPr>
              <w:t>10</w:t>
            </w:r>
          </w:p>
        </w:tc>
        <w:tc>
          <w:tcPr>
            <w:tcW w:w="3827" w:type="dxa"/>
            <w:noWrap w:val="0"/>
            <w:vAlign w:val="center"/>
          </w:tcPr>
          <w:p>
            <w:pPr>
              <w:pStyle w:val="8"/>
              <w:spacing w:line="560" w:lineRule="exact"/>
              <w:rPr>
                <w:rFonts w:ascii="Calibri" w:hAnsi="Calibri" w:eastAsia="宋体" w:cs="Arial"/>
                <w:color w:val="auto"/>
                <w:spacing w:val="0"/>
                <w:lang w:bidi="ar-SA"/>
              </w:rPr>
            </w:pPr>
            <w:r>
              <w:rPr>
                <w:rFonts w:hint="eastAsia" w:ascii="Calibri" w:hAnsi="Calibri" w:eastAsia="宋体" w:cs="Arial"/>
                <w:color w:val="auto"/>
                <w:spacing w:val="0"/>
                <w:lang w:bidi="ar-SA"/>
              </w:rPr>
              <w:t>具备宣传视频、宣推PPT的专业策划和制作能力，有相关案例；能够面向国际经贸领域，制定推广计划；合作媒体宣传计划。</w:t>
            </w:r>
          </w:p>
          <w:p>
            <w:pPr>
              <w:spacing w:line="560" w:lineRule="exact"/>
              <w:rPr>
                <w:sz w:val="28"/>
                <w:szCs w:val="28"/>
              </w:rPr>
            </w:pPr>
            <w:r>
              <w:rPr>
                <w:rFonts w:hint="eastAsia"/>
                <w:sz w:val="28"/>
                <w:szCs w:val="28"/>
              </w:rPr>
              <w:t>提供可行方案得7-10分，较好满足得3-6分，一般满足得1-2分，不满足不得分。</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6</w:t>
            </w:r>
          </w:p>
        </w:tc>
        <w:tc>
          <w:tcPr>
            <w:tcW w:w="1559" w:type="dxa"/>
            <w:noWrap w:val="0"/>
            <w:vAlign w:val="center"/>
          </w:tcPr>
          <w:p>
            <w:pPr>
              <w:spacing w:line="560" w:lineRule="exact"/>
              <w:jc w:val="center"/>
              <w:rPr>
                <w:sz w:val="28"/>
                <w:szCs w:val="28"/>
              </w:rPr>
            </w:pPr>
            <w:r>
              <w:rPr>
                <w:rFonts w:hint="eastAsia"/>
                <w:sz w:val="28"/>
                <w:szCs w:val="28"/>
              </w:rPr>
              <w:t>平台市场拓展方案</w:t>
            </w:r>
          </w:p>
        </w:tc>
        <w:tc>
          <w:tcPr>
            <w:tcW w:w="1134" w:type="dxa"/>
            <w:noWrap w:val="0"/>
            <w:vAlign w:val="center"/>
          </w:tcPr>
          <w:p>
            <w:pPr>
              <w:spacing w:line="560" w:lineRule="exact"/>
              <w:jc w:val="center"/>
              <w:rPr>
                <w:sz w:val="28"/>
                <w:szCs w:val="28"/>
              </w:rPr>
            </w:pPr>
            <w:r>
              <w:rPr>
                <w:rFonts w:hint="eastAsia"/>
                <w:sz w:val="28"/>
                <w:szCs w:val="28"/>
              </w:rPr>
              <w:t>20分</w:t>
            </w:r>
          </w:p>
        </w:tc>
        <w:tc>
          <w:tcPr>
            <w:tcW w:w="3827" w:type="dxa"/>
            <w:noWrap w:val="0"/>
            <w:vAlign w:val="center"/>
          </w:tcPr>
          <w:p>
            <w:pPr>
              <w:spacing w:line="560" w:lineRule="exact"/>
              <w:rPr>
                <w:sz w:val="28"/>
                <w:szCs w:val="28"/>
              </w:rPr>
            </w:pPr>
            <w:r>
              <w:rPr>
                <w:rFonts w:hint="eastAsia"/>
                <w:sz w:val="28"/>
                <w:szCs w:val="28"/>
              </w:rPr>
              <w:t>提供平台市场拓展服务方案，配合平台合作资源，整合自身优势资源，保障平台为线下项目的支撑能力，更精准更大范围为企业服务，同时实现平台的可持续运行。</w:t>
            </w:r>
          </w:p>
          <w:p>
            <w:pPr>
              <w:spacing w:line="560" w:lineRule="exact"/>
              <w:rPr>
                <w:sz w:val="28"/>
                <w:szCs w:val="28"/>
              </w:rPr>
            </w:pPr>
            <w:r>
              <w:rPr>
                <w:rFonts w:hint="eastAsia"/>
                <w:sz w:val="28"/>
                <w:szCs w:val="28"/>
              </w:rPr>
              <w:t>方案论述准确，分析透彻，建议科学合理，创新能力强，得13-20分；方案论述基本准确、分析、建议、创新能力一般，得7-12分；方案论述差，分析、建议、创新能力差</w:t>
            </w:r>
            <w:r>
              <w:rPr>
                <w:rFonts w:hint="eastAsia"/>
                <w:sz w:val="28"/>
                <w:szCs w:val="28"/>
                <w:lang w:eastAsia="zh-CN"/>
              </w:rPr>
              <w:t>得</w:t>
            </w:r>
            <w:r>
              <w:rPr>
                <w:rFonts w:hint="eastAsia"/>
                <w:sz w:val="28"/>
                <w:szCs w:val="28"/>
              </w:rPr>
              <w:t>1-6分；不满足不得分。</w:t>
            </w:r>
          </w:p>
        </w:tc>
        <w:tc>
          <w:tcPr>
            <w:tcW w:w="1559" w:type="dxa"/>
            <w:noWrap w:val="0"/>
            <w:vAlign w:val="center"/>
          </w:tcPr>
          <w:p>
            <w:pPr>
              <w:spacing w:line="5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spacing w:line="560" w:lineRule="exact"/>
              <w:jc w:val="center"/>
              <w:rPr>
                <w:sz w:val="28"/>
                <w:szCs w:val="28"/>
              </w:rPr>
            </w:pPr>
            <w:r>
              <w:rPr>
                <w:rFonts w:hint="eastAsia"/>
                <w:sz w:val="28"/>
                <w:szCs w:val="28"/>
              </w:rPr>
              <w:t>7</w:t>
            </w:r>
          </w:p>
        </w:tc>
        <w:tc>
          <w:tcPr>
            <w:tcW w:w="1559" w:type="dxa"/>
            <w:noWrap w:val="0"/>
            <w:vAlign w:val="center"/>
          </w:tcPr>
          <w:p>
            <w:pPr>
              <w:spacing w:line="560" w:lineRule="exact"/>
              <w:jc w:val="center"/>
              <w:rPr>
                <w:sz w:val="28"/>
                <w:szCs w:val="28"/>
              </w:rPr>
            </w:pPr>
            <w:r>
              <w:rPr>
                <w:rFonts w:hint="eastAsia"/>
                <w:sz w:val="28"/>
                <w:szCs w:val="28"/>
              </w:rPr>
              <w:t>业绩证明</w:t>
            </w:r>
          </w:p>
        </w:tc>
        <w:tc>
          <w:tcPr>
            <w:tcW w:w="1134" w:type="dxa"/>
            <w:noWrap w:val="0"/>
            <w:vAlign w:val="center"/>
          </w:tcPr>
          <w:p>
            <w:pPr>
              <w:spacing w:line="560" w:lineRule="exact"/>
              <w:jc w:val="center"/>
              <w:rPr>
                <w:sz w:val="28"/>
                <w:szCs w:val="28"/>
              </w:rPr>
            </w:pPr>
            <w:r>
              <w:rPr>
                <w:rFonts w:hint="eastAsia"/>
                <w:sz w:val="28"/>
                <w:szCs w:val="28"/>
              </w:rPr>
              <w:t>5分</w:t>
            </w:r>
          </w:p>
        </w:tc>
        <w:tc>
          <w:tcPr>
            <w:tcW w:w="3827" w:type="dxa"/>
            <w:noWrap w:val="0"/>
            <w:vAlign w:val="center"/>
          </w:tcPr>
          <w:p>
            <w:pPr>
              <w:spacing w:line="560" w:lineRule="exact"/>
              <w:rPr>
                <w:sz w:val="28"/>
                <w:szCs w:val="28"/>
              </w:rPr>
            </w:pPr>
            <w:r>
              <w:rPr>
                <w:rFonts w:hint="eastAsia"/>
                <w:sz w:val="28"/>
                <w:szCs w:val="28"/>
              </w:rPr>
              <w:t>具有相关网站平台运维业绩证明。</w:t>
            </w:r>
          </w:p>
          <w:p>
            <w:pPr>
              <w:spacing w:line="560" w:lineRule="exact"/>
              <w:rPr>
                <w:sz w:val="28"/>
                <w:szCs w:val="28"/>
              </w:rPr>
            </w:pPr>
            <w:r>
              <w:rPr>
                <w:rFonts w:hint="eastAsia"/>
                <w:sz w:val="28"/>
                <w:szCs w:val="28"/>
              </w:rPr>
              <w:t>提供案例，每一个得1分，最高5分。</w:t>
            </w:r>
          </w:p>
        </w:tc>
        <w:tc>
          <w:tcPr>
            <w:tcW w:w="1559" w:type="dxa"/>
            <w:noWrap w:val="0"/>
            <w:vAlign w:val="center"/>
          </w:tcPr>
          <w:p>
            <w:pPr>
              <w:spacing w:line="560" w:lineRule="exact"/>
              <w:rPr>
                <w:sz w:val="28"/>
                <w:szCs w:val="28"/>
              </w:rPr>
            </w:pPr>
          </w:p>
        </w:tc>
      </w:tr>
    </w:tbl>
    <w:p>
      <w:pPr>
        <w:spacing w:line="600" w:lineRule="exact"/>
        <w:ind w:firstLine="640"/>
        <w:jc w:val="left"/>
        <w:rPr>
          <w:rFonts w:hint="eastAsia" w:ascii="黑体" w:eastAsia="黑体" w:cs="黑体"/>
          <w:color w:val="auto"/>
          <w:kern w:val="0"/>
          <w:sz w:val="32"/>
          <w:szCs w:val="32"/>
          <w:highlight w:val="none"/>
          <w:lang w:val="zh-TW" w:eastAsia="zh-CN" w:bidi="ar-SA"/>
        </w:rPr>
      </w:pPr>
    </w:p>
    <w:p>
      <w:pPr>
        <w:spacing w:line="600" w:lineRule="exact"/>
        <w:ind w:firstLine="640"/>
        <w:jc w:val="left"/>
        <w:rPr>
          <w:rFonts w:ascii="Times New Roman" w:hAnsi="Times New Roman" w:eastAsia="Times New Roman"/>
          <w:color w:val="auto"/>
          <w:kern w:val="0"/>
          <w:sz w:val="32"/>
          <w:szCs w:val="32"/>
          <w:highlight w:val="none"/>
          <w:lang w:val="zh-TW" w:eastAsia="zh-TW"/>
        </w:rPr>
      </w:pPr>
      <w:r>
        <w:rPr>
          <w:rFonts w:hint="eastAsia" w:ascii="黑体" w:eastAsia="黑体" w:cs="黑体"/>
          <w:color w:val="auto"/>
          <w:kern w:val="0"/>
          <w:sz w:val="32"/>
          <w:szCs w:val="32"/>
          <w:highlight w:val="none"/>
          <w:lang w:val="zh-TW" w:eastAsia="zh-CN" w:bidi="ar-SA"/>
        </w:rPr>
        <w:t>十</w:t>
      </w:r>
      <w:r>
        <w:rPr>
          <w:rFonts w:hint="eastAsia" w:ascii="黑体" w:eastAsia="黑体" w:cs="黑体"/>
          <w:color w:val="auto"/>
          <w:kern w:val="0"/>
          <w:sz w:val="32"/>
          <w:szCs w:val="32"/>
          <w:highlight w:val="none"/>
          <w:lang w:val="zh-TW" w:eastAsia="zh-TW" w:bidi="ar-SA"/>
        </w:rPr>
        <w:t>、确定中选人</w:t>
      </w:r>
    </w:p>
    <w:p>
      <w:pPr>
        <w:widowControl/>
        <w:spacing w:line="600" w:lineRule="exact"/>
        <w:ind w:firstLine="640" w:firstLineChars="200"/>
        <w:rPr>
          <w:rFonts w:hint="eastAsia" w:ascii="仿宋_GB2312" w:eastAsia="仿宋_GB2312" w:cs="仿宋_GB2312"/>
          <w:color w:val="auto"/>
          <w:sz w:val="32"/>
          <w:szCs w:val="32"/>
          <w:highlight w:val="none"/>
          <w:lang w:val="zh-TW" w:eastAsia="zh-TW" w:bidi="ar-SA"/>
        </w:rPr>
      </w:pPr>
      <w:r>
        <w:rPr>
          <w:rFonts w:hint="eastAsia" w:ascii="仿宋_GB2312" w:eastAsia="仿宋_GB2312" w:cs="仿宋_GB2312"/>
          <w:color w:val="auto"/>
          <w:sz w:val="32"/>
          <w:szCs w:val="32"/>
          <w:highlight w:val="none"/>
          <w:lang w:val="zh-TW" w:eastAsia="zh-TW" w:bidi="ar-SA"/>
        </w:rPr>
        <w:t>经采购评审小组评审，采购人将确定排名第一名的候选人为中选人。若中选人放弃中选、或提出书面说明不能履行合同的，采购人将依次从排名中补齐中选人。如果出现并列的情况，采购人有权自行从中确定中选人。</w:t>
      </w:r>
    </w:p>
    <w:p>
      <w:pPr>
        <w:pStyle w:val="8"/>
        <w:rPr>
          <w:color w:val="auto"/>
          <w:highlight w:val="none"/>
        </w:rPr>
      </w:pP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附件：四川省贸促会简介</w:t>
      </w:r>
    </w:p>
    <w:p>
      <w:pPr>
        <w:widowControl/>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附件</w:t>
      </w:r>
    </w:p>
    <w:p>
      <w:pPr>
        <w:spacing w:line="560" w:lineRule="exact"/>
        <w:rPr>
          <w:rFonts w:hint="eastAsia" w:ascii="仿宋_GB2312" w:eastAsia="仿宋_GB2312"/>
          <w:sz w:val="32"/>
          <w:szCs w:val="32"/>
        </w:rPr>
      </w:pP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四川省贸促会简介</w:t>
      </w:r>
    </w:p>
    <w:p>
      <w:pPr>
        <w:spacing w:line="560" w:lineRule="exact"/>
        <w:ind w:firstLine="640" w:firstLineChars="200"/>
        <w:rPr>
          <w:rFonts w:hint="eastAsia" w:ascii="仿宋_GB2312" w:eastAsia="仿宋_GB2312" w:cs="仿宋_GB2312"/>
          <w:sz w:val="32"/>
          <w:szCs w:val="32"/>
          <w:lang w:bidi="ar-SA"/>
        </w:rPr>
      </w:pPr>
    </w:p>
    <w:p>
      <w:pPr>
        <w:spacing w:line="560" w:lineRule="exact"/>
        <w:ind w:firstLine="640" w:firstLineChars="200"/>
        <w:rPr>
          <w:rFonts w:hint="eastAsia" w:ascii="仿宋_GB2312" w:eastAsia="仿宋_GB2312" w:cs="仿宋_GB2312"/>
          <w:sz w:val="32"/>
          <w:szCs w:val="32"/>
          <w:lang w:bidi="ar-SA"/>
        </w:rPr>
      </w:pPr>
      <w:r>
        <w:rPr>
          <w:rFonts w:hint="eastAsia" w:ascii="仿宋_GB2312" w:eastAsia="仿宋_GB2312" w:cs="仿宋_GB2312"/>
          <w:sz w:val="32"/>
          <w:szCs w:val="32"/>
          <w:lang w:bidi="ar-SA"/>
        </w:rPr>
        <w:t>中国国际贸易促进委员会四川省委员会(中国国际商会四川商会)（简称四川省贸促会）是中共四川省委领导的群团组织和四川省人民政府领导同志联系的贸易投资促进机构，是党和政府联系经贸界人士、企业、团体的重要纽带，是四川省工商界开展对外经贸交流合作的重要桥梁，是促进全省开放型经济发展和服务全省对外工作大局的重要力量。内设机构办公室、发展研究部、国际联络部、贸易投资促进部（展览管理办公室，中国国际商会四川商会秘书处）、商事法律部、机关党委。</w:t>
      </w:r>
    </w:p>
    <w:p>
      <w:pPr>
        <w:spacing w:line="560" w:lineRule="exact"/>
        <w:ind w:firstLine="640" w:firstLineChars="200"/>
        <w:rPr>
          <w:rFonts w:ascii="Times New Roman" w:hAnsi="Times New Roman" w:eastAsia="仿宋_GB2312" w:cs="Times New Roman"/>
          <w:sz w:val="32"/>
          <w:szCs w:val="32"/>
          <w:lang w:bidi="ar-SA"/>
        </w:rPr>
      </w:pPr>
      <w:r>
        <w:rPr>
          <w:rFonts w:hint="eastAsia" w:ascii="仿宋_GB2312" w:eastAsia="仿宋_GB2312" w:cs="仿宋_GB2312"/>
          <w:sz w:val="32"/>
          <w:szCs w:val="32"/>
          <w:lang w:bidi="ar-SA"/>
        </w:rPr>
        <w:t>了解更多信息请登陆四川省贸促会官方网站</w:t>
      </w:r>
      <w:r>
        <w:rPr>
          <w:rStyle w:val="15"/>
          <w:rFonts w:hint="eastAsia" w:ascii="Times New Roman" w:hAnsi="Times New Roman" w:eastAsia="仿宋_GB2312" w:cs="Times New Roman"/>
          <w:color w:val="auto"/>
          <w:sz w:val="32"/>
          <w:szCs w:val="32"/>
          <w:lang w:bidi="ar-SA"/>
        </w:rPr>
        <w:t>www.ccpit-sichuan.org</w:t>
      </w:r>
      <w:r>
        <w:rPr>
          <w:rFonts w:hint="eastAsia" w:ascii="仿宋_GB2312" w:eastAsia="仿宋_GB2312" w:cs="仿宋_GB2312"/>
          <w:sz w:val="32"/>
          <w:szCs w:val="32"/>
          <w:lang w:bidi="ar-SA"/>
        </w:rPr>
        <w:t>进行了解。</w:t>
      </w:r>
    </w:p>
    <w:p>
      <w:pPr>
        <w:spacing w:line="560" w:lineRule="exact"/>
        <w:jc w:val="center"/>
        <w:rPr>
          <w:rFonts w:hint="eastAsia" w:ascii="方正小标宋简体" w:eastAsia="方正小标宋简体"/>
          <w:sz w:val="44"/>
          <w:szCs w:val="44"/>
        </w:rPr>
      </w:pPr>
    </w:p>
    <w:p>
      <w:pPr>
        <w:spacing w:line="360" w:lineRule="auto"/>
        <w:jc w:val="center"/>
        <w:rPr>
          <w:rFonts w:eastAsia="Arial Unicode MS"/>
          <w:color w:val="auto"/>
          <w:highlight w:val="none"/>
        </w:rPr>
      </w:pPr>
      <w:r>
        <w:rPr>
          <w:rFonts w:ascii="Arial Unicode MS" w:hAnsi="Arial Unicode MS" w:eastAsia="Arial Unicode MS" w:cs="Arial Unicode MS"/>
          <w:color w:val="auto"/>
          <w:sz w:val="24"/>
          <w:highlight w:val="none"/>
          <w:lang w:bidi="ar-SA"/>
        </w:rPr>
        <w:br w:type="page"/>
      </w:r>
      <w:r>
        <w:rPr>
          <w:rFonts w:hint="eastAsia" w:ascii="方正小标宋_GBK" w:eastAsia="方正小标宋_GBK" w:cs="方正小标宋_GBK"/>
          <w:color w:val="auto"/>
          <w:sz w:val="44"/>
          <w:szCs w:val="44"/>
          <w:highlight w:val="none"/>
          <w:lang w:bidi="ar-SA"/>
        </w:rPr>
        <w:t>第三部分   响应文件格式</w:t>
      </w:r>
    </w:p>
    <w:p>
      <w:pPr>
        <w:spacing w:line="360" w:lineRule="auto"/>
        <w:rPr>
          <w:rFonts w:ascii="Times New Roman" w:hAnsi="Times New Roman" w:eastAsia="Times New Roman"/>
          <w:color w:val="auto"/>
          <w:sz w:val="32"/>
          <w:szCs w:val="32"/>
          <w:highlight w:val="none"/>
        </w:rPr>
      </w:pPr>
      <w:r>
        <w:rPr>
          <w:rFonts w:ascii="Times New Roman" w:hAnsi="Times New Roman"/>
          <w:color w:val="auto"/>
          <w:sz w:val="32"/>
          <w:szCs w:val="32"/>
          <w:highlight w:val="none"/>
        </w:rPr>
        <w:t>1</w:t>
      </w:r>
      <w:r>
        <w:rPr>
          <w:rFonts w:hint="eastAsia" w:ascii="楷体_GB2312" w:eastAsia="楷体_GB2312" w:cs="楷体_GB2312"/>
          <w:color w:val="auto"/>
          <w:sz w:val="32"/>
          <w:szCs w:val="32"/>
          <w:highlight w:val="none"/>
          <w:lang w:val="zh-TW" w:eastAsia="zh-TW" w:bidi="ar-SA"/>
        </w:rPr>
        <w:t>.响应文件封面</w:t>
      </w:r>
    </w:p>
    <w:p>
      <w:pPr>
        <w:spacing w:line="360" w:lineRule="auto"/>
        <w:jc w:val="right"/>
        <w:rPr>
          <w:rFonts w:ascii="Times New Roman" w:hAnsi="Times New Roman" w:eastAsia="Times New Roman"/>
          <w:color w:val="auto"/>
          <w:sz w:val="32"/>
          <w:szCs w:val="32"/>
          <w:highlight w:val="none"/>
          <w:lang w:val="zh-TW" w:eastAsia="zh-TW"/>
        </w:rPr>
      </w:pPr>
      <w:r>
        <w:rPr>
          <w:rFonts w:hint="eastAsia" w:ascii="仿宋_GB2312" w:eastAsia="仿宋_GB2312" w:cs="仿宋_GB2312"/>
          <w:color w:val="auto"/>
          <w:sz w:val="32"/>
          <w:szCs w:val="32"/>
          <w:highlight w:val="none"/>
          <w:lang w:val="zh-TW" w:eastAsia="zh-TW" w:bidi="ar-SA"/>
        </w:rPr>
        <w:t>正本（或副本）</w:t>
      </w:r>
    </w:p>
    <w:p>
      <w:pPr>
        <w:spacing w:line="360" w:lineRule="auto"/>
        <w:jc w:val="center"/>
        <w:rPr>
          <w:rFonts w:ascii="Times New Roman" w:hAnsi="Times New Roman" w:eastAsia="Times New Roman"/>
          <w:color w:val="auto"/>
          <w:kern w:val="0"/>
          <w:sz w:val="44"/>
          <w:szCs w:val="44"/>
          <w:highlight w:val="none"/>
          <w:lang w:val="zh-TW" w:eastAsia="zh-TW"/>
        </w:rPr>
      </w:pPr>
    </w:p>
    <w:p>
      <w:pPr>
        <w:spacing w:line="360" w:lineRule="auto"/>
        <w:jc w:val="center"/>
        <w:rPr>
          <w:rFonts w:ascii="Times New Roman" w:hAnsi="Times New Roman" w:eastAsia="Times New Roman"/>
          <w:color w:val="auto"/>
          <w:kern w:val="0"/>
          <w:sz w:val="44"/>
          <w:szCs w:val="44"/>
          <w:highlight w:val="none"/>
          <w:lang w:val="zh-TW" w:eastAsia="zh-TW"/>
        </w:rPr>
      </w:pPr>
    </w:p>
    <w:p>
      <w:pPr>
        <w:spacing w:line="360" w:lineRule="auto"/>
        <w:jc w:val="center"/>
        <w:rPr>
          <w:rFonts w:ascii="Times New Roman" w:hAnsi="Times New Roman" w:eastAsia="Times New Roman"/>
          <w:color w:val="auto"/>
          <w:kern w:val="0"/>
          <w:sz w:val="84"/>
          <w:szCs w:val="84"/>
          <w:highlight w:val="none"/>
          <w:lang w:val="zh-TW" w:eastAsia="zh-TW"/>
        </w:rPr>
      </w:pPr>
      <w:r>
        <w:rPr>
          <w:rFonts w:hint="eastAsia" w:ascii="Arial Unicode MS" w:hAnsi="Arial Unicode MS" w:eastAsia="Arial Unicode MS" w:cs="Arial Unicode MS"/>
          <w:color w:val="auto"/>
          <w:kern w:val="0"/>
          <w:sz w:val="84"/>
          <w:szCs w:val="84"/>
          <w:highlight w:val="none"/>
          <w:lang w:val="zh-TW" w:eastAsia="zh-TW" w:bidi="ar-SA"/>
        </w:rPr>
        <w:t>响应文件</w:t>
      </w:r>
    </w:p>
    <w:p>
      <w:pPr>
        <w:spacing w:line="360" w:lineRule="auto"/>
        <w:jc w:val="center"/>
        <w:rPr>
          <w:rFonts w:ascii="Times New Roman" w:hAnsi="Times New Roman" w:eastAsia="Times New Roman"/>
          <w:color w:val="auto"/>
          <w:kern w:val="0"/>
          <w:sz w:val="32"/>
          <w:szCs w:val="32"/>
          <w:highlight w:val="none"/>
          <w:lang w:val="zh-TW" w:eastAsia="zh-TW"/>
        </w:rPr>
      </w:pPr>
    </w:p>
    <w:p>
      <w:pPr>
        <w:pStyle w:val="8"/>
        <w:rPr>
          <w:rFonts w:ascii="Times New Roman" w:hAnsi="Times New Roman" w:eastAsia="Times New Roman"/>
          <w:color w:val="auto"/>
          <w:kern w:val="0"/>
          <w:sz w:val="32"/>
          <w:szCs w:val="32"/>
          <w:highlight w:val="none"/>
          <w:lang w:val="zh-TW" w:eastAsia="zh-TW"/>
        </w:rPr>
      </w:pPr>
    </w:p>
    <w:p>
      <w:pPr>
        <w:pStyle w:val="8"/>
        <w:rPr>
          <w:rFonts w:ascii="Times New Roman" w:hAnsi="Times New Roman" w:eastAsia="Times New Roman"/>
          <w:color w:val="auto"/>
          <w:kern w:val="0"/>
          <w:sz w:val="32"/>
          <w:szCs w:val="32"/>
          <w:highlight w:val="none"/>
          <w:lang w:val="zh-TW" w:eastAsia="zh-TW"/>
        </w:rPr>
      </w:pPr>
    </w:p>
    <w:p>
      <w:pPr>
        <w:pStyle w:val="8"/>
        <w:rPr>
          <w:rFonts w:ascii="Times New Roman" w:hAnsi="Times New Roman" w:eastAsia="Times New Roman"/>
          <w:color w:val="auto"/>
          <w:kern w:val="0"/>
          <w:sz w:val="32"/>
          <w:szCs w:val="32"/>
          <w:highlight w:val="none"/>
          <w:lang w:val="zh-TW" w:eastAsia="zh-TW"/>
        </w:rPr>
      </w:pPr>
    </w:p>
    <w:p>
      <w:pPr>
        <w:pStyle w:val="8"/>
        <w:rPr>
          <w:rFonts w:ascii="Times New Roman" w:hAnsi="Times New Roman" w:eastAsia="Times New Roman"/>
          <w:color w:val="auto"/>
          <w:kern w:val="0"/>
          <w:sz w:val="32"/>
          <w:szCs w:val="32"/>
          <w:highlight w:val="none"/>
          <w:lang w:val="zh-TW" w:eastAsia="zh-TW"/>
        </w:rPr>
      </w:pPr>
    </w:p>
    <w:p>
      <w:pPr>
        <w:pStyle w:val="8"/>
        <w:rPr>
          <w:rFonts w:ascii="Times New Roman" w:hAnsi="Times New Roman" w:eastAsia="Times New Roman"/>
          <w:color w:val="auto"/>
          <w:kern w:val="0"/>
          <w:sz w:val="32"/>
          <w:szCs w:val="32"/>
          <w:highlight w:val="none"/>
          <w:lang w:val="zh-TW" w:eastAsia="zh-TW"/>
        </w:rPr>
      </w:pPr>
    </w:p>
    <w:p>
      <w:pPr>
        <w:spacing w:line="360" w:lineRule="auto"/>
        <w:ind w:firstLine="314"/>
        <w:rPr>
          <w:rFonts w:ascii="Times New Roman" w:hAnsi="Times New Roman" w:eastAsia="Times New Roman"/>
          <w:color w:val="auto"/>
          <w:kern w:val="0"/>
          <w:sz w:val="32"/>
          <w:szCs w:val="32"/>
          <w:highlight w:val="none"/>
          <w:lang w:val="zh-TW" w:eastAsia="zh-TW"/>
        </w:rPr>
      </w:pPr>
    </w:p>
    <w:p>
      <w:pPr>
        <w:spacing w:line="360" w:lineRule="auto"/>
        <w:ind w:firstLine="640" w:firstLineChars="200"/>
        <w:rPr>
          <w:rFonts w:ascii="Times New Roman" w:hAnsi="Times New Roman" w:eastAsia="Times New Roman"/>
          <w:color w:val="auto"/>
          <w:kern w:val="0"/>
          <w:sz w:val="32"/>
          <w:szCs w:val="32"/>
          <w:highlight w:val="none"/>
        </w:rPr>
      </w:pPr>
      <w:r>
        <w:rPr>
          <w:rFonts w:hint="eastAsia" w:ascii="仿宋_GB2312" w:eastAsia="仿宋_GB2312" w:cs="仿宋_GB2312"/>
          <w:color w:val="auto"/>
          <w:kern w:val="0"/>
          <w:sz w:val="32"/>
          <w:szCs w:val="32"/>
          <w:highlight w:val="none"/>
          <w:lang w:val="zh-TW" w:eastAsia="zh-TW" w:bidi="ar-SA"/>
        </w:rPr>
        <w:t>项目名称：</w:t>
      </w:r>
    </w:p>
    <w:p>
      <w:pPr>
        <w:ind w:firstLine="640" w:firstLineChars="200"/>
        <w:rPr>
          <w:rFonts w:ascii="Times New Roman" w:hAnsi="Times New Roman" w:eastAsia="Times New Roman"/>
          <w:color w:val="auto"/>
          <w:sz w:val="32"/>
          <w:szCs w:val="32"/>
          <w:highlight w:val="none"/>
          <w:u w:val="single"/>
        </w:rPr>
      </w:pPr>
      <w:r>
        <w:rPr>
          <w:rFonts w:hint="eastAsia" w:ascii="仿宋_GB2312" w:eastAsia="仿宋_GB2312" w:cs="仿宋_GB2312"/>
          <w:color w:val="auto"/>
          <w:sz w:val="32"/>
          <w:szCs w:val="32"/>
          <w:highlight w:val="none"/>
          <w:lang w:val="zh-TW" w:eastAsia="zh-TW" w:bidi="ar-SA"/>
        </w:rPr>
        <w:t>申</w:t>
      </w: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lang w:val="zh-TW" w:eastAsia="zh-TW" w:bidi="ar-SA"/>
        </w:rPr>
        <w:t>请</w:t>
      </w: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lang w:val="zh-TW" w:eastAsia="zh-TW" w:bidi="ar-SA"/>
        </w:rPr>
        <w:t>人：</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28"/>
          <w:szCs w:val="28"/>
          <w:highlight w:val="none"/>
          <w:u w:val="single"/>
          <w:lang w:val="zh-TW" w:eastAsia="zh-TW" w:bidi="ar-SA"/>
        </w:rPr>
        <w:t>（全称并加盖单位公章）</w:t>
      </w:r>
      <w:r>
        <w:rPr>
          <w:rFonts w:ascii="Times New Roman" w:hAnsi="Times New Roman"/>
          <w:color w:val="auto"/>
          <w:sz w:val="32"/>
          <w:szCs w:val="32"/>
          <w:highlight w:val="none"/>
          <w:u w:val="single"/>
        </w:rPr>
        <w:t xml:space="preserve">       </w:t>
      </w:r>
    </w:p>
    <w:p>
      <w:pPr>
        <w:spacing w:line="360" w:lineRule="auto"/>
        <w:rPr>
          <w:rFonts w:ascii="Times New Roman" w:hAnsi="Times New Roman" w:eastAsia="Times New Roman"/>
          <w:color w:val="auto"/>
          <w:kern w:val="0"/>
          <w:sz w:val="32"/>
          <w:szCs w:val="32"/>
          <w:highlight w:val="none"/>
          <w:lang w:val="zh-TW" w:eastAsia="zh-TW"/>
        </w:rPr>
      </w:pPr>
    </w:p>
    <w:p>
      <w:pPr>
        <w:spacing w:line="360" w:lineRule="auto"/>
        <w:rPr>
          <w:rFonts w:ascii="Times New Roman" w:hAnsi="Times New Roman" w:eastAsia="Times New Roman"/>
          <w:color w:val="auto"/>
          <w:sz w:val="28"/>
          <w:szCs w:val="28"/>
          <w:highlight w:val="none"/>
        </w:rPr>
      </w:pPr>
    </w:p>
    <w:p>
      <w:pPr>
        <w:spacing w:line="360" w:lineRule="auto"/>
        <w:jc w:val="center"/>
        <w:rPr>
          <w:rFonts w:ascii="Times New Roman" w:hAnsi="Times New Roman" w:eastAsia="Times New Roman"/>
          <w:color w:val="auto"/>
          <w:sz w:val="28"/>
          <w:szCs w:val="28"/>
          <w:highlight w:val="none"/>
        </w:rPr>
      </w:pPr>
    </w:p>
    <w:p>
      <w:pPr>
        <w:spacing w:line="360" w:lineRule="auto"/>
        <w:jc w:val="center"/>
        <w:rPr>
          <w:rFonts w:ascii="Times New Roman" w:hAnsi="Times New Roman" w:eastAsia="Times New Roman"/>
          <w:color w:val="auto"/>
          <w:sz w:val="28"/>
          <w:szCs w:val="28"/>
          <w:highlight w:val="none"/>
        </w:rPr>
      </w:pPr>
    </w:p>
    <w:p>
      <w:pPr>
        <w:spacing w:line="360" w:lineRule="auto"/>
        <w:jc w:val="center"/>
        <w:rPr>
          <w:rFonts w:ascii="Times New Roman" w:hAnsi="Times New Roman" w:eastAsia="Times New Roman"/>
          <w:color w:val="auto"/>
          <w:sz w:val="28"/>
          <w:szCs w:val="28"/>
          <w:highlight w:val="none"/>
          <w:u w:val="single"/>
        </w:rPr>
      </w:pPr>
      <w:r>
        <w:rPr>
          <w:rFonts w:ascii="Times New Roman" w:hAnsi="Times New Roman"/>
          <w:color w:val="auto"/>
          <w:sz w:val="28"/>
          <w:szCs w:val="28"/>
          <w:highlight w:val="none"/>
        </w:rPr>
        <w:t xml:space="preserve"> </w:t>
      </w:r>
      <w:r>
        <w:rPr>
          <w:rFonts w:ascii="Times New Roman" w:hAnsi="Times New Roman"/>
          <w:color w:val="auto"/>
          <w:sz w:val="28"/>
          <w:szCs w:val="28"/>
          <w:highlight w:val="none"/>
          <w:u w:val="single"/>
        </w:rPr>
        <w:t xml:space="preserve">          </w:t>
      </w:r>
      <w:r>
        <w:rPr>
          <w:rFonts w:hint="eastAsia" w:ascii="仿宋_GB2312" w:eastAsia="仿宋_GB2312" w:cs="仿宋_GB2312"/>
          <w:color w:val="auto"/>
          <w:sz w:val="28"/>
          <w:szCs w:val="28"/>
          <w:highlight w:val="none"/>
          <w:lang w:val="zh-TW" w:eastAsia="zh-TW" w:bidi="ar-SA"/>
        </w:rPr>
        <w:t>年</w:t>
      </w:r>
      <w:r>
        <w:rPr>
          <w:rFonts w:ascii="Times New Roman" w:hAnsi="Times New Roman"/>
          <w:color w:val="auto"/>
          <w:sz w:val="28"/>
          <w:szCs w:val="28"/>
          <w:highlight w:val="none"/>
          <w:u w:val="single"/>
        </w:rPr>
        <w:t xml:space="preserve">     </w:t>
      </w:r>
      <w:r>
        <w:rPr>
          <w:rFonts w:hint="eastAsia" w:ascii="仿宋_GB2312" w:eastAsia="仿宋_GB2312" w:cs="仿宋_GB2312"/>
          <w:color w:val="auto"/>
          <w:sz w:val="28"/>
          <w:szCs w:val="28"/>
          <w:highlight w:val="none"/>
          <w:lang w:val="zh-TW" w:eastAsia="zh-TW" w:bidi="ar-SA"/>
        </w:rPr>
        <w:t>月</w:t>
      </w:r>
      <w:r>
        <w:rPr>
          <w:rFonts w:ascii="Times New Roman" w:hAnsi="Times New Roman"/>
          <w:color w:val="auto"/>
          <w:sz w:val="28"/>
          <w:szCs w:val="28"/>
          <w:highlight w:val="none"/>
          <w:u w:val="single"/>
        </w:rPr>
        <w:t xml:space="preserve">    </w:t>
      </w:r>
      <w:r>
        <w:rPr>
          <w:rFonts w:hint="eastAsia" w:ascii="仿宋_GB2312" w:eastAsia="仿宋_GB2312" w:cs="仿宋_GB2312"/>
          <w:color w:val="auto"/>
          <w:sz w:val="28"/>
          <w:szCs w:val="28"/>
          <w:highlight w:val="none"/>
          <w:lang w:val="zh-TW" w:eastAsia="zh-TW" w:bidi="ar-SA"/>
        </w:rPr>
        <w:t>日</w:t>
      </w:r>
    </w:p>
    <w:p>
      <w:pPr>
        <w:spacing w:line="360" w:lineRule="auto"/>
        <w:rPr>
          <w:rFonts w:ascii="Times New Roman" w:hAnsi="Times New Roman" w:eastAsia="Times New Roman"/>
          <w:color w:val="auto"/>
          <w:sz w:val="32"/>
          <w:szCs w:val="32"/>
          <w:highlight w:val="none"/>
        </w:rPr>
      </w:pPr>
      <w:r>
        <w:rPr>
          <w:rFonts w:ascii="Arial Unicode MS" w:hAnsi="Arial Unicode MS" w:eastAsia="Arial Unicode MS" w:cs="Arial Unicode MS"/>
          <w:color w:val="auto"/>
          <w:sz w:val="28"/>
          <w:szCs w:val="28"/>
          <w:highlight w:val="none"/>
          <w:lang w:bidi="ar-SA"/>
        </w:rPr>
        <w:br w:type="page"/>
      </w:r>
      <w:r>
        <w:rPr>
          <w:rFonts w:hint="eastAsia" w:ascii="Arial Unicode MS" w:hAnsi="Arial Unicode MS" w:eastAsia="Arial Unicode MS" w:cs="Arial Unicode MS"/>
          <w:color w:val="auto"/>
          <w:sz w:val="28"/>
          <w:szCs w:val="28"/>
          <w:highlight w:val="none"/>
          <w:lang w:bidi="ar-SA"/>
        </w:rPr>
        <w:t>2</w:t>
      </w:r>
      <w:r>
        <w:rPr>
          <w:rFonts w:hint="eastAsia" w:ascii="楷体_GB2312" w:eastAsia="楷体_GB2312" w:cs="楷体_GB2312"/>
          <w:color w:val="auto"/>
          <w:sz w:val="32"/>
          <w:szCs w:val="32"/>
          <w:highlight w:val="none"/>
          <w:lang w:bidi="ar-SA"/>
        </w:rPr>
        <w:t>.</w:t>
      </w:r>
      <w:r>
        <w:rPr>
          <w:rFonts w:hint="eastAsia" w:ascii="楷体_GB2312" w:eastAsia="楷体_GB2312" w:cs="楷体_GB2312"/>
          <w:color w:val="auto"/>
          <w:sz w:val="32"/>
          <w:szCs w:val="32"/>
          <w:highlight w:val="none"/>
          <w:lang w:val="zh-TW" w:eastAsia="zh-TW" w:bidi="ar-SA"/>
        </w:rPr>
        <w:t>法定代表人授权书</w:t>
      </w:r>
    </w:p>
    <w:p>
      <w:pPr>
        <w:spacing w:line="360" w:lineRule="auto"/>
        <w:ind w:firstLine="640"/>
        <w:rPr>
          <w:rFonts w:ascii="Times New Roman" w:hAnsi="Times New Roman" w:eastAsia="Times New Roman"/>
          <w:color w:val="auto"/>
          <w:sz w:val="32"/>
          <w:szCs w:val="32"/>
          <w:highlight w:val="none"/>
        </w:rPr>
      </w:pPr>
    </w:p>
    <w:p>
      <w:pPr>
        <w:ind w:firstLine="640"/>
        <w:rPr>
          <w:rFonts w:ascii="Times New Roman" w:hAnsi="Times New Roman" w:eastAsia="Times New Roman"/>
          <w:color w:val="auto"/>
          <w:sz w:val="32"/>
          <w:szCs w:val="32"/>
          <w:highlight w:val="none"/>
        </w:rPr>
      </w:pPr>
      <w:r>
        <w:rPr>
          <w:rFonts w:hint="eastAsia" w:ascii="仿宋_GB2312" w:eastAsia="仿宋_GB2312" w:cs="仿宋_GB2312"/>
          <w:color w:val="auto"/>
          <w:sz w:val="32"/>
          <w:szCs w:val="32"/>
          <w:highlight w:val="none"/>
          <w:lang w:val="zh-TW" w:eastAsia="zh-TW" w:bidi="ar-SA"/>
        </w:rPr>
        <w:t>本授权委托书声明：我</w:t>
      </w: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u w:val="single"/>
          <w:lang w:val="zh-TW" w:eastAsia="zh-TW" w:bidi="ar-SA"/>
        </w:rPr>
        <w:t>（姓名）</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系</w:t>
      </w: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u w:val="single"/>
          <w:lang w:val="zh-TW" w:eastAsia="zh-TW" w:bidi="ar-SA"/>
        </w:rPr>
        <w:t>（供应商）</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的法定代表人，现授权</w:t>
      </w: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u w:val="single"/>
          <w:lang w:val="zh-TW" w:eastAsia="zh-TW" w:bidi="ar-SA"/>
        </w:rPr>
        <w:t>（姓名）</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为我公司委托代理人，以本公司的名义参加</w:t>
      </w:r>
      <w:r>
        <w:rPr>
          <w:rFonts w:ascii="Times New Roman" w:hAnsi="Times New Roman"/>
          <w:color w:val="auto"/>
          <w:sz w:val="32"/>
          <w:szCs w:val="32"/>
          <w:highlight w:val="none"/>
          <w:u w:val="single"/>
        </w:rPr>
        <w:t xml:space="preserve"> XXX </w:t>
      </w:r>
      <w:r>
        <w:rPr>
          <w:rFonts w:hint="eastAsia" w:ascii="仿宋_GB2312" w:eastAsia="仿宋_GB2312" w:cs="仿宋_GB2312"/>
          <w:color w:val="auto"/>
          <w:sz w:val="32"/>
          <w:szCs w:val="32"/>
          <w:highlight w:val="none"/>
          <w:lang w:val="zh-TW" w:eastAsia="zh-TW" w:bidi="ar-SA"/>
        </w:rPr>
        <w:t>的</w:t>
      </w:r>
      <w:r>
        <w:rPr>
          <w:rFonts w:ascii="Times New Roman" w:hAnsi="Times New Roman"/>
          <w:color w:val="auto"/>
          <w:sz w:val="32"/>
          <w:szCs w:val="32"/>
          <w:highlight w:val="none"/>
          <w:u w:val="single"/>
        </w:rPr>
        <w:t>XXX</w:t>
      </w:r>
      <w:r>
        <w:rPr>
          <w:rFonts w:hint="eastAsia" w:ascii="仿宋_GB2312" w:eastAsia="仿宋_GB2312" w:cs="仿宋_GB2312"/>
          <w:color w:val="auto"/>
          <w:sz w:val="32"/>
          <w:szCs w:val="32"/>
          <w:highlight w:val="none"/>
          <w:u w:val="single"/>
          <w:lang w:val="zh-TW" w:eastAsia="zh-TW" w:bidi="ar-SA"/>
        </w:rPr>
        <w:t>项目</w:t>
      </w:r>
      <w:r>
        <w:rPr>
          <w:rFonts w:hint="eastAsia" w:ascii="仿宋_GB2312" w:eastAsia="仿宋_GB2312" w:cs="仿宋_GB2312"/>
          <w:color w:val="auto"/>
          <w:sz w:val="32"/>
          <w:szCs w:val="32"/>
          <w:highlight w:val="none"/>
          <w:lang w:val="zh-TW" w:eastAsia="zh-TW" w:bidi="ar-SA"/>
        </w:rPr>
        <w:t>的</w:t>
      </w:r>
      <w:r>
        <w:rPr>
          <w:rFonts w:hint="eastAsia" w:ascii="仿宋_GB2312" w:eastAsia="仿宋_GB2312" w:cs="仿宋_GB2312"/>
          <w:color w:val="auto"/>
          <w:sz w:val="32"/>
          <w:szCs w:val="32"/>
          <w:highlight w:val="none"/>
          <w:u w:val="single"/>
          <w:lang w:val="zh-TW" w:eastAsia="zh-TW" w:bidi="ar-SA"/>
        </w:rPr>
        <w:t>采购</w:t>
      </w:r>
      <w:r>
        <w:rPr>
          <w:rFonts w:hint="eastAsia" w:ascii="仿宋_GB2312" w:eastAsia="仿宋_GB2312" w:cs="仿宋_GB2312"/>
          <w:color w:val="auto"/>
          <w:sz w:val="32"/>
          <w:szCs w:val="32"/>
          <w:highlight w:val="none"/>
          <w:lang w:val="zh-TW" w:eastAsia="zh-TW" w:bidi="ar-SA"/>
        </w:rPr>
        <w:t>活动。委托代理人在采购活动和委托代理合同谈判过程中所签署的一切文件和处理与之有关的一切事务，我及我公司均予以承认并全部承担其所产生的所有权利和义务。</w:t>
      </w:r>
    </w:p>
    <w:p>
      <w:pPr>
        <w:ind w:firstLine="640"/>
        <w:rPr>
          <w:rFonts w:ascii="Times New Roman" w:hAnsi="Times New Roman" w:eastAsia="Times New Roman"/>
          <w:color w:val="auto"/>
          <w:sz w:val="32"/>
          <w:szCs w:val="32"/>
          <w:highlight w:val="none"/>
          <w:lang w:val="zh-TW" w:eastAsia="zh-TW"/>
        </w:rPr>
      </w:pPr>
      <w:r>
        <w:rPr>
          <w:rFonts w:hint="eastAsia" w:ascii="仿宋_GB2312" w:eastAsia="仿宋_GB2312" w:cs="仿宋_GB2312"/>
          <w:color w:val="auto"/>
          <w:sz w:val="32"/>
          <w:szCs w:val="32"/>
          <w:highlight w:val="none"/>
          <w:lang w:val="zh-TW" w:eastAsia="zh-TW" w:bidi="ar-SA"/>
        </w:rPr>
        <w:t>委托代理人无转委托权。特此委托。</w:t>
      </w:r>
    </w:p>
    <w:p>
      <w:pPr>
        <w:ind w:firstLine="640"/>
        <w:rPr>
          <w:rFonts w:ascii="Times New Roman" w:hAnsi="Times New Roman" w:eastAsia="Times New Roman"/>
          <w:color w:val="auto"/>
          <w:sz w:val="32"/>
          <w:szCs w:val="32"/>
          <w:highlight w:val="none"/>
        </w:rPr>
      </w:pPr>
    </w:p>
    <w:p>
      <w:pPr>
        <w:rPr>
          <w:rFonts w:ascii="Times New Roman" w:hAnsi="Times New Roman" w:eastAsia="Times New Roman"/>
          <w:color w:val="auto"/>
          <w:sz w:val="32"/>
          <w:szCs w:val="32"/>
          <w:highlight w:val="none"/>
          <w:u w:val="single"/>
        </w:rPr>
      </w:pPr>
      <w:r>
        <w:rPr>
          <w:rFonts w:hint="eastAsia" w:ascii="仿宋_GB2312" w:eastAsia="仿宋_GB2312" w:cs="仿宋_GB2312"/>
          <w:color w:val="auto"/>
          <w:sz w:val="32"/>
          <w:szCs w:val="32"/>
          <w:highlight w:val="none"/>
          <w:lang w:val="zh-TW" w:eastAsia="zh-TW" w:bidi="ar-SA"/>
        </w:rPr>
        <w:t>委托代理人：</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u w:val="single"/>
          <w:lang w:val="zh-TW" w:eastAsia="zh-TW" w:bidi="ar-SA"/>
        </w:rPr>
        <w:t>（签字）</w:t>
      </w:r>
      <w:r>
        <w:rPr>
          <w:rFonts w:ascii="Times New Roman" w:hAnsi="Times New Roman"/>
          <w:color w:val="auto"/>
          <w:sz w:val="32"/>
          <w:szCs w:val="32"/>
          <w:highlight w:val="none"/>
          <w:u w:val="single"/>
        </w:rPr>
        <w:t xml:space="preserve">     </w:t>
      </w:r>
      <w:r>
        <w:rPr>
          <w:rFonts w:ascii="Times New Roman" w:hAnsi="Times New Roman"/>
          <w:color w:val="auto"/>
          <w:sz w:val="32"/>
          <w:szCs w:val="32"/>
          <w:highlight w:val="none"/>
        </w:rPr>
        <w:t xml:space="preserve">  </w:t>
      </w:r>
    </w:p>
    <w:p>
      <w:pPr>
        <w:rPr>
          <w:rFonts w:ascii="Times New Roman" w:hAnsi="Times New Roman" w:eastAsia="Times New Roman"/>
          <w:color w:val="auto"/>
          <w:sz w:val="32"/>
          <w:szCs w:val="32"/>
          <w:highlight w:val="none"/>
        </w:rPr>
      </w:pPr>
      <w:r>
        <w:rPr>
          <w:rFonts w:hint="eastAsia" w:ascii="仿宋_GB2312" w:eastAsia="仿宋_GB2312" w:cs="仿宋_GB2312"/>
          <w:color w:val="auto"/>
          <w:sz w:val="32"/>
          <w:szCs w:val="32"/>
          <w:highlight w:val="none"/>
          <w:lang w:val="zh-TW" w:eastAsia="zh-TW" w:bidi="ar-SA"/>
        </w:rPr>
        <w:t>委托代理人职务：</w:t>
      </w:r>
      <w:r>
        <w:rPr>
          <w:rFonts w:ascii="Times New Roman" w:hAnsi="Times New Roman"/>
          <w:color w:val="auto"/>
          <w:sz w:val="32"/>
          <w:szCs w:val="32"/>
          <w:highlight w:val="none"/>
          <w:u w:val="single"/>
        </w:rPr>
        <w:t xml:space="preserve">            </w:t>
      </w:r>
      <w:r>
        <w:rPr>
          <w:rFonts w:ascii="Times New Roman" w:hAnsi="Times New Roman"/>
          <w:color w:val="auto"/>
          <w:sz w:val="32"/>
          <w:szCs w:val="32"/>
          <w:highlight w:val="none"/>
        </w:rPr>
        <w:t xml:space="preserve"> </w:t>
      </w:r>
    </w:p>
    <w:p>
      <w:pPr>
        <w:rPr>
          <w:rFonts w:ascii="Times New Roman" w:hAnsi="Times New Roman" w:eastAsia="Times New Roman"/>
          <w:color w:val="auto"/>
          <w:sz w:val="32"/>
          <w:szCs w:val="32"/>
          <w:highlight w:val="none"/>
          <w:u w:val="single"/>
        </w:rPr>
      </w:pPr>
      <w:r>
        <w:rPr>
          <w:rFonts w:hint="eastAsia" w:ascii="仿宋_GB2312" w:eastAsia="仿宋_GB2312" w:cs="仿宋_GB2312"/>
          <w:color w:val="auto"/>
          <w:sz w:val="32"/>
          <w:szCs w:val="32"/>
          <w:highlight w:val="none"/>
          <w:lang w:val="zh-TW" w:eastAsia="zh-TW" w:bidi="ar-SA"/>
        </w:rPr>
        <w:t>委托代理人（电话）</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（手机）</w:t>
      </w:r>
      <w:r>
        <w:rPr>
          <w:rFonts w:ascii="Times New Roman" w:hAnsi="Times New Roman"/>
          <w:color w:val="auto"/>
          <w:sz w:val="32"/>
          <w:szCs w:val="32"/>
          <w:highlight w:val="none"/>
        </w:rPr>
        <w:t xml:space="preserve"> </w:t>
      </w:r>
      <w:r>
        <w:rPr>
          <w:rFonts w:ascii="Times New Roman" w:hAnsi="Times New Roman"/>
          <w:color w:val="auto"/>
          <w:sz w:val="32"/>
          <w:szCs w:val="32"/>
          <w:highlight w:val="none"/>
          <w:u w:val="single"/>
        </w:rPr>
        <w:t xml:space="preserve">              </w:t>
      </w:r>
    </w:p>
    <w:p>
      <w:pPr>
        <w:rPr>
          <w:rFonts w:ascii="Times New Roman" w:hAnsi="Times New Roman" w:eastAsia="Times New Roman"/>
          <w:color w:val="auto"/>
          <w:sz w:val="32"/>
          <w:szCs w:val="32"/>
          <w:highlight w:val="none"/>
        </w:rPr>
      </w:pPr>
    </w:p>
    <w:p>
      <w:pPr>
        <w:rPr>
          <w:rFonts w:ascii="Times New Roman" w:hAnsi="Times New Roman" w:eastAsia="Times New Roman"/>
          <w:color w:val="auto"/>
          <w:sz w:val="32"/>
          <w:szCs w:val="32"/>
          <w:highlight w:val="none"/>
        </w:rPr>
      </w:pPr>
      <w:r>
        <w:rPr>
          <w:rFonts w:ascii="Times New Roman" w:hAnsi="Times New Roman"/>
          <w:color w:val="auto"/>
          <w:sz w:val="32"/>
          <w:szCs w:val="32"/>
          <w:highlight w:val="none"/>
        </w:rPr>
        <w:t xml:space="preserve">         </w:t>
      </w:r>
    </w:p>
    <w:p>
      <w:pPr>
        <w:jc w:val="center"/>
        <w:rPr>
          <w:rFonts w:ascii="Times New Roman" w:hAnsi="Times New Roman" w:eastAsia="Times New Roman"/>
          <w:color w:val="auto"/>
          <w:sz w:val="32"/>
          <w:szCs w:val="32"/>
          <w:highlight w:val="none"/>
        </w:rPr>
      </w:pP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lang w:val="zh-TW" w:eastAsia="zh-TW" w:bidi="ar-SA"/>
        </w:rPr>
        <w:t>授权人（法定代表人）：</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u w:val="single"/>
          <w:lang w:val="zh-TW" w:eastAsia="zh-TW" w:bidi="ar-SA"/>
        </w:rPr>
        <w:t>（签字）</w:t>
      </w:r>
      <w:r>
        <w:rPr>
          <w:rFonts w:ascii="Times New Roman" w:hAnsi="Times New Roman"/>
          <w:color w:val="auto"/>
          <w:sz w:val="32"/>
          <w:szCs w:val="32"/>
          <w:highlight w:val="none"/>
          <w:u w:val="single"/>
        </w:rPr>
        <w:t xml:space="preserve">      </w:t>
      </w:r>
    </w:p>
    <w:p>
      <w:pPr>
        <w:jc w:val="right"/>
        <w:rPr>
          <w:rFonts w:ascii="Times New Roman" w:hAnsi="Times New Roman" w:eastAsia="Times New Roman"/>
          <w:color w:val="auto"/>
          <w:sz w:val="32"/>
          <w:szCs w:val="32"/>
          <w:highlight w:val="none"/>
        </w:rPr>
      </w:pPr>
      <w:r>
        <w:rPr>
          <w:rFonts w:hint="eastAsia" w:ascii="仿宋_GB2312" w:eastAsia="仿宋_GB2312" w:cs="仿宋_GB2312"/>
          <w:color w:val="auto"/>
          <w:sz w:val="32"/>
          <w:szCs w:val="32"/>
          <w:highlight w:val="none"/>
          <w:lang w:val="zh-TW" w:eastAsia="zh-TW" w:bidi="ar-SA"/>
        </w:rPr>
        <w:t>委托单位：</w:t>
      </w:r>
      <w:r>
        <w:rPr>
          <w:rFonts w:hint="eastAsia" w:ascii="仿宋_GB2312" w:eastAsia="仿宋_GB2312" w:cs="仿宋_GB2312"/>
          <w:color w:val="auto"/>
          <w:sz w:val="32"/>
          <w:szCs w:val="32"/>
          <w:highlight w:val="none"/>
          <w:u w:val="single"/>
          <w:lang w:val="zh-TW" w:eastAsia="zh-TW" w:bidi="ar-SA"/>
        </w:rPr>
        <w:t>（全称并加盖单位章）</w:t>
      </w:r>
      <w:r>
        <w:rPr>
          <w:rFonts w:ascii="Times New Roman" w:hAnsi="Times New Roman"/>
          <w:color w:val="auto"/>
          <w:sz w:val="32"/>
          <w:szCs w:val="32"/>
          <w:highlight w:val="none"/>
          <w:u w:val="single"/>
        </w:rPr>
        <w:t xml:space="preserve">  </w:t>
      </w:r>
    </w:p>
    <w:p>
      <w:pPr>
        <w:ind w:firstLine="795"/>
        <w:rPr>
          <w:rFonts w:ascii="Times New Roman" w:hAnsi="Times New Roman" w:eastAsia="Times New Roman"/>
          <w:color w:val="auto"/>
          <w:sz w:val="32"/>
          <w:szCs w:val="32"/>
          <w:highlight w:val="none"/>
        </w:rPr>
      </w:pPr>
      <w:r>
        <w:rPr>
          <w:rFonts w:ascii="Times New Roman" w:hAnsi="Times New Roman"/>
          <w:color w:val="auto"/>
          <w:sz w:val="32"/>
          <w:szCs w:val="32"/>
          <w:highlight w:val="none"/>
        </w:rPr>
        <w:t xml:space="preserve">                 </w:t>
      </w:r>
      <w:r>
        <w:rPr>
          <w:rFonts w:hint="eastAsia" w:ascii="仿宋_GB2312" w:eastAsia="仿宋_GB2312" w:cs="仿宋_GB2312"/>
          <w:color w:val="auto"/>
          <w:sz w:val="32"/>
          <w:szCs w:val="32"/>
          <w:highlight w:val="none"/>
          <w:lang w:val="zh-TW" w:eastAsia="zh-TW" w:bidi="ar-SA"/>
        </w:rPr>
        <w:t>日期：</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年</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月</w:t>
      </w:r>
      <w:r>
        <w:rPr>
          <w:rFonts w:ascii="Times New Roman" w:hAnsi="Times New Roman"/>
          <w:color w:val="auto"/>
          <w:sz w:val="32"/>
          <w:szCs w:val="32"/>
          <w:highlight w:val="none"/>
          <w:u w:val="single"/>
        </w:rPr>
        <w:t xml:space="preserve">     </w:t>
      </w:r>
      <w:r>
        <w:rPr>
          <w:rFonts w:hint="eastAsia" w:ascii="仿宋_GB2312" w:eastAsia="仿宋_GB2312" w:cs="仿宋_GB2312"/>
          <w:color w:val="auto"/>
          <w:sz w:val="32"/>
          <w:szCs w:val="32"/>
          <w:highlight w:val="none"/>
          <w:lang w:val="zh-TW" w:eastAsia="zh-TW" w:bidi="ar-SA"/>
        </w:rPr>
        <w:t>日</w:t>
      </w:r>
    </w:p>
    <w:p>
      <w:pPr>
        <w:spacing w:line="360" w:lineRule="auto"/>
        <w:rPr>
          <w:rFonts w:ascii="Times New Roman" w:hAnsi="Times New Roman" w:eastAsia="Times New Roman"/>
          <w:color w:val="auto"/>
          <w:sz w:val="24"/>
          <w:highlight w:val="none"/>
        </w:rPr>
      </w:pPr>
    </w:p>
    <w:p>
      <w:pPr>
        <w:spacing w:line="360" w:lineRule="auto"/>
        <w:rPr>
          <w:rFonts w:ascii="Times New Roman" w:hAnsi="Times New Roman" w:eastAsia="Times New Roman"/>
          <w:color w:val="auto"/>
          <w:sz w:val="24"/>
          <w:highlight w:val="none"/>
        </w:rPr>
      </w:pPr>
    </w:p>
    <w:p>
      <w:pPr>
        <w:spacing w:line="360" w:lineRule="auto"/>
        <w:rPr>
          <w:rFonts w:ascii="Times New Roman" w:hAnsi="Times New Roman" w:eastAsia="Times New Roman"/>
          <w:color w:val="auto"/>
          <w:sz w:val="24"/>
          <w:highlight w:val="none"/>
        </w:rPr>
      </w:pPr>
    </w:p>
    <w:p>
      <w:pPr>
        <w:pStyle w:val="8"/>
        <w:ind w:firstLine="640"/>
        <w:rPr>
          <w:rFonts w:hint="eastAsia" w:ascii="楷体_GB2312" w:eastAsia="楷体_GB2312" w:cs="楷体_GB2312"/>
          <w:color w:val="auto"/>
          <w:sz w:val="32"/>
          <w:szCs w:val="32"/>
          <w:highlight w:val="none"/>
          <w:lang w:bidi="ar-SA"/>
        </w:rPr>
        <w:sectPr>
          <w:pgSz w:w="11900" w:h="16840"/>
          <w:pgMar w:top="1440" w:right="1800" w:bottom="1440" w:left="1800" w:header="851" w:footer="992" w:gutter="0"/>
          <w:pgNumType w:fmt="numberInDash"/>
          <w:cols w:space="720" w:num="1"/>
          <w:docGrid w:linePitch="285" w:charSpace="0"/>
        </w:sectPr>
      </w:pPr>
      <w:bookmarkStart w:id="0" w:name="_GoBack"/>
      <w:r>
        <w:rPr>
          <w:rFonts w:ascii="Arial Unicode MS" w:hAnsi="Arial Unicode MS" w:eastAsia="Arial Unicode MS" w:cs="Arial Unicode MS"/>
          <w:color w:val="auto"/>
          <w:kern w:val="0"/>
          <w:sz w:val="36"/>
          <w:szCs w:val="36"/>
          <w:highlight w:val="none"/>
          <w:lang w:val="zh-TW" w:eastAsia="zh-TW" w:bidi="ar-SA"/>
        </w:rPr>
        <w:br w:type="page"/>
      </w:r>
      <w:bookmarkEnd w:id="0"/>
      <w:r>
        <w:rPr>
          <w:rFonts w:hint="eastAsia" w:ascii="Arial Unicode MS" w:hAnsi="Arial Unicode MS" w:eastAsia="Arial Unicode MS" w:cs="Arial Unicode MS"/>
          <w:color w:val="auto"/>
          <w:kern w:val="0"/>
          <w:sz w:val="36"/>
          <w:szCs w:val="36"/>
          <w:highlight w:val="none"/>
          <w:lang w:bidi="ar-SA"/>
        </w:rPr>
        <w:t>3</w:t>
      </w:r>
      <w:r>
        <w:rPr>
          <w:rFonts w:hint="eastAsia" w:ascii="楷体_GB2312" w:eastAsia="楷体_GB2312" w:cs="楷体_GB2312"/>
          <w:color w:val="auto"/>
          <w:sz w:val="32"/>
          <w:szCs w:val="32"/>
          <w:highlight w:val="none"/>
          <w:lang w:bidi="ar-SA"/>
        </w:rPr>
        <w:t>.报价明细表</w:t>
      </w:r>
    </w:p>
    <w:p>
      <w:pPr>
        <w:pStyle w:val="8"/>
        <w:spacing w:after="0"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4.承诺函</w:t>
      </w:r>
    </w:p>
    <w:p>
      <w:pPr>
        <w:spacing w:line="340" w:lineRule="exact"/>
        <w:ind w:firstLine="643" w:firstLineChars="200"/>
        <w:jc w:val="center"/>
        <w:rPr>
          <w:rFonts w:hint="eastAsia" w:ascii="宋体"/>
          <w:b/>
          <w:color w:val="auto"/>
          <w:sz w:val="32"/>
          <w:szCs w:val="32"/>
          <w:highlight w:val="none"/>
        </w:rPr>
      </w:pPr>
      <w:r>
        <w:rPr>
          <w:rFonts w:hint="eastAsia" w:ascii="宋体"/>
          <w:b/>
          <w:color w:val="auto"/>
          <w:sz w:val="32"/>
          <w:szCs w:val="32"/>
          <w:highlight w:val="none"/>
        </w:rPr>
        <w:t>承诺函</w:t>
      </w:r>
    </w:p>
    <w:p>
      <w:pPr>
        <w:spacing w:line="340" w:lineRule="exact"/>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中国国际贸易促进委员会四川省委员会：</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我方作为本次采购项目的供应商，根据</w:t>
      </w:r>
      <w:r>
        <w:rPr>
          <w:rFonts w:hint="eastAsia" w:ascii="仿宋_GB2312" w:eastAsia="仿宋_GB2312" w:cs="仿宋_GB2312"/>
          <w:color w:val="auto"/>
          <w:sz w:val="28"/>
          <w:szCs w:val="28"/>
          <w:highlight w:val="none"/>
          <w:lang w:eastAsia="zh-CN" w:bidi="ar-SA"/>
        </w:rPr>
        <w:t>采购</w:t>
      </w:r>
      <w:r>
        <w:rPr>
          <w:rFonts w:hint="eastAsia" w:ascii="仿宋_GB2312" w:eastAsia="仿宋_GB2312" w:cs="仿宋_GB2312"/>
          <w:color w:val="auto"/>
          <w:sz w:val="28"/>
          <w:szCs w:val="28"/>
          <w:highlight w:val="none"/>
          <w:lang w:bidi="ar-SA"/>
        </w:rPr>
        <w:t>文件要求，现郑重承诺如下：</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一、具备《中华人民共和国政府采购法》第二十二条第一款规定中的下列条件：</w:t>
      </w:r>
    </w:p>
    <w:p>
      <w:pPr>
        <w:spacing w:line="340" w:lineRule="exact"/>
        <w:ind w:left="638" w:leftChars="304"/>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shd w:val="clear" w:color="auto" w:fill="FFFFFF"/>
          <w:lang w:bidi="ar-SA"/>
        </w:rPr>
        <w:t>（一）具有独立承担民事责任的能力；</w:t>
      </w:r>
      <w:r>
        <w:rPr>
          <w:rFonts w:hint="eastAsia" w:ascii="仿宋_GB2312" w:eastAsia="仿宋_GB2312" w:cs="仿宋_GB2312"/>
          <w:color w:val="auto"/>
          <w:sz w:val="28"/>
          <w:szCs w:val="28"/>
          <w:highlight w:val="none"/>
          <w:shd w:val="clear" w:color="auto" w:fill="FFFFFF"/>
          <w:lang w:bidi="ar-SA"/>
        </w:rPr>
        <w:br w:type="textWrapping"/>
      </w:r>
      <w:r>
        <w:rPr>
          <w:rFonts w:hint="eastAsia" w:ascii="仿宋_GB2312" w:eastAsia="仿宋_GB2312" w:cs="仿宋_GB2312"/>
          <w:color w:val="auto"/>
          <w:sz w:val="28"/>
          <w:szCs w:val="28"/>
          <w:highlight w:val="none"/>
          <w:shd w:val="clear" w:color="auto" w:fill="FFFFFF"/>
          <w:lang w:bidi="ar-SA"/>
        </w:rPr>
        <w:t>（二）具有良好的商业信誉和健全的财务会计制度；</w:t>
      </w:r>
      <w:r>
        <w:rPr>
          <w:rFonts w:hint="eastAsia" w:ascii="仿宋_GB2312" w:eastAsia="仿宋_GB2312" w:cs="仿宋_GB2312"/>
          <w:color w:val="auto"/>
          <w:sz w:val="28"/>
          <w:szCs w:val="28"/>
          <w:highlight w:val="none"/>
          <w:shd w:val="clear" w:color="auto" w:fill="FFFFFF"/>
          <w:lang w:bidi="ar-SA"/>
        </w:rPr>
        <w:br w:type="textWrapping"/>
      </w:r>
      <w:r>
        <w:rPr>
          <w:rFonts w:hint="eastAsia" w:ascii="仿宋_GB2312" w:eastAsia="仿宋_GB2312" w:cs="仿宋_GB2312"/>
          <w:color w:val="auto"/>
          <w:sz w:val="28"/>
          <w:szCs w:val="28"/>
          <w:highlight w:val="none"/>
          <w:shd w:val="clear" w:color="auto" w:fill="FFFFFF"/>
          <w:lang w:bidi="ar-SA"/>
        </w:rPr>
        <w:t>（三）具有履行合同所必需的设备和专业技术能力；</w:t>
      </w:r>
      <w:r>
        <w:rPr>
          <w:rFonts w:hint="eastAsia" w:ascii="仿宋_GB2312" w:eastAsia="仿宋_GB2312" w:cs="仿宋_GB2312"/>
          <w:color w:val="auto"/>
          <w:sz w:val="28"/>
          <w:szCs w:val="28"/>
          <w:highlight w:val="none"/>
          <w:shd w:val="clear" w:color="auto" w:fill="FFFFFF"/>
          <w:lang w:bidi="ar-SA"/>
        </w:rPr>
        <w:br w:type="textWrapping"/>
      </w:r>
      <w:r>
        <w:rPr>
          <w:rFonts w:hint="eastAsia" w:ascii="仿宋_GB2312" w:eastAsia="仿宋_GB2312" w:cs="仿宋_GB2312"/>
          <w:color w:val="auto"/>
          <w:sz w:val="28"/>
          <w:szCs w:val="28"/>
          <w:highlight w:val="none"/>
          <w:shd w:val="clear" w:color="auto" w:fill="FFFFFF"/>
          <w:lang w:bidi="ar-SA"/>
        </w:rPr>
        <w:t>（四）有依法缴纳税收和社会保障资金的良好记录；</w:t>
      </w:r>
      <w:r>
        <w:rPr>
          <w:rFonts w:hint="eastAsia" w:ascii="仿宋_GB2312" w:eastAsia="仿宋_GB2312" w:cs="仿宋_GB2312"/>
          <w:color w:val="auto"/>
          <w:sz w:val="28"/>
          <w:szCs w:val="28"/>
          <w:highlight w:val="none"/>
          <w:shd w:val="clear" w:color="auto" w:fill="FFFFFF"/>
          <w:lang w:bidi="ar-SA"/>
        </w:rPr>
        <w:br w:type="textWrapping"/>
      </w:r>
      <w:r>
        <w:rPr>
          <w:rFonts w:hint="eastAsia" w:ascii="仿宋_GB2312" w:eastAsia="仿宋_GB2312" w:cs="仿宋_GB2312"/>
          <w:color w:val="auto"/>
          <w:sz w:val="28"/>
          <w:szCs w:val="28"/>
          <w:highlight w:val="none"/>
          <w:shd w:val="clear" w:color="auto" w:fill="FFFFFF"/>
          <w:lang w:bidi="ar-SA"/>
        </w:rPr>
        <w:t>（五）参加政府采购活动前三年内，在经营活动中没有重大违法记录；</w:t>
      </w:r>
      <w:r>
        <w:rPr>
          <w:rFonts w:hint="eastAsia" w:ascii="仿宋_GB2312" w:eastAsia="仿宋_GB2312" w:cs="仿宋_GB2312"/>
          <w:color w:val="auto"/>
          <w:sz w:val="28"/>
          <w:szCs w:val="28"/>
          <w:highlight w:val="none"/>
          <w:shd w:val="clear" w:color="auto" w:fill="FFFFFF"/>
          <w:lang w:bidi="ar-SA"/>
        </w:rPr>
        <w:br w:type="textWrapping"/>
      </w:r>
      <w:r>
        <w:rPr>
          <w:rFonts w:hint="eastAsia" w:ascii="仿宋_GB2312" w:eastAsia="仿宋_GB2312" w:cs="仿宋_GB2312"/>
          <w:color w:val="auto"/>
          <w:sz w:val="28"/>
          <w:szCs w:val="28"/>
          <w:highlight w:val="none"/>
          <w:shd w:val="clear" w:color="auto" w:fill="FFFFFF"/>
          <w:lang w:bidi="ar-SA"/>
        </w:rPr>
        <w:t>（六）法律、行政法规规定的其他条件。</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二</w:t>
      </w:r>
      <w:r>
        <w:rPr>
          <w:rFonts w:hint="eastAsia" w:ascii="仿宋_GB2312" w:eastAsia="仿宋_GB2312" w:cs="仿宋_GB2312"/>
          <w:color w:val="auto"/>
          <w:sz w:val="28"/>
          <w:szCs w:val="28"/>
          <w:highlight w:val="none"/>
          <w:lang w:bidi="ar-SA"/>
        </w:rPr>
        <w:t>、在参加本次采购活动中，不存在与单位负责人为同一人或者存在直接控股、管理关系的其他供应商参与同一合同项下的采购活动的行为。</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三</w:t>
      </w:r>
      <w:r>
        <w:rPr>
          <w:rFonts w:hint="eastAsia" w:ascii="仿宋_GB2312" w:eastAsia="仿宋_GB2312" w:cs="仿宋_GB2312"/>
          <w:color w:val="auto"/>
          <w:sz w:val="28"/>
          <w:szCs w:val="28"/>
          <w:highlight w:val="none"/>
          <w:lang w:bidi="ar-SA"/>
        </w:rPr>
        <w:t>、在参加本次采购活动中，不存在和其他供应商在同一合同项下的采购项目中，同时委托同一个自然人、同一家庭的人员、同一单位的人员作为代理人的行为。</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四</w:t>
      </w:r>
      <w:r>
        <w:rPr>
          <w:rFonts w:hint="eastAsia" w:ascii="仿宋_GB2312" w:eastAsia="仿宋_GB2312" w:cs="仿宋_GB2312"/>
          <w:color w:val="auto"/>
          <w:sz w:val="28"/>
          <w:szCs w:val="28"/>
          <w:highlight w:val="none"/>
          <w:lang w:bidi="ar-SA"/>
        </w:rPr>
        <w:t>、在参加本次采购活动前，没有为采购项目提供整体设计、规范编制或者项目管理、监理、检测等服务。</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五</w:t>
      </w:r>
      <w:r>
        <w:rPr>
          <w:rFonts w:hint="eastAsia" w:ascii="仿宋_GB2312" w:eastAsia="仿宋_GB2312" w:cs="仿宋_GB2312"/>
          <w:color w:val="auto"/>
          <w:sz w:val="28"/>
          <w:szCs w:val="28"/>
          <w:highlight w:val="none"/>
          <w:lang w:bidi="ar-SA"/>
        </w:rPr>
        <w:t>、不存在同一母公司的两家以上的子公司，以不同供应商身份同时参加本项目同一合同项下的采购活动的情形。</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六</w:t>
      </w:r>
      <w:r>
        <w:rPr>
          <w:rFonts w:hint="eastAsia" w:ascii="仿宋_GB2312" w:eastAsia="仿宋_GB2312" w:cs="仿宋_GB2312"/>
          <w:color w:val="auto"/>
          <w:sz w:val="28"/>
          <w:szCs w:val="28"/>
          <w:highlight w:val="none"/>
          <w:lang w:bidi="ar-SA"/>
        </w:rPr>
        <w:t>、响应文件中提供的任何资料和技术、服务、商务等响应承诺情况都是真实的、有效的、合法的。</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七</w:t>
      </w:r>
      <w:r>
        <w:rPr>
          <w:rFonts w:hint="eastAsia" w:ascii="仿宋_GB2312" w:eastAsia="仿宋_GB2312" w:cs="仿宋_GB2312"/>
          <w:color w:val="auto"/>
          <w:sz w:val="28"/>
          <w:szCs w:val="28"/>
          <w:highlight w:val="none"/>
          <w:lang w:bidi="ar-SA"/>
        </w:rPr>
        <w:t>、国家或行业主管部门对供应商和采购产品的技术标准、质量标准和资格资质条件等有强制性规定的，我方符合其要求。</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eastAsia="zh-CN" w:bidi="ar-SA"/>
        </w:rPr>
        <w:t>八</w:t>
      </w:r>
      <w:r>
        <w:rPr>
          <w:rFonts w:hint="eastAsia" w:ascii="仿宋_GB2312" w:eastAsia="仿宋_GB2312" w:cs="仿宋_GB2312"/>
          <w:color w:val="auto"/>
          <w:sz w:val="28"/>
          <w:szCs w:val="28"/>
          <w:highlight w:val="none"/>
          <w:lang w:bidi="ar-SA"/>
        </w:rPr>
        <w:t>、我方单位及其现任法定代表人、主要负责人不存在行贿犯罪记录。</w:t>
      </w:r>
    </w:p>
    <w:p>
      <w:pPr>
        <w:spacing w:line="340" w:lineRule="exact"/>
        <w:ind w:firstLine="560" w:firstLineChars="200"/>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本公司对上述承诺的内容事项真实性负责。如经查实上述承诺的内容事项存在虚假，我公司愿意接受以提供虚假材料谋取成交的法律责任。</w:t>
      </w:r>
    </w:p>
    <w:p>
      <w:pPr>
        <w:pStyle w:val="8"/>
        <w:spacing w:after="0" w:line="340" w:lineRule="exact"/>
        <w:rPr>
          <w:rFonts w:hint="eastAsia" w:ascii="仿宋_GB2312" w:eastAsia="仿宋_GB2312" w:cs="仿宋_GB2312"/>
          <w:color w:val="auto"/>
          <w:sz w:val="28"/>
          <w:szCs w:val="28"/>
          <w:highlight w:val="none"/>
          <w:lang w:bidi="ar-SA"/>
        </w:rPr>
      </w:pPr>
    </w:p>
    <w:p>
      <w:pPr>
        <w:adjustRightInd w:val="0"/>
        <w:spacing w:line="340" w:lineRule="exact"/>
        <w:jc w:val="left"/>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供应商名称：</w:t>
      </w:r>
      <w:r>
        <w:rPr>
          <w:rFonts w:hint="eastAsia" w:ascii="仿宋_GB2312" w:eastAsia="仿宋_GB2312" w:cs="仿宋_GB2312"/>
          <w:color w:val="auto"/>
          <w:sz w:val="28"/>
          <w:szCs w:val="28"/>
          <w:highlight w:val="none"/>
          <w:u w:val="single"/>
          <w:lang w:bidi="ar-SA"/>
        </w:rPr>
        <w:t xml:space="preserve">    （盖单位公章）</w:t>
      </w:r>
    </w:p>
    <w:p>
      <w:pPr>
        <w:adjustRightInd w:val="0"/>
        <w:spacing w:line="340" w:lineRule="exact"/>
        <w:jc w:val="left"/>
        <w:rPr>
          <w:rFonts w:hint="eastAsia" w:ascii="仿宋_GB2312" w:eastAsia="仿宋_GB2312" w:cs="仿宋_GB2312"/>
          <w:bCs/>
          <w:color w:val="auto"/>
          <w:sz w:val="28"/>
          <w:szCs w:val="28"/>
          <w:highlight w:val="none"/>
          <w:lang w:bidi="ar-SA"/>
        </w:rPr>
      </w:pPr>
      <w:r>
        <w:rPr>
          <w:rFonts w:hint="eastAsia" w:ascii="仿宋_GB2312" w:eastAsia="仿宋_GB2312" w:cs="仿宋_GB2312"/>
          <w:bCs/>
          <w:color w:val="auto"/>
          <w:sz w:val="28"/>
          <w:szCs w:val="28"/>
          <w:highlight w:val="none"/>
          <w:lang w:bidi="ar-SA"/>
        </w:rPr>
        <w:t>法定代表人或授权代表（签字或盖私人印章）：</w:t>
      </w:r>
      <w:r>
        <w:rPr>
          <w:rFonts w:hint="eastAsia" w:ascii="仿宋_GB2312" w:eastAsia="仿宋_GB2312" w:cs="仿宋_GB2312"/>
          <w:bCs/>
          <w:color w:val="auto"/>
          <w:sz w:val="28"/>
          <w:szCs w:val="28"/>
          <w:highlight w:val="none"/>
          <w:u w:val="single"/>
          <w:lang w:bidi="ar-SA"/>
        </w:rPr>
        <w:t xml:space="preserve">      </w:t>
      </w:r>
    </w:p>
    <w:p>
      <w:pPr>
        <w:adjustRightInd w:val="0"/>
        <w:spacing w:line="340" w:lineRule="exact"/>
        <w:jc w:val="left"/>
        <w:rPr>
          <w:rFonts w:hint="eastAsia" w:ascii="仿宋_GB2312" w:eastAsia="仿宋_GB2312" w:cs="仿宋_GB2312"/>
          <w:color w:val="auto"/>
          <w:sz w:val="28"/>
          <w:szCs w:val="28"/>
          <w:highlight w:val="none"/>
          <w:lang w:bidi="ar-SA"/>
        </w:rPr>
      </w:pPr>
      <w:r>
        <w:rPr>
          <w:rFonts w:hint="eastAsia" w:ascii="仿宋_GB2312" w:eastAsia="仿宋_GB2312" w:cs="仿宋_GB2312"/>
          <w:color w:val="auto"/>
          <w:sz w:val="28"/>
          <w:szCs w:val="28"/>
          <w:highlight w:val="none"/>
          <w:lang w:bidi="ar-SA"/>
        </w:rPr>
        <w:t>日  期：</w:t>
      </w:r>
    </w:p>
    <w:p>
      <w:pPr>
        <w:pStyle w:val="8"/>
        <w:spacing w:after="0" w:line="360" w:lineRule="exact"/>
        <w:ind w:firstLine="560" w:firstLineChars="200"/>
        <w:rPr>
          <w:rFonts w:hint="eastAsia" w:ascii="仿宋_GB2312" w:eastAsia="仿宋_GB2312" w:cs="仿宋_GB2312"/>
          <w:color w:val="auto"/>
          <w:sz w:val="28"/>
          <w:szCs w:val="28"/>
          <w:highlight w:val="none"/>
          <w:lang w:bidi="ar-SA"/>
        </w:rPr>
        <w:sectPr>
          <w:pgSz w:w="11900" w:h="16840"/>
          <w:pgMar w:top="1440" w:right="1800" w:bottom="1440" w:left="1800" w:header="851" w:footer="992" w:gutter="0"/>
          <w:pgNumType w:fmt="numberInDash"/>
          <w:cols w:space="720" w:num="1"/>
          <w:docGrid w:linePitch="285" w:charSpace="0"/>
        </w:sectPr>
      </w:pPr>
    </w:p>
    <w:p>
      <w:pPr>
        <w:spacing w:line="600" w:lineRule="exact"/>
        <w:ind w:firstLine="640"/>
        <w:rPr>
          <w:rFonts w:hint="eastAsia" w:ascii="仿宋_GB2312" w:eastAsia="仿宋_GB2312" w:cs="仿宋_GB2312"/>
          <w:color w:val="auto"/>
          <w:sz w:val="32"/>
          <w:szCs w:val="32"/>
          <w:highlight w:val="none"/>
          <w:lang w:bidi="ar-SA"/>
        </w:rPr>
        <w:sectPr>
          <w:pgSz w:w="11900" w:h="16840"/>
          <w:pgMar w:top="1440" w:right="1800" w:bottom="1440" w:left="1800" w:header="851" w:footer="992" w:gutter="0"/>
          <w:pgNumType w:fmt="numberInDash"/>
          <w:cols w:space="720" w:num="1"/>
          <w:docGrid w:linePitch="285" w:charSpace="0"/>
        </w:sectPr>
      </w:pPr>
      <w:r>
        <w:rPr>
          <w:rFonts w:ascii="Times New Roman" w:hAnsi="Times New Roman"/>
          <w:color w:val="auto"/>
          <w:sz w:val="32"/>
          <w:szCs w:val="32"/>
          <w:highlight w:val="none"/>
        </w:rPr>
        <w:t>5</w:t>
      </w:r>
      <w:r>
        <w:rPr>
          <w:rFonts w:hint="eastAsia" w:ascii="仿宋_GB2312" w:eastAsia="仿宋_GB2312" w:cs="仿宋_GB2312"/>
          <w:color w:val="auto"/>
          <w:sz w:val="32"/>
          <w:szCs w:val="32"/>
          <w:highlight w:val="none"/>
          <w:lang w:val="zh-TW" w:eastAsia="zh-TW" w:bidi="ar-SA"/>
        </w:rPr>
        <w:t>、服务方案</w:t>
      </w:r>
      <w:r>
        <w:rPr>
          <w:rFonts w:hint="eastAsia" w:ascii="仿宋_GB2312" w:eastAsia="仿宋_GB2312" w:cs="仿宋_GB2312"/>
          <w:color w:val="auto"/>
          <w:sz w:val="32"/>
          <w:szCs w:val="32"/>
          <w:highlight w:val="none"/>
          <w:lang w:bidi="ar-SA"/>
        </w:rPr>
        <w:t>;</w:t>
      </w:r>
    </w:p>
    <w:p>
      <w:pPr>
        <w:pStyle w:val="8"/>
        <w:ind w:firstLine="640"/>
        <w:rPr>
          <w:rFonts w:hint="eastAsia" w:eastAsia="楷体_GB2312"/>
          <w:color w:val="auto"/>
          <w:sz w:val="32"/>
          <w:szCs w:val="32"/>
          <w:highlight w:val="none"/>
          <w:lang w:val="zh-TW" w:eastAsia="zh-TW"/>
        </w:rPr>
      </w:pPr>
      <w:r>
        <w:rPr>
          <w:rFonts w:hint="eastAsia" w:ascii="楷体_GB2312" w:eastAsia="楷体_GB2312" w:cs="楷体_GB2312"/>
          <w:color w:val="auto"/>
          <w:sz w:val="32"/>
          <w:szCs w:val="32"/>
          <w:highlight w:val="none"/>
          <w:lang w:bidi="ar-SA"/>
        </w:rPr>
        <w:t>6、</w:t>
      </w:r>
      <w:r>
        <w:rPr>
          <w:rFonts w:hint="eastAsia" w:ascii="楷体_GB2312" w:eastAsia="楷体_GB2312" w:cs="楷体_GB2312"/>
          <w:color w:val="auto"/>
          <w:sz w:val="32"/>
          <w:szCs w:val="32"/>
          <w:highlight w:val="none"/>
          <w:lang w:val="zh-TW" w:eastAsia="zh-TW" w:bidi="ar-SA"/>
        </w:rPr>
        <w:t>业绩证明材料</w:t>
      </w:r>
    </w:p>
    <w:tbl>
      <w:tblPr>
        <w:tblStyle w:val="12"/>
        <w:tblW w:w="9071" w:type="dxa"/>
        <w:jc w:val="center"/>
        <w:tblBorders>
          <w:top w:val="single" w:color="CBE9CF" w:sz="8" w:space="0"/>
          <w:left w:val="single" w:color="CBE9CF" w:sz="8" w:space="0"/>
          <w:bottom w:val="single" w:color="CBE9CF" w:sz="8" w:space="0"/>
          <w:right w:val="single" w:color="CBE9CF" w:sz="8" w:space="0"/>
          <w:insideH w:val="single" w:color="CBE9CF" w:sz="8" w:space="0"/>
          <w:insideV w:val="single" w:color="CBE9CF" w:sz="8" w:space="0"/>
        </w:tblBorders>
        <w:shd w:val="clear" w:color="auto" w:fill="D0DDEF"/>
        <w:tblLayout w:type="fixed"/>
        <w:tblCellMar>
          <w:top w:w="0" w:type="dxa"/>
          <w:left w:w="10" w:type="dxa"/>
          <w:bottom w:w="0" w:type="dxa"/>
          <w:right w:w="10" w:type="dxa"/>
        </w:tblCellMar>
      </w:tblPr>
      <w:tblGrid>
        <w:gridCol w:w="606"/>
        <w:gridCol w:w="3009"/>
        <w:gridCol w:w="1765"/>
        <w:gridCol w:w="1851"/>
        <w:gridCol w:w="1840"/>
      </w:tblGrid>
      <w:tr>
        <w:tblPrEx>
          <w:tblBorders>
            <w:top w:val="single" w:color="CBE9CF" w:sz="8" w:space="0"/>
            <w:left w:val="single" w:color="CBE9CF" w:sz="8" w:space="0"/>
            <w:bottom w:val="single" w:color="CBE9CF" w:sz="8" w:space="0"/>
            <w:right w:val="single" w:color="CBE9CF" w:sz="8" w:space="0"/>
            <w:insideH w:val="single" w:color="CBE9CF" w:sz="8" w:space="0"/>
            <w:insideV w:val="single" w:color="CBE9CF" w:sz="8" w:space="0"/>
          </w:tblBorders>
          <w:shd w:val="clear" w:color="auto" w:fill="D0DDEF"/>
          <w:tblCellMar>
            <w:top w:w="0" w:type="dxa"/>
            <w:left w:w="10" w:type="dxa"/>
            <w:bottom w:w="0" w:type="dxa"/>
            <w:right w:w="10" w:type="dxa"/>
          </w:tblCellMar>
        </w:tblPrEx>
        <w:trPr>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color w:val="auto"/>
                <w:highlight w:val="none"/>
              </w:rPr>
            </w:pPr>
            <w:r>
              <w:rPr>
                <w:rFonts w:hint="eastAsia"/>
                <w:color w:val="auto"/>
                <w:kern w:val="0"/>
                <w:sz w:val="24"/>
                <w:highlight w:val="none"/>
                <w:lang w:val="zh-TW" w:eastAsia="zh-TW"/>
              </w:rPr>
              <w:t>序号</w:t>
            </w:r>
          </w:p>
        </w:tc>
        <w:tc>
          <w:tcPr>
            <w:tcW w:w="30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color w:val="auto"/>
                <w:highlight w:val="none"/>
              </w:rPr>
            </w:pPr>
            <w:r>
              <w:rPr>
                <w:rFonts w:hint="eastAsia"/>
                <w:color w:val="auto"/>
                <w:kern w:val="0"/>
                <w:sz w:val="24"/>
                <w:highlight w:val="none"/>
                <w:lang w:val="zh-TW" w:eastAsia="zh-TW"/>
              </w:rPr>
              <w:t>项目名称</w:t>
            </w: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color w:val="auto"/>
                <w:highlight w:val="none"/>
              </w:rPr>
            </w:pPr>
            <w:r>
              <w:rPr>
                <w:rFonts w:hint="eastAsia"/>
                <w:color w:val="auto"/>
                <w:kern w:val="0"/>
                <w:sz w:val="24"/>
                <w:highlight w:val="none"/>
                <w:lang w:val="zh-TW" w:eastAsia="zh-TW"/>
              </w:rPr>
              <w:t>采购人</w:t>
            </w: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color w:val="auto"/>
                <w:highlight w:val="none"/>
              </w:rPr>
            </w:pPr>
            <w:r>
              <w:rPr>
                <w:rFonts w:hint="eastAsia"/>
                <w:color w:val="auto"/>
                <w:kern w:val="0"/>
                <w:sz w:val="24"/>
                <w:highlight w:val="none"/>
                <w:lang w:val="zh-TW" w:eastAsia="zh-TW"/>
              </w:rPr>
              <w:t>成交金额（万元）</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color w:val="auto"/>
                <w:kern w:val="0"/>
                <w:sz w:val="24"/>
                <w:highlight w:val="none"/>
                <w:lang w:val="zh-TW" w:eastAsia="zh-TW"/>
              </w:rPr>
            </w:pPr>
            <w:r>
              <w:rPr>
                <w:rFonts w:hint="eastAsia"/>
                <w:color w:val="auto"/>
                <w:kern w:val="0"/>
                <w:sz w:val="24"/>
                <w:highlight w:val="none"/>
                <w:lang w:val="zh-TW" w:eastAsia="zh-TW"/>
              </w:rPr>
              <w:t>备注</w:t>
            </w:r>
          </w:p>
        </w:tc>
      </w:tr>
      <w:tr>
        <w:tblPrEx>
          <w:tblBorders>
            <w:top w:val="single" w:color="CBE9CF" w:sz="8" w:space="0"/>
            <w:left w:val="single" w:color="CBE9CF" w:sz="8" w:space="0"/>
            <w:bottom w:val="single" w:color="CBE9CF" w:sz="8" w:space="0"/>
            <w:right w:val="single" w:color="CBE9CF" w:sz="8" w:space="0"/>
            <w:insideH w:val="single" w:color="CBE9CF" w:sz="8" w:space="0"/>
            <w:insideV w:val="single" w:color="CBE9CF" w:sz="8" w:space="0"/>
          </w:tblBorders>
          <w:shd w:val="clear" w:color="auto" w:fill="D0DDEF"/>
          <w:tblCellMar>
            <w:top w:w="0" w:type="dxa"/>
            <w:left w:w="10" w:type="dxa"/>
            <w:bottom w:w="0" w:type="dxa"/>
            <w:right w:w="10" w:type="dxa"/>
          </w:tblCellMar>
        </w:tblPrEx>
        <w:trPr>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color w:val="auto"/>
                <w:kern w:val="0"/>
                <w:sz w:val="24"/>
                <w:highlight w:val="none"/>
                <w:lang w:val="zh-TW" w:eastAsia="zh-TW"/>
              </w:rPr>
            </w:pPr>
          </w:p>
        </w:tc>
        <w:tc>
          <w:tcPr>
            <w:tcW w:w="300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color w:val="auto"/>
                <w:kern w:val="0"/>
                <w:sz w:val="24"/>
                <w:highlight w:val="none"/>
                <w:lang w:val="zh-TW" w:eastAsia="zh-TW"/>
              </w:rPr>
            </w:pPr>
          </w:p>
        </w:tc>
        <w:tc>
          <w:tcPr>
            <w:tcW w:w="176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color w:val="auto"/>
                <w:kern w:val="0"/>
                <w:sz w:val="24"/>
                <w:highlight w:val="none"/>
                <w:lang w:val="zh-TW" w:eastAsia="zh-TW"/>
              </w:rPr>
            </w:pPr>
          </w:p>
        </w:tc>
        <w:tc>
          <w:tcPr>
            <w:tcW w:w="1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color w:val="auto"/>
                <w:kern w:val="0"/>
                <w:sz w:val="24"/>
                <w:highlight w:val="none"/>
                <w:lang w:val="zh-TW" w:eastAsia="zh-TW"/>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color w:val="auto"/>
                <w:kern w:val="0"/>
                <w:sz w:val="24"/>
                <w:highlight w:val="none"/>
                <w:lang w:val="zh-TW" w:eastAsia="zh-TW"/>
              </w:rPr>
            </w:pPr>
          </w:p>
        </w:tc>
      </w:tr>
    </w:tbl>
    <w:p>
      <w:pPr>
        <w:jc w:val="left"/>
        <w:rPr>
          <w:rFonts w:ascii="Times New Roman" w:hAnsi="Times New Roman" w:eastAsia="Times New Roman"/>
          <w:color w:val="auto"/>
          <w:sz w:val="32"/>
          <w:szCs w:val="32"/>
          <w:highlight w:val="none"/>
        </w:rPr>
      </w:pPr>
    </w:p>
    <w:p>
      <w:pPr>
        <w:spacing w:line="360" w:lineRule="auto"/>
        <w:jc w:val="left"/>
        <w:rPr>
          <w:rFonts w:hint="eastAsia" w:ascii="楷体_GB2312" w:eastAsia="楷体_GB2312" w:cs="楷体_GB2312"/>
          <w:color w:val="auto"/>
          <w:sz w:val="32"/>
          <w:szCs w:val="32"/>
          <w:highlight w:val="none"/>
          <w:lang w:val="zh-TW" w:eastAsia="zh-TW" w:bidi="ar-SA"/>
        </w:rPr>
        <w:sectPr>
          <w:pgSz w:w="11900" w:h="16840"/>
          <w:pgMar w:top="1440" w:right="1800" w:bottom="1440" w:left="1800" w:header="851" w:footer="992" w:gutter="0"/>
          <w:pgNumType w:fmt="numberInDash"/>
          <w:cols w:space="720" w:num="1"/>
          <w:docGrid w:linePitch="285" w:charSpace="0"/>
        </w:sectPr>
      </w:pPr>
      <w:r>
        <w:rPr>
          <w:rFonts w:hint="eastAsia" w:ascii="楷体_GB2312" w:eastAsia="楷体_GB2312" w:cs="楷体_GB2312"/>
          <w:color w:val="auto"/>
          <w:sz w:val="32"/>
          <w:szCs w:val="32"/>
          <w:highlight w:val="none"/>
          <w:lang w:val="zh-TW" w:eastAsia="zh-TW" w:bidi="ar-SA"/>
        </w:rPr>
        <w:t>需提供合同复印件。</w:t>
      </w:r>
    </w:p>
    <w:p>
      <w:pPr>
        <w:pStyle w:val="8"/>
        <w:rPr>
          <w:rFonts w:hint="eastAsia" w:ascii="楷体_GB2312" w:eastAsia="楷体_GB2312" w:cs="楷体_GB2312"/>
          <w:color w:val="auto"/>
          <w:sz w:val="32"/>
          <w:szCs w:val="32"/>
          <w:highlight w:val="none"/>
          <w:lang w:bidi="ar-SA"/>
        </w:rPr>
      </w:pPr>
      <w:r>
        <w:rPr>
          <w:rFonts w:hint="eastAsia" w:ascii="楷体_GB2312" w:eastAsia="楷体_GB2312" w:cs="楷体_GB2312"/>
          <w:color w:val="auto"/>
          <w:sz w:val="32"/>
          <w:szCs w:val="32"/>
          <w:highlight w:val="none"/>
          <w:lang w:bidi="ar-SA"/>
        </w:rPr>
        <w:t>7.根据要求需要提供的其他文件（格式自拟）</w:t>
      </w:r>
    </w:p>
    <w:p>
      <w:pPr>
        <w:rPr>
          <w:color w:val="auto"/>
          <w:highlight w:val="none"/>
        </w:rPr>
      </w:pPr>
    </w:p>
    <w:sectPr>
      <w:pgSz w:w="11900" w:h="16840"/>
      <w:pgMar w:top="1440" w:right="1800" w:bottom="1440" w:left="1800" w:header="851" w:footer="992" w:gutter="0"/>
      <w:pgNumType w:fmt="numberInDash"/>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E2611F8-9E41-478D-9028-1783724CE8E2}"/>
  </w:font>
  <w:font w:name="黑体">
    <w:panose1 w:val="02010609060101010101"/>
    <w:charset w:val="86"/>
    <w:family w:val="auto"/>
    <w:pitch w:val="default"/>
    <w:sig w:usb0="800002BF" w:usb1="38CF7CFA" w:usb2="00000016" w:usb3="00000000" w:csb0="00040001" w:csb1="00000000"/>
    <w:embedRegular r:id="rId2" w:fontKey="{65816D3B-C854-4B8D-B834-9AFF6ACF3B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82027AF-2B5C-4CC0-B922-2CE2485998DC}"/>
  </w:font>
  <w:font w:name="永中宋体">
    <w:altName w:val="宋体"/>
    <w:panose1 w:val="02010600030101010101"/>
    <w:charset w:val="86"/>
    <w:family w:val="auto"/>
    <w:pitch w:val="default"/>
    <w:sig w:usb0="00000000" w:usb1="00000000" w:usb2="00000000" w:usb3="00000000" w:csb0="00040001" w:csb1="00000000"/>
    <w:embedRegular r:id="rId4" w:fontKey="{8C5BD82C-9ABC-454A-B51B-366901D8966B}"/>
  </w:font>
  <w:font w:name="仿宋_GB2312">
    <w:altName w:val="仿宋"/>
    <w:panose1 w:val="02010609030101010101"/>
    <w:charset w:val="86"/>
    <w:family w:val="modern"/>
    <w:pitch w:val="default"/>
    <w:sig w:usb0="00000000" w:usb1="00000000" w:usb2="00000000" w:usb3="00000000" w:csb0="00040000" w:csb1="00000000"/>
    <w:embedRegular r:id="rId5" w:fontKey="{3D5405B4-5208-47AC-AD16-218D9CF5C847}"/>
  </w:font>
  <w:font w:name="仿宋">
    <w:panose1 w:val="02010609060101010101"/>
    <w:charset w:val="86"/>
    <w:family w:val="auto"/>
    <w:pitch w:val="default"/>
    <w:sig w:usb0="800002BF" w:usb1="38CF7CFA" w:usb2="00000016" w:usb3="00000000" w:csb0="00040001" w:csb1="00000000"/>
    <w:embedRegular r:id="rId6" w:fontKey="{E00F6AFD-680D-4C7D-8915-1426907383D4}"/>
  </w:font>
  <w:font w:name="Arial Unicode MS">
    <w:altName w:val="Arial"/>
    <w:panose1 w:val="020B0604020202020204"/>
    <w:charset w:val="00"/>
    <w:family w:val="swiss"/>
    <w:pitch w:val="default"/>
    <w:sig w:usb0="00000000" w:usb1="00000000" w:usb2="0000003F" w:usb3="00000000" w:csb0="603F01FF" w:csb1="FFFF0000"/>
    <w:embedRegular r:id="rId7" w:fontKey="{BB4ED071-50EF-4A4C-A7BF-0C59D57C2ADC}"/>
  </w:font>
  <w:font w:name="方正小标宋简体">
    <w:altName w:val="方正舒体"/>
    <w:panose1 w:val="02000000000000000000"/>
    <w:charset w:val="86"/>
    <w:family w:val="script"/>
    <w:pitch w:val="default"/>
    <w:sig w:usb0="00000000" w:usb1="00000000" w:usb2="00000012" w:usb3="00000000" w:csb0="00040001" w:csb1="00000000"/>
    <w:embedRegular r:id="rId8" w:fontKey="{1083476D-C3BF-4E3C-A063-AEF10DC754AC}"/>
  </w:font>
  <w:font w:name="方正小标宋_GBK">
    <w:altName w:val="微软雅黑"/>
    <w:panose1 w:val="02000000000000000000"/>
    <w:charset w:val="86"/>
    <w:family w:val="script"/>
    <w:pitch w:val="default"/>
    <w:sig w:usb0="00000000" w:usb1="00000000" w:usb2="00000000" w:usb3="00000000" w:csb0="00040000" w:csb1="00000000"/>
    <w:embedRegular r:id="rId9" w:fontKey="{C4B90D74-B9BE-4BBF-B83B-26CE9D2A4475}"/>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embedRegular r:id="rId10" w:fontKey="{F1C91C99-4168-4352-9B8D-21F849E38DAD}"/>
  </w:font>
  <w:font w:name="方正楷体简体">
    <w:panose1 w:val="02000000000000000000"/>
    <w:charset w:val="86"/>
    <w:family w:val="script"/>
    <w:pitch w:val="default"/>
    <w:sig w:usb0="A00002BF" w:usb1="184F6CFA" w:usb2="00000012" w:usb3="00000000" w:csb0="00040001" w:csb1="00000000"/>
    <w:embedRegular r:id="rId11" w:fontKey="{18B0F019-9C23-47E3-A353-1F14A8B68880}"/>
  </w:font>
  <w:font w:name="方正仿宋_GBK">
    <w:panose1 w:val="02000000000000000000"/>
    <w:charset w:val="86"/>
    <w:family w:val="auto"/>
    <w:pitch w:val="default"/>
    <w:sig w:usb0="A00002BF" w:usb1="38CF7CFA" w:usb2="00082016" w:usb3="00000000" w:csb0="00040001" w:csb1="00000000"/>
    <w:embedRegular r:id="rId12" w:fontKey="{6AB96B8A-3289-41F0-B904-F8633A1D1F13}"/>
  </w:font>
  <w:font w:name="楷体_GB2312">
    <w:altName w:val="楷体"/>
    <w:panose1 w:val="02010609030101010101"/>
    <w:charset w:val="86"/>
    <w:family w:val="modern"/>
    <w:pitch w:val="default"/>
    <w:sig w:usb0="00000000" w:usb1="00000000" w:usb2="00000000" w:usb3="00000000" w:csb0="00040000" w:csb1="00000000"/>
    <w:embedRegular r:id="rId13" w:fontKey="{24E6AF84-F6E0-40F2-8203-64689929E3F5}"/>
  </w:font>
  <w:font w:name="方正舒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4500" cy="2305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44500" cy="230505"/>
                      </a:xfrm>
                      <a:prstGeom prst="rect">
                        <a:avLst/>
                      </a:prstGeom>
                      <a:noFill/>
                      <a:ln>
                        <a:noFill/>
                      </a:ln>
                    </wps:spPr>
                    <wps:txbx>
                      <w:txbxContent>
                        <w:p>
                          <w:pPr>
                            <w:pStyle w:val="9"/>
                            <w:rPr>
                              <w:rFonts w:hint="eastAsia"/>
                            </w:rPr>
                          </w:pPr>
                          <w:r>
                            <w:rPr>
                              <w:rFonts w:hint="eastAsia" w:ascii="华文楷体" w:eastAsia="华文楷体" w:cs="华文楷体"/>
                              <w:sz w:val="28"/>
                              <w:szCs w:val="28"/>
                              <w:lang w:bidi="ar-SA"/>
                            </w:rPr>
                            <w:fldChar w:fldCharType="begin"/>
                          </w:r>
                          <w:r>
                            <w:rPr>
                              <w:rFonts w:hint="eastAsia" w:ascii="华文楷体" w:eastAsia="华文楷体" w:cs="华文楷体"/>
                              <w:sz w:val="28"/>
                              <w:szCs w:val="28"/>
                              <w:lang w:bidi="ar-SA"/>
                            </w:rPr>
                            <w:instrText xml:space="preserve"> PAGE  \* MERGEFORMAT </w:instrText>
                          </w:r>
                          <w:r>
                            <w:rPr>
                              <w:rFonts w:hint="eastAsia" w:ascii="华文楷体" w:eastAsia="华文楷体" w:cs="华文楷体"/>
                              <w:sz w:val="28"/>
                              <w:szCs w:val="28"/>
                              <w:lang w:bidi="ar-SA"/>
                            </w:rPr>
                            <w:fldChar w:fldCharType="separate"/>
                          </w:r>
                          <w:r>
                            <w:rPr>
                              <w:rFonts w:hint="eastAsia" w:ascii="华文楷体" w:eastAsia="华文楷体" w:cs="华文楷体"/>
                              <w:sz w:val="28"/>
                              <w:szCs w:val="28"/>
                              <w:lang w:bidi="ar-SA"/>
                            </w:rPr>
                            <w:t>- 2 -</w:t>
                          </w:r>
                          <w:r>
                            <w:rPr>
                              <w:rFonts w:hint="eastAsia" w:ascii="华文楷体" w:eastAsia="华文楷体" w:cs="华文楷体"/>
                              <w:sz w:val="28"/>
                              <w:szCs w:val="28"/>
                              <w:lang w:bidi="ar-S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8.15pt;width:35pt;mso-position-horizontal:outside;mso-position-horizontal-relative:margin;mso-wrap-style:none;z-index:251659264;mso-width-relative:page;mso-height-relative:page;" filled="f" stroked="f" coordsize="21600,21600" o:gfxdata="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a1a1J0AAAAAMBAAAPAAAAAAAAAAEAIAAAACIAAABkcnMvZG93bnJl&#10;di54bWxQSwECFAAUAAAACACHTuJACbg1fMwBAACXAwAADgAAAAAAAAABACAAAAAfAQAAZHJzL2Uy&#10;b0RvYy54bWxQSwUGAAAAAAYABgBZAQAAXQUAAAAA&#10;">
              <v:fill on="f" focussize="0,0"/>
              <v:stroke on="f"/>
              <v:imagedata o:title=""/>
              <o:lock v:ext="edit" aspectratio="f"/>
              <v:textbox inset="0mm,0mm,0mm,0mm" style="mso-fit-shape-to-text:t;">
                <w:txbxContent>
                  <w:p>
                    <w:pPr>
                      <w:pStyle w:val="9"/>
                      <w:rPr>
                        <w:rFonts w:hint="eastAsia"/>
                      </w:rPr>
                    </w:pPr>
                    <w:r>
                      <w:rPr>
                        <w:rFonts w:hint="eastAsia" w:ascii="华文楷体" w:eastAsia="华文楷体" w:cs="华文楷体"/>
                        <w:sz w:val="28"/>
                        <w:szCs w:val="28"/>
                        <w:lang w:bidi="ar-SA"/>
                      </w:rPr>
                      <w:fldChar w:fldCharType="begin"/>
                    </w:r>
                    <w:r>
                      <w:rPr>
                        <w:rFonts w:hint="eastAsia" w:ascii="华文楷体" w:eastAsia="华文楷体" w:cs="华文楷体"/>
                        <w:sz w:val="28"/>
                        <w:szCs w:val="28"/>
                        <w:lang w:bidi="ar-SA"/>
                      </w:rPr>
                      <w:instrText xml:space="preserve"> PAGE  \* MERGEFORMAT </w:instrText>
                    </w:r>
                    <w:r>
                      <w:rPr>
                        <w:rFonts w:hint="eastAsia" w:ascii="华文楷体" w:eastAsia="华文楷体" w:cs="华文楷体"/>
                        <w:sz w:val="28"/>
                        <w:szCs w:val="28"/>
                        <w:lang w:bidi="ar-SA"/>
                      </w:rPr>
                      <w:fldChar w:fldCharType="separate"/>
                    </w:r>
                    <w:r>
                      <w:rPr>
                        <w:rFonts w:hint="eastAsia" w:ascii="华文楷体" w:eastAsia="华文楷体" w:cs="华文楷体"/>
                        <w:sz w:val="28"/>
                        <w:szCs w:val="28"/>
                        <w:lang w:bidi="ar-SA"/>
                      </w:rPr>
                      <w:t>- 2 -</w:t>
                    </w:r>
                    <w:r>
                      <w:rPr>
                        <w:rFonts w:hint="eastAsia" w:ascii="华文楷体" w:eastAsia="华文楷体" w:cs="华文楷体"/>
                        <w:sz w:val="28"/>
                        <w:szCs w:val="28"/>
                        <w:lang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2EB40D57"/>
    <w:rsid w:val="2F574235"/>
    <w:rsid w:val="3FEE992E"/>
    <w:rsid w:val="46FE51A4"/>
    <w:rsid w:val="512C19FC"/>
    <w:rsid w:val="5DD71FA1"/>
    <w:rsid w:val="5DDB8C64"/>
    <w:rsid w:val="5F60D3B9"/>
    <w:rsid w:val="64BB5415"/>
    <w:rsid w:val="6E5B8FCD"/>
    <w:rsid w:val="6F77F51F"/>
    <w:rsid w:val="6FC39948"/>
    <w:rsid w:val="6FF7CA89"/>
    <w:rsid w:val="7327559F"/>
    <w:rsid w:val="78341B71"/>
    <w:rsid w:val="796659D1"/>
    <w:rsid w:val="7BBD91E1"/>
    <w:rsid w:val="7BD52DA5"/>
    <w:rsid w:val="7BF75869"/>
    <w:rsid w:val="7CFDE407"/>
    <w:rsid w:val="7EE167C3"/>
    <w:rsid w:val="7EFE8B9B"/>
    <w:rsid w:val="7F33F7EE"/>
    <w:rsid w:val="7FA61C16"/>
    <w:rsid w:val="7FBB82D9"/>
    <w:rsid w:val="7FFBE354"/>
    <w:rsid w:val="8BFDF4F3"/>
    <w:rsid w:val="97F71C7E"/>
    <w:rsid w:val="9DBF74C8"/>
    <w:rsid w:val="9E2B949D"/>
    <w:rsid w:val="BDF54B3D"/>
    <w:rsid w:val="D6B33DB0"/>
    <w:rsid w:val="D7EE05AF"/>
    <w:rsid w:val="E3F7C8AD"/>
    <w:rsid w:val="E77C7A71"/>
    <w:rsid w:val="ECB63117"/>
    <w:rsid w:val="EFBE2158"/>
    <w:rsid w:val="F55F5EAF"/>
    <w:rsid w:val="F6F50964"/>
    <w:rsid w:val="F9FF3AAF"/>
    <w:rsid w:val="FB6D6B8D"/>
    <w:rsid w:val="FC754789"/>
    <w:rsid w:val="FCDB35C3"/>
    <w:rsid w:val="FD396BB8"/>
    <w:rsid w:val="FFFDED07"/>
    <w:rsid w:val="FFFDF6C6"/>
    <w:rsid w:val="FFFE85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永中宋体" w:hAnsi="永中宋体" w:eastAsia="仿宋_GB2312" w:cs="永中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next w:val="1"/>
    <w:qFormat/>
    <w:uiPriority w:val="0"/>
    <w:pPr>
      <w:keepNext/>
      <w:keepLines/>
      <w:widowControl w:val="0"/>
      <w:spacing w:before="260" w:after="260" w:line="415" w:lineRule="auto"/>
      <w:jc w:val="both"/>
      <w:outlineLvl w:val="1"/>
    </w:pPr>
    <w:rPr>
      <w:rFonts w:ascii="Arial" w:hAnsi="Arial" w:eastAsia="黑体" w:cs="Times New Roman"/>
      <w:b/>
      <w:bCs/>
      <w:kern w:val="2"/>
      <w:sz w:val="32"/>
      <w:szCs w:val="32"/>
      <w:lang w:val="zh-CN" w:eastAsia="zh-CN" w:bidi="ar-SA"/>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paragraph" w:styleId="5">
    <w:name w:val="heading 5"/>
    <w:next w:val="1"/>
    <w:qFormat/>
    <w:uiPriority w:val="0"/>
    <w:pPr>
      <w:keepNext/>
      <w:keepLines/>
      <w:widowControl w:val="0"/>
      <w:spacing w:before="280" w:after="290" w:line="376" w:lineRule="auto"/>
      <w:jc w:val="both"/>
      <w:outlineLvl w:val="4"/>
    </w:pPr>
    <w:rPr>
      <w:rFonts w:ascii="Calibri" w:hAnsi="Calibri" w:eastAsia="宋体" w:cs="Times New Roman"/>
      <w:b/>
      <w:bCs/>
      <w:kern w:val="2"/>
      <w:sz w:val="28"/>
      <w:szCs w:val="28"/>
      <w:lang w:val="en-US" w:eastAsia="zh-CN" w:bidi="ar-SA"/>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200" w:firstLineChars="200"/>
    </w:pPr>
    <w:rPr>
      <w:szCs w:val="24"/>
    </w:r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qFormat/>
    <w:uiPriority w:val="0"/>
    <w:pPr>
      <w:widowControl w:val="0"/>
      <w:spacing w:before="100" w:beforeAutospacing="1" w:after="100" w:afterAutospacing="1" w:line="240" w:lineRule="auto"/>
      <w:jc w:val="left"/>
    </w:pPr>
    <w:rPr>
      <w:rFonts w:ascii="Courier New" w:hAnsi="Courier New" w:eastAsia="宋体" w:cs="永中宋体"/>
      <w:kern w:val="2"/>
      <w:sz w:val="20"/>
      <w:szCs w:val="21"/>
      <w:lang w:val="en-US" w:eastAsia="zh-CN" w:bidi="ar-SA"/>
    </w:rPr>
  </w:style>
  <w:style w:type="character" w:styleId="14">
    <w:name w:val="Strong"/>
    <w:qFormat/>
    <w:uiPriority w:val="0"/>
    <w:rPr>
      <w:b/>
      <w:bCs/>
    </w:rPr>
  </w:style>
  <w:style w:type="character" w:styleId="15">
    <w:name w:val="Hyperlink"/>
    <w:basedOn w:val="13"/>
    <w:qFormat/>
    <w:uiPriority w:val="0"/>
    <w:rPr>
      <w:color w:val="0000FF"/>
      <w:u w:val="single"/>
    </w:rPr>
  </w:style>
  <w:style w:type="character" w:customStyle="1" w:styleId="16">
    <w:name w:val="fontstyle01"/>
    <w:basedOn w:val="13"/>
    <w:qFormat/>
    <w:uiPriority w:val="0"/>
    <w:rPr>
      <w:rFonts w:ascii="仿宋" w:eastAsia="仿宋" w:cs="Times New Roman"/>
      <w:color w:val="000000"/>
      <w:sz w:val="28"/>
      <w:szCs w:val="28"/>
      <w:lang w:bidi="ar-SA"/>
    </w:rPr>
  </w:style>
  <w:style w:type="paragraph" w:customStyle="1" w:styleId="17">
    <w:name w:val="列出段落21"/>
    <w:basedOn w:val="1"/>
    <w:qFormat/>
    <w:uiPriority w:val="0"/>
    <w:pPr>
      <w:widowControl/>
      <w:ind w:firstLine="200" w:firstLineChars="200"/>
      <w:jc w:val="left"/>
    </w:pPr>
    <w:rPr>
      <w:rFonts w:ascii="Calibri" w:hAnsi="Calibri"/>
      <w:kern w:val="0"/>
      <w:sz w:val="24"/>
      <w:szCs w:val="24"/>
    </w:rPr>
  </w:style>
  <w:style w:type="paragraph" w:styleId="18">
    <w:name w:val="List Paragraph"/>
    <w:basedOn w:val="1"/>
    <w:qFormat/>
    <w:uiPriority w:val="0"/>
    <w:pPr>
      <w:ind w:firstLine="200" w:firstLineChars="200"/>
    </w:pPr>
  </w:style>
  <w:style w:type="paragraph" w:customStyle="1" w:styleId="19">
    <w:name w:val="页眉与页脚"/>
    <w:qFormat/>
    <w:uiPriority w:val="0"/>
    <w:pPr>
      <w:tabs>
        <w:tab w:val="right" w:pos="9020"/>
      </w:tabs>
    </w:pPr>
    <w:rPr>
      <w:rFonts w:ascii="Calibri" w:hAnsi="Calibri" w:eastAsia="Arial Unicode MS" w:cs="Arial Unicode MS"/>
      <w:color w:val="000000"/>
      <w:sz w:val="24"/>
      <w:szCs w:val="24"/>
      <w:lang w:val="en-US" w:eastAsia="zh-CN" w:bidi="ar-SA"/>
    </w:rPr>
  </w:style>
  <w:style w:type="paragraph" w:customStyle="1" w:styleId="20">
    <w:name w:val="reader-word-layer"/>
    <w:next w:val="1"/>
    <w:qFormat/>
    <w:uiPriority w:val="0"/>
    <w:pPr>
      <w:widowControl/>
      <w:spacing w:before="100" w:beforeAutospacing="1" w:after="100" w:afterAutospacing="1"/>
      <w:jc w:val="left"/>
    </w:pPr>
    <w:rPr>
      <w:rFonts w:ascii="宋体" w:hAnsi="永中宋体" w:eastAsia="宋体" w:cs="宋体"/>
      <w:kern w:val="0"/>
      <w:sz w:val="24"/>
      <w:szCs w:val="24"/>
      <w:lang w:val="en-US" w:eastAsia="zh-CN" w:bidi="ar-SA"/>
    </w:rPr>
  </w:style>
  <w:style w:type="paragraph" w:customStyle="1" w:styleId="21">
    <w:name w:val="p0"/>
    <w:qFormat/>
    <w:uiPriority w:val="0"/>
    <w:pPr>
      <w:widowControl/>
      <w:jc w:val="both"/>
    </w:pPr>
    <w:rPr>
      <w:rFonts w:ascii="Calibri" w:hAnsi="Calibri" w:eastAsia="宋体" w:cs="Times New Roman"/>
      <w:kern w:val="2"/>
      <w:sz w:val="21"/>
      <w:szCs w:val="21"/>
      <w:lang w:val="en-US" w:eastAsia="zh-CN" w:bidi="ar-SA"/>
    </w:rPr>
  </w:style>
  <w:style w:type="paragraph" w:customStyle="1" w:styleId="22">
    <w:name w:val="样式 小二"/>
    <w:next w:val="8"/>
    <w:qFormat/>
    <w:uiPriority w:val="0"/>
    <w:pPr>
      <w:outlineLvl w:val="0"/>
    </w:pPr>
    <w:rPr>
      <w:rFonts w:ascii="永中宋体" w:hAnsi="永中宋体" w:eastAsia="宋体" w:cs="永中宋体"/>
      <w:kern w:val="24"/>
      <w:sz w:val="36"/>
      <w:szCs w:val="36"/>
      <w:lang w:val="en-US" w:eastAsia="zh-CN" w:bidi="ar-SA"/>
    </w:rPr>
  </w:style>
  <w:style w:type="character" w:customStyle="1" w:styleId="23">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Kingsoft</Company>
  <Pages>21</Pages>
  <Words>5381</Words>
  <Characters>5661</Characters>
  <TotalTime>1</TotalTime>
  <ScaleCrop>false</ScaleCrop>
  <LinksUpToDate>false</LinksUpToDate>
  <CharactersWithSpaces>5861</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2014-11-09T04:08:00Z</dcterms:created>
  <dc:creator>Administrator</dc:creator>
  <cp:lastModifiedBy>Athena</cp:lastModifiedBy>
  <dcterms:modified xsi:type="dcterms:W3CDTF">2023-08-21T12:55:40Z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2052-11.1.0.10495</vt:lpwstr>
  </property>
  <property fmtid="{D5CDD505-2E9C-101B-9397-08002B2CF9AE}" pid="3" name="KSOProductBuildVer">
    <vt:lpwstr>2052-11.1.0.14309</vt:lpwstr>
  </property>
  <property fmtid="{D5CDD505-2E9C-101B-9397-08002B2CF9AE}" pid="4" name="ICV">
    <vt:lpwstr>F392138DCDAD4E3F9FF6D1082D5E65BC_13</vt:lpwstr>
  </property>
</Properties>
</file>